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3E" w:rsidRDefault="0067399E" w:rsidP="0067399E">
      <w:pPr>
        <w:jc w:val="center"/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</w:pPr>
      <w:r w:rsidRPr="0067399E">
        <w:rPr>
          <w:rFonts w:asciiTheme="majorHAnsi" w:hAnsiTheme="majorHAnsi"/>
          <w:b/>
          <w:color w:val="632423" w:themeColor="accent2" w:themeShade="80"/>
          <w:sz w:val="28"/>
          <w:szCs w:val="28"/>
          <w:u w:val="single"/>
        </w:rPr>
        <w:t>Konstruktor</w:t>
      </w:r>
    </w:p>
    <w:p w:rsidR="003C3AD3" w:rsidRPr="003C3AD3" w:rsidRDefault="003C3AD3" w:rsidP="003C3AD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3C3AD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Konstruktoren als spezielle Methoden:</w:t>
      </w:r>
    </w:p>
    <w:p w:rsidR="003C3AD3" w:rsidRDefault="003C3AD3" w:rsidP="003C3AD3">
      <w:pPr>
        <w:pStyle w:val="Listenabsatz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Um zu vermeiden, dass in der Klasse </w:t>
      </w:r>
      <w:r w:rsidRPr="003C3AD3">
        <w:rPr>
          <w:rFonts w:asciiTheme="majorHAnsi" w:hAnsiTheme="majorHAnsi"/>
          <w:i/>
          <w:sz w:val="24"/>
          <w:szCs w:val="24"/>
        </w:rPr>
        <w:t>bruch</w:t>
      </w:r>
      <w:r>
        <w:rPr>
          <w:rFonts w:asciiTheme="majorHAnsi" w:hAnsiTheme="majorHAnsi"/>
          <w:i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beide Attribute den Wert 0 haben, befindet sich der Bruch in einem Zustand, der in der Mathematik als ungültig bezeichnet wird</w:t>
      </w:r>
    </w:p>
    <w:p w:rsidR="003C3AD3" w:rsidRDefault="003C3AD3" w:rsidP="003C3AD3">
      <w:pPr>
        <w:pStyle w:val="Listenabsatz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Deshalb wird der Wert mit der Methode </w:t>
      </w:r>
      <w:r w:rsidRPr="003C3AD3">
        <w:rPr>
          <w:rFonts w:asciiTheme="majorHAnsi" w:hAnsiTheme="majorHAnsi"/>
          <w:i/>
          <w:sz w:val="24"/>
          <w:szCs w:val="24"/>
        </w:rPr>
        <w:t>setze</w:t>
      </w:r>
      <w:r>
        <w:rPr>
          <w:rFonts w:asciiTheme="majorHAnsi" w:hAnsiTheme="majorHAnsi"/>
          <w:sz w:val="24"/>
          <w:szCs w:val="24"/>
        </w:rPr>
        <w:t xml:space="preserve"> auf einen definierten Wert festgelegt </w:t>
      </w:r>
    </w:p>
    <w:p w:rsidR="003C3AD3" w:rsidRDefault="003C3AD3" w:rsidP="003C3AD3">
      <w:pPr>
        <w:rPr>
          <w:rFonts w:asciiTheme="majorHAnsi" w:hAnsiTheme="majorHAnsi"/>
          <w:b/>
          <w:sz w:val="24"/>
          <w:szCs w:val="24"/>
          <w:u w:val="single"/>
        </w:rPr>
      </w:pPr>
      <w:r w:rsidRPr="003C3AD3">
        <w:rPr>
          <w:rFonts w:asciiTheme="majorHAnsi" w:hAnsiTheme="majorHAnsi"/>
          <w:b/>
          <w:sz w:val="24"/>
          <w:szCs w:val="24"/>
          <w:u w:val="single"/>
        </w:rPr>
        <w:t>Beispiel:</w:t>
      </w:r>
    </w:p>
    <w:p w:rsidR="003C3AD3" w:rsidRDefault="003C3AD3" w:rsidP="003C3AD3">
      <w:pPr>
        <w:spacing w:after="0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Bruch b = </w:t>
      </w:r>
      <w:r w:rsidRPr="003C3AD3">
        <w:rPr>
          <w:rFonts w:asciiTheme="majorHAnsi" w:hAnsiTheme="majorHAnsi"/>
          <w:color w:val="00B0F0"/>
          <w:sz w:val="24"/>
          <w:szCs w:val="24"/>
        </w:rPr>
        <w:t>new</w:t>
      </w:r>
      <w:r>
        <w:rPr>
          <w:rFonts w:asciiTheme="majorHAnsi" w:hAnsiTheme="majorHAnsi"/>
          <w:sz w:val="24"/>
          <w:szCs w:val="24"/>
        </w:rPr>
        <w:t xml:space="preserve"> </w:t>
      </w:r>
      <w:r w:rsidRPr="003C3AD3">
        <w:rPr>
          <w:rFonts w:asciiTheme="majorHAnsi" w:hAnsiTheme="majorHAnsi"/>
          <w:color w:val="0070C0"/>
          <w:sz w:val="24"/>
          <w:szCs w:val="24"/>
        </w:rPr>
        <w:t>Bruch</w:t>
      </w:r>
      <w:r>
        <w:rPr>
          <w:rFonts w:asciiTheme="majorHAnsi" w:hAnsiTheme="majorHAnsi"/>
          <w:sz w:val="24"/>
          <w:szCs w:val="24"/>
        </w:rPr>
        <w:t>();</w:t>
      </w:r>
    </w:p>
    <w:p w:rsidR="003C3AD3" w:rsidRPr="003C3AD3" w:rsidRDefault="003C3AD3" w:rsidP="003C3AD3">
      <w:pPr>
        <w:spacing w:after="0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</w:t>
      </w:r>
      <w:r w:rsidRPr="003C3AD3">
        <w:rPr>
          <w:rFonts w:asciiTheme="majorHAnsi" w:hAnsiTheme="majorHAnsi"/>
          <w:color w:val="0070C0"/>
          <w:sz w:val="24"/>
          <w:szCs w:val="24"/>
        </w:rPr>
        <w:t>setze</w:t>
      </w:r>
      <w:r>
        <w:rPr>
          <w:rFonts w:asciiTheme="majorHAnsi" w:hAnsiTheme="majorHAnsi"/>
          <w:sz w:val="24"/>
          <w:szCs w:val="24"/>
        </w:rPr>
        <w:t>(</w:t>
      </w:r>
      <w:r w:rsidRPr="003C3AD3">
        <w:rPr>
          <w:rFonts w:asciiTheme="majorHAnsi" w:hAnsiTheme="majorHAnsi"/>
          <w:color w:val="943634" w:themeColor="accent2" w:themeShade="BF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);</w:t>
      </w:r>
    </w:p>
    <w:p w:rsidR="003C3AD3" w:rsidRDefault="003C3AD3" w:rsidP="003C3AD3">
      <w:pPr>
        <w:pStyle w:val="Listenabsatz"/>
        <w:rPr>
          <w:rFonts w:asciiTheme="majorHAnsi" w:hAnsiTheme="majorHAnsi"/>
          <w:sz w:val="24"/>
          <w:szCs w:val="24"/>
        </w:rPr>
      </w:pPr>
    </w:p>
    <w:p w:rsidR="003C3AD3" w:rsidRDefault="003C3AD3" w:rsidP="003C3AD3">
      <w:pPr>
        <w:pStyle w:val="Listenabsatz"/>
        <w:rPr>
          <w:rFonts w:asciiTheme="majorHAnsi" w:hAnsiTheme="majorHAnsi"/>
          <w:sz w:val="24"/>
          <w:szCs w:val="24"/>
        </w:rPr>
      </w:pPr>
    </w:p>
    <w:p w:rsidR="003C3AD3" w:rsidRDefault="003C3AD3" w:rsidP="003C3AD3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Konstruktor vereinfacht Vorgehenseweise, indem er die Aufgabe, das Objekt in einen definierten Anfangszustand zu versetzen, mit der Erzeugung des Objekts zu einer einzigen Anweisung zusammenfasst</w:t>
      </w:r>
    </w:p>
    <w:p w:rsidR="00A61874" w:rsidRDefault="003C3AD3" w:rsidP="00A61874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Konstruktor = Methode</w:t>
      </w:r>
    </w:p>
    <w:p w:rsidR="003C3AD3" w:rsidRPr="00A61874" w:rsidRDefault="003C3AD3" w:rsidP="00A61874">
      <w:pPr>
        <w:pStyle w:val="Listenabsatz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A61874">
        <w:rPr>
          <w:rFonts w:asciiTheme="majorHAnsi" w:hAnsiTheme="majorHAnsi"/>
          <w:b/>
          <w:sz w:val="24"/>
          <w:szCs w:val="24"/>
          <w:u w:val="single"/>
        </w:rPr>
        <w:t xml:space="preserve">Unterschied: </w:t>
      </w:r>
    </w:p>
    <w:p w:rsidR="003C3AD3" w:rsidRPr="003C3AD3" w:rsidRDefault="003C3AD3" w:rsidP="003C3AD3">
      <w:pPr>
        <w:pStyle w:val="Listenabsatz"/>
        <w:numPr>
          <w:ilvl w:val="1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Der Name eines Konstruktors entspricht immer exakt dem Namen der Klasse</w:t>
      </w:r>
    </w:p>
    <w:p w:rsidR="003C3AD3" w:rsidRPr="003C3AD3" w:rsidRDefault="003C3AD3" w:rsidP="003C3AD3">
      <w:pPr>
        <w:pStyle w:val="Listenabsatz"/>
        <w:numPr>
          <w:ilvl w:val="1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Die Definition eines Konstruktors beginnt immer mit dem Namen, ohne vorangestelltes </w:t>
      </w:r>
      <w:r w:rsidRPr="003C3AD3">
        <w:rPr>
          <w:rFonts w:asciiTheme="majorHAnsi" w:hAnsiTheme="majorHAnsi"/>
          <w:i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einer andere Typangabe</w:t>
      </w:r>
    </w:p>
    <w:p w:rsidR="003C3AD3" w:rsidRPr="003C3AD3" w:rsidRDefault="003C3AD3" w:rsidP="003C3AD3">
      <w:pPr>
        <w:pStyle w:val="Listenabsatz"/>
        <w:numPr>
          <w:ilvl w:val="1"/>
          <w:numId w:val="5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Ein Konstruktor wird automatisch mit dem </w:t>
      </w:r>
      <w:r w:rsidRPr="003C3AD3">
        <w:rPr>
          <w:rFonts w:asciiTheme="majorHAnsi" w:hAnsiTheme="majorHAnsi"/>
          <w:i/>
          <w:sz w:val="24"/>
          <w:szCs w:val="24"/>
        </w:rPr>
        <w:t>new</w:t>
      </w:r>
      <w:r>
        <w:rPr>
          <w:rFonts w:asciiTheme="majorHAnsi" w:hAnsiTheme="majorHAnsi"/>
          <w:sz w:val="24"/>
          <w:szCs w:val="24"/>
        </w:rPr>
        <w:t>-Operator aufgerufen</w:t>
      </w:r>
    </w:p>
    <w:p w:rsidR="003C3AD3" w:rsidRDefault="003C3AD3" w:rsidP="003C3AD3">
      <w:pPr>
        <w:rPr>
          <w:rFonts w:asciiTheme="majorHAnsi" w:hAnsiTheme="majorHAnsi"/>
          <w:b/>
          <w:sz w:val="24"/>
          <w:szCs w:val="24"/>
          <w:u w:val="single"/>
        </w:rPr>
      </w:pPr>
    </w:p>
    <w:p w:rsidR="00A61874" w:rsidRDefault="00A61874" w:rsidP="003C3AD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A61874" w:rsidRDefault="00A61874" w:rsidP="003C3AD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3C3AD3" w:rsidRDefault="003C3AD3" w:rsidP="003C3AD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3C3AD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Konstruktoren mit Parametern:</w:t>
      </w:r>
    </w:p>
    <w:p w:rsidR="003C3AD3" w:rsidRDefault="00A61874" w:rsidP="00A61874">
      <w:pPr>
        <w:pStyle w:val="Listenabsatz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Konstruktoren mit Parameter heißen </w:t>
      </w:r>
      <w:r w:rsidRPr="00A61874">
        <w:rPr>
          <w:rFonts w:asciiTheme="majorHAnsi" w:hAnsiTheme="majorHAnsi"/>
          <w:i/>
          <w:sz w:val="24"/>
          <w:szCs w:val="24"/>
        </w:rPr>
        <w:t>Custom-Konstruktoren</w:t>
      </w:r>
    </w:p>
    <w:p w:rsidR="00A61874" w:rsidRDefault="00A61874" w:rsidP="00A61874">
      <w:pPr>
        <w:rPr>
          <w:rFonts w:asciiTheme="majorHAnsi" w:hAnsiTheme="majorHAnsi"/>
          <w:b/>
          <w:sz w:val="24"/>
          <w:szCs w:val="24"/>
          <w:u w:val="single"/>
        </w:rPr>
      </w:pPr>
      <w:r w:rsidRPr="00A61874">
        <w:rPr>
          <w:rFonts w:asciiTheme="majorHAnsi" w:hAnsiTheme="majorHAnsi"/>
          <w:b/>
          <w:sz w:val="24"/>
          <w:szCs w:val="24"/>
          <w:u w:val="single"/>
        </w:rPr>
        <w:t>Beispiel:</w:t>
      </w: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Bruch (</w:t>
      </w:r>
      <w:r w:rsidRPr="00A61874">
        <w:rPr>
          <w:rFonts w:asciiTheme="majorHAnsi" w:hAnsiTheme="majorHAnsi"/>
          <w:color w:val="7030A0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z, </w:t>
      </w:r>
      <w:r w:rsidRPr="00A61874">
        <w:rPr>
          <w:rFonts w:asciiTheme="majorHAnsi" w:hAnsiTheme="majorHAnsi"/>
          <w:color w:val="7030A0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 xml:space="preserve"> n) {</w:t>
      </w: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zaehler = z;</w:t>
      </w: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nenner = n;</w:t>
      </w:r>
      <w:r>
        <w:rPr>
          <w:rFonts w:asciiTheme="majorHAnsi" w:hAnsiTheme="majorHAnsi"/>
          <w:sz w:val="24"/>
          <w:szCs w:val="24"/>
        </w:rPr>
        <w:br/>
        <w:t>}</w:t>
      </w: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</w:p>
    <w:p w:rsidR="00A61874" w:rsidRDefault="00A61874" w:rsidP="00A61874">
      <w:pPr>
        <w:pStyle w:val="Listenabsatz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A61874">
        <w:rPr>
          <w:rFonts w:asciiTheme="majorHAnsi" w:hAnsiTheme="majorHAnsi"/>
          <w:sz w:val="24"/>
          <w:szCs w:val="24"/>
        </w:rPr>
        <w:t>Geeignet</w:t>
      </w:r>
      <w:r>
        <w:rPr>
          <w:rFonts w:asciiTheme="majorHAnsi" w:hAnsiTheme="majorHAnsi"/>
          <w:sz w:val="24"/>
          <w:szCs w:val="24"/>
        </w:rPr>
        <w:t>,</w:t>
      </w:r>
      <w:r w:rsidRPr="00A61874">
        <w:rPr>
          <w:rFonts w:asciiTheme="majorHAnsi" w:hAnsiTheme="majorHAnsi"/>
          <w:sz w:val="24"/>
          <w:szCs w:val="24"/>
        </w:rPr>
        <w:t xml:space="preserve"> um einen Bruch direkt beim Erzeugen auf einen Wert ungleich 0 zu setzen</w:t>
      </w: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</w:p>
    <w:p w:rsidR="00A61874" w:rsidRDefault="00A61874" w:rsidP="00A61874">
      <w:pPr>
        <w:spacing w:after="0"/>
        <w:rPr>
          <w:rFonts w:asciiTheme="majorHAnsi" w:hAnsiTheme="majorHAnsi"/>
          <w:sz w:val="24"/>
          <w:szCs w:val="24"/>
        </w:rPr>
      </w:pPr>
    </w:p>
    <w:p w:rsidR="00A61874" w:rsidRDefault="00A61874" w:rsidP="00A61874">
      <w:pPr>
        <w:spacing w:after="0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A61874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Verketten von Konstruktoren:</w:t>
      </w:r>
    </w:p>
    <w:p w:rsidR="00A61874" w:rsidRDefault="00A61874" w:rsidP="00A61874">
      <w:pPr>
        <w:spacing w:after="0"/>
        <w:rPr>
          <w:rFonts w:asciiTheme="majorHAnsi" w:hAnsiTheme="majorHAnsi"/>
          <w:color w:val="C0504D" w:themeColor="accent2"/>
          <w:sz w:val="24"/>
          <w:szCs w:val="24"/>
        </w:rPr>
      </w:pPr>
    </w:p>
    <w:p w:rsidR="00A61874" w:rsidRPr="00A61874" w:rsidRDefault="00A61874" w:rsidP="00A61874">
      <w:pPr>
        <w:spacing w:after="0"/>
        <w:jc w:val="center"/>
        <w:rPr>
          <w:rFonts w:asciiTheme="majorHAnsi" w:hAnsiTheme="majorHAnsi"/>
          <w:color w:val="C0504D" w:themeColor="accent2"/>
          <w:sz w:val="24"/>
          <w:szCs w:val="24"/>
        </w:rPr>
      </w:pPr>
      <w:r>
        <w:rPr>
          <w:rFonts w:asciiTheme="majorHAnsi" w:hAnsiTheme="majorHAnsi"/>
          <w:noProof/>
          <w:color w:val="C0504D" w:themeColor="accent2"/>
          <w:sz w:val="24"/>
          <w:szCs w:val="24"/>
        </w:rPr>
        <w:drawing>
          <wp:inline distT="0" distB="0" distL="0" distR="0">
            <wp:extent cx="4279573" cy="1511734"/>
            <wp:effectExtent l="19050" t="0" r="6677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160" t="14826" r="38923" b="6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14" cy="15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C0504D" w:themeColor="accent2"/>
          <w:sz w:val="24"/>
          <w:szCs w:val="24"/>
        </w:rPr>
        <w:drawing>
          <wp:inline distT="0" distB="0" distL="0" distR="0">
            <wp:extent cx="4119317" cy="4253846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693" t="13955" r="39118" b="21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85" cy="425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874" w:rsidRDefault="00A61874" w:rsidP="00A61874">
      <w:pPr>
        <w:spacing w:before="240"/>
        <w:rPr>
          <w:rFonts w:asciiTheme="majorHAnsi" w:hAnsiTheme="majorHAnsi"/>
          <w:sz w:val="24"/>
          <w:szCs w:val="24"/>
        </w:rPr>
      </w:pPr>
    </w:p>
    <w:p w:rsidR="00A61874" w:rsidRPr="00A61874" w:rsidRDefault="00A61874" w:rsidP="00A61874">
      <w:pPr>
        <w:pStyle w:val="Listenabsatz"/>
        <w:spacing w:before="240"/>
        <w:ind w:left="1440"/>
        <w:rPr>
          <w:rFonts w:asciiTheme="majorHAnsi" w:hAnsiTheme="majorHAnsi"/>
          <w:sz w:val="24"/>
          <w:szCs w:val="24"/>
        </w:rPr>
      </w:pPr>
    </w:p>
    <w:p w:rsidR="003C3AD3" w:rsidRPr="003C3AD3" w:rsidRDefault="003C3AD3" w:rsidP="003C3AD3">
      <w:pPr>
        <w:pStyle w:val="Listenabsatz"/>
        <w:ind w:left="1080"/>
        <w:rPr>
          <w:rFonts w:asciiTheme="majorHAnsi" w:hAnsiTheme="majorHAnsi"/>
          <w:sz w:val="24"/>
          <w:szCs w:val="24"/>
        </w:rPr>
      </w:pPr>
    </w:p>
    <w:p w:rsidR="0067399E" w:rsidRPr="0067399E" w:rsidRDefault="0067399E" w:rsidP="0067399E">
      <w:pPr>
        <w:pStyle w:val="Listenabsatz"/>
        <w:rPr>
          <w:rFonts w:asciiTheme="majorHAnsi" w:hAnsiTheme="majorHAnsi"/>
          <w:color w:val="632423" w:themeColor="accent2" w:themeShade="80"/>
          <w:sz w:val="24"/>
          <w:szCs w:val="24"/>
        </w:rPr>
      </w:pPr>
    </w:p>
    <w:sectPr w:rsidR="0067399E" w:rsidRPr="0067399E" w:rsidSect="00C04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622"/>
    <w:multiLevelType w:val="hybridMultilevel"/>
    <w:tmpl w:val="0146558A"/>
    <w:lvl w:ilvl="0" w:tplc="B33214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6047"/>
    <w:multiLevelType w:val="hybridMultilevel"/>
    <w:tmpl w:val="7DAE1E6C"/>
    <w:lvl w:ilvl="0" w:tplc="05D8A5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5E6C"/>
    <w:multiLevelType w:val="hybridMultilevel"/>
    <w:tmpl w:val="E91C83D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3214F2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D6C4C3A8">
      <w:numFmt w:val="bullet"/>
      <w:lvlText w:val="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59EA"/>
    <w:multiLevelType w:val="hybridMultilevel"/>
    <w:tmpl w:val="4B22EFD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43191"/>
    <w:multiLevelType w:val="hybridMultilevel"/>
    <w:tmpl w:val="343C5428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B01F9E"/>
    <w:multiLevelType w:val="hybridMultilevel"/>
    <w:tmpl w:val="2EDE6A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>
    <w:useFELayout/>
  </w:compat>
  <w:rsids>
    <w:rsidRoot w:val="0067399E"/>
    <w:rsid w:val="003C3AD3"/>
    <w:rsid w:val="0067399E"/>
    <w:rsid w:val="00A61874"/>
    <w:rsid w:val="00C0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4E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9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Celina Zender</dc:creator>
  <cp:lastModifiedBy>Celina Zender</cp:lastModifiedBy>
  <cp:revision>2</cp:revision>
  <dcterms:created xsi:type="dcterms:W3CDTF">2016-09-20T16:28:00Z</dcterms:created>
  <dcterms:modified xsi:type="dcterms:W3CDTF">2016-09-20T16:28:00Z</dcterms:modified>
</cp:coreProperties>
</file>