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DocuFlow最近分析结果</w:t>
      </w:r>
    </w:p>
    <w:p>
      <w:pPr>
        <w:pStyle w:val="ListNumber"/>
      </w:pPr>
      <w:r>
        <w:t>1. 结论：</w:t>
      </w:r>
    </w:p>
    <w:p>
      <w:r>
        <w:t>《企业项目周报.docx》实际包含两份独立项目周报：一是“企业知识库智能问答系统”（周期2026-06-10至2026-06-16，负责人张琳），二是“智能运营平台项目”（周期2026-07-01至2026-07-07，负责人席琳）。当前进展聚焦于知识库建设（文档入库测试、向量检索联调）、报告模板落地（支持多类型报告生成）、数据接口对齐与测试验证；整体处于联调测试阶段，各模块完成度为60%–85%，核心链路（知识库问答、风险识别、Word导出）被明确列为优先保障项。</w:t>
      </w:r>
    </w:p>
    <w:p>
      <w:pPr>
        <w:pStyle w:val="ListNumber"/>
      </w:pPr>
      <w:r>
        <w:t>2. 依据：</w:t>
      </w:r>
    </w:p>
    <w:p>
      <w:pPr>
        <w:pStyle w:val="ListBullet"/>
      </w:pPr>
      <w:r>
        <w:t>项目名称、周期、负责人、阶段等概况信息来自【参考资料2】（企业知识库智能问答系统）和【参考资料3】（智能运营平台项目周报）；</w:t>
      </w:r>
    </w:p>
    <w:p>
      <w:pPr>
        <w:pStyle w:val="ListBullet"/>
      </w:pPr>
      <w:r>
        <w:t>本周进展细节（如“完成制度/周报/会议纪要入库测试”“向量检索接口联调”“报告模板初版”“文档知识库完成度85%”“数据接口完成度70%”等）分别出自【参考资料2】和【参考资料4】表格1；</w:t>
      </w:r>
    </w:p>
    <w:p>
      <w:pPr>
        <w:pStyle w:val="ListBullet"/>
      </w:pPr>
      <w:r>
        <w:t>“联调测试”阶段、“五段式报告结构”“优先保证三条主链路稳定”等关键管理要求，源自【参考资料3】“项目概况”及“会议决议”部分；</w:t>
      </w:r>
    </w:p>
    <w:p>
      <w:pPr>
        <w:pStyle w:val="ListBullet"/>
      </w:pPr>
      <w:r>
        <w:t>报告结构规范（含资料依据、风险分析、处理建议等）与引用来源强制要求，由【参考资料1】模板和【参考资料6】会议结论共同支撑；</w:t>
      </w:r>
    </w:p>
    <w:p>
      <w:pPr>
        <w:pStyle w:val="ListBullet"/>
      </w:pPr>
      <w:r>
        <w:t>风险分类与等级定义（中/低风险）及处理逻辑，符合【参考资料7】风险管理规范中对“中风险”（影响阶段性任务，可缓解）和“低风险”（常规跟踪）的界定。</w:t>
      </w:r>
    </w:p>
    <w:p>
      <w:pPr>
        <w:pStyle w:val="ListNumber"/>
      </w:pPr>
      <w:r>
        <w:t>3. 风险/注意事项：</w:t>
      </w:r>
    </w:p>
    <w:p>
      <w:pPr>
        <w:pStyle w:val="ListBullet"/>
      </w:pPr>
      <w:r>
        <w:t>**数据质量风险（中）**：历史工单字段缺失，影响客户反馈统计（【参考资料4】【参考资料5】R-01）；</w:t>
      </w:r>
    </w:p>
    <w:p>
      <w:pPr>
        <w:pStyle w:val="ListBullet"/>
      </w:pPr>
      <w:r>
        <w:t>**进度风险（中）**：接口联调延迟1天，可能压缩测试周期（【参考资料5】R-02）；</w:t>
      </w:r>
    </w:p>
    <w:p>
      <w:pPr>
        <w:pStyle w:val="ListBullet"/>
      </w:pPr>
      <w:r>
        <w:t>**报告一致性风险（低）**：部门间周报格式不统一，影响自动生成稳定性（【参考资料5】R-03）；</w:t>
      </w:r>
    </w:p>
    <w:p>
      <w:pPr>
        <w:pStyle w:val="ListBullet"/>
      </w:pPr>
      <w:r>
        <w:t>**知识库可靠性风险（隐含高风险倾向）**：PDF扫描件文本抽取不稳定、多版本制度冲突、报告结果缺乏引用来源展示——虽未在《企业项目周报.docx》中明确定级，但【参考资料2】和【参考资料6】均强调其将导致“依据不足”“答案可信度低”，且【参考资料6】明确要求“未检索到依据时必须提示，不得编造”，符合【参考资料7】中“可能造成客户验收失败”的高风险判定条件；</w:t>
      </w:r>
    </w:p>
    <w:p>
      <w:pPr>
        <w:pStyle w:val="ListBullet"/>
      </w:pPr>
      <w:r>
        <w:t>注意：所有风险均需按【参考资料7】要求，在周报中同步处理计划；其中前两项（R-01、R-02）已列为中风险并给出处理建议，但知识库可靠性问题尚未在《企业项目周报.docx》中正式纳入风险表，存在漏报风险。</w:t>
      </w:r>
    </w:p>
    <w:p>
      <w:pPr>
        <w:pStyle w:val="ListNumber"/>
      </w:pPr>
      <w:r>
        <w:t>4. 建议下一步：</w:t>
      </w:r>
    </w:p>
    <w:p>
      <w:pPr>
        <w:pStyle w:val="ListBullet"/>
      </w:pPr>
      <w:r>
        <w:t>立即在《企业项目周报.docx》的风险章节（【参考资料4】【参考资料5】表格2）中补充知识库可靠性相关风险条目（如：“R-04｜知识库质量风险｜PDF扫描件文本抽取失败及多版本制度冲突，导致问答结果不可信｜高｜启动OCR增强方案，并建立制度文件版本控制机制”），并按【参考资料1】和【参考资料6】要求，明确标注资料依据（如引用【参考资料2】问题描述、【参考资料6】会议结论第2条）；</w:t>
      </w:r>
    </w:p>
    <w:p>
      <w:pPr>
        <w:pStyle w:val="ListBullet"/>
      </w:pPr>
      <w:r>
        <w:t>严格对照【参考资料3】“会议决议1”与【参考资料5】表格3，跟踪三项关键待办：张明完成接口异常字段清洗（2026-07-09）、席琳补充10条评测问题（2026-07-10）、王琪优化报告模板（2026-07-11），确保验收标准（如“字段完整+日志记录”“覆盖三类场景”“格式统一可直接汇报”）逐项闭环；</w:t>
      </w:r>
    </w:p>
    <w:p>
      <w:pPr>
        <w:pStyle w:val="ListBullet"/>
      </w:pPr>
      <w:r>
        <w:t>同步落实【参考资料6】待办事项中张琳“补充项目周报和会议纪要样例”（截止2026-06-18）——该任务虽属前期工作，但直接影响当前知识库资料覆盖完整性，需确认是否已在【参考资料4】“需补充历史项目资料”中体现闭环。</w:t>
      </w:r>
    </w:p>
    <w:p>
      <w:r>
        <w:t>【检索来源】</w:t>
      </w:r>
    </w:p>
    <w:p>
      <w:pPr>
        <w:pStyle w:val="ListBullet"/>
      </w:pPr>
      <w:r>
        <w:t>参考资料1：report_template_sample.md，页码/位置：-，片段：# 企业内部项目进展报告模板 ## 一、项目概况 说明项目名称、周期、负责人、当前阶段和本次报告范围。 ## 二、当前进展 列出已完成事项、正在推进事项和关键里程碑。 ## 三、资料依据 说明报告依据的会议纪要、项目周报、制度文件、工况数据或用户输入。 ## 四、问题与风险 按高、中、低风险分类列出问题，并说明影响范围。 ## 五、处理建议 为每个重点问题给出责任人、处理动作、预计完成时间和验收标准。 ## 六、后续计划 列出下一阶段任务和需要补充的资料。</w:t>
      </w:r>
    </w:p>
    <w:p>
      <w:pPr>
        <w:pStyle w:val="ListBullet"/>
      </w:pPr>
      <w:r>
        <w:t>参考资料2：project_weekly_sample.txt，页码/位置：-，片段：项目名称：企业知识库智能问答系统 周期：2026-06-10 至 2026-06-16 负责人：张琳 一、本周进展 1. 完成企业制度、项目周报、会议纪要三类文档的入库测试。 2. 完成向量检索接口联调，当前 top_k 默认值为 3。 3. 完成报告生成模板初版，支持项目进展、风险分析和会议纪要三种报告。 二、当前风险 1. 部分 PDF 文档存在扫描图片，文本抽取效果不稳定。 2. 知识库资料来源不统一，可能导致同一问题命中多个版本制度。 3. 报告生成结果仍需增加引用来源展示，避免无依据结论。 三、下周计划 1. 增加文档 MD5 去重和元数据记录。 2. 增加检索结果片段展示，便于用户核验答案来源。 3. 补充 20 条评测问题，对比不同 chunk_size 和 top_k 的效果。</w:t>
      </w:r>
    </w:p>
    <w:p>
      <w:pPr>
        <w:pStyle w:val="ListBullet"/>
      </w:pPr>
      <w:r>
        <w:t>参考资料3：企业项目周报-.docx，页码/位置：-，片段：智能运营平台项目周报 汇报周期：2026-07-01 至 2026-07-07｜负责人：席琳｜项目阶段：联调测试 一、项目概况 本项目面向企业内部销售、客服与运营数据处理场景，建设统一的智能运营平台，支持工单汇总、客户反馈分析、销售周报生成与风险预警。 本周重点完成知识库文档整理、数据接口联调、报告模板确认和测试用例补充，为下阶段试运行做准备。 二、本周进展 三、风险与问题 四、会议决议与待办事项 决议 1：本阶段优先保证知识库问答、风险识别和 Word 报告导出三条主链路稳定。 决议 2：报告模板统一采用“项目概况—进展—风险—建议—下周计划”五段式结构。 待办 1：张明于 2026-07-09 前完成接口异常字段清洗。 待办 2：席琳于 2026-07-10 前补充 10 条检索评测问题。 待办 3：王琪于 2026-07-11 前整理第二版汇报材料。 五、下周计划 文档密级：内部使用｜生成时间：2026-07-07 表格1-行1: 模块 | 负责人 | 当前进展 | 完成度 | 备注</w:t>
      </w:r>
    </w:p>
    <w:p>
      <w:pPr>
        <w:pStyle w:val="ListBullet"/>
      </w:pPr>
      <w:r>
        <w:t>参考资料4：企业项目周报-.docx，页码/位置：-，片段：五、下周计划 文档密级：内部使用｜生成时间：2026-07-07 表格1-行1: 模块 | 负责人 | 当前进展 | 完成度 | 备注 表格1-行2: 文档知识库 | 席琳 | 完成制度、周报、会议纪要等样例资料整理，并完成初步入库测试 | 85% | 需补充历史项目资料 表格1-行3: 数据接口 | 张明 | 完成客户反馈表与销售数据表字段对齐，正在处理异常值 | 70% | 存在字段命名不一致问题 表格1-行4: 报告生成 | 王琪 | 完成周报与风险报告模板确认，已输出第一版 Word 样例 | 80% | 需优化格式一致性 表格1-行5: 测试验证 | 李阳 | 补充 12 条问答测试样例，覆盖制度查询、风险识别与待办抽取 | 60% | 下周进行回归测试 表格2-行1: 编号 | 风险类型 | 风险描述 | 等级 | 处理建议 表格2-行2: R-01 | 数据质量风险 | 部分历史工单字段缺失，可能影响客户反馈统计结果。 | 中 | 补充字段校验规则，并对缺失数据进行人工复核。</w:t>
      </w:r>
    </w:p>
    <w:p>
      <w:pPr>
        <w:pStyle w:val="ListBullet"/>
      </w:pPr>
      <w:r>
        <w:t>参考资料5：企业项目周报-.docx，页码/位置：-，片段：表格2-行2: R-01 | 数据质量风险 | 部分历史工单字段缺失，可能影响客户反馈统计结果。 | 中 | 补充字段校验规则，并对缺失数据进行人工复核。 表格2-行3: R-02 | 进度风险 | 接口联调时间晚于原计划 1 天，可能压缩测试周期。 | 中 | 优先完成核心接口联调，非关键报表功能延后。 表格2-行4: R-03 | 报告一致性风险 | 不同部门周报格式不统一，影响自动生成报告的稳定性。 | 低 | 沉淀统一报告模板和字段规范。 表格3-行1: 计划事项 | 负责人 | 截止时间 | 验收标准 表格3-行2: 完成核心接口联调 | 张明 | 2026-07-09 | 接口返回字段完整，异常数据有日志记录 表格3-行3: 完善知识库评测集 | 席琳 | 2026-07-10 | 不少于 10 条问题，覆盖制度、周报、风险三类场景 表格3-行4: 优化报告模板 | 王琪 | 2026-07-11 | Word 报告格式统一，可直接用于项目汇报 表格3-行5: 组织试运行演示 | 李阳 | 2026-07-12 | 完成一次端到端演示并记录问题清单</w:t>
      </w:r>
    </w:p>
    <w:p>
      <w:pPr>
        <w:pStyle w:val="ListBullet"/>
      </w:pPr>
      <w:r>
        <w:t>参考资料6：meeting_minutes_sample.txt，页码/位置：-，片段：会议主题：项目风险排查与报告模板评审 会议时间：2026-06-15 参会人员：张琳、王明、李华 会议负责人：王明 一、会议结论 1. 报告模板需要固定包含资料依据、核心结论、风险分析、处理建议和后续计划。 2. 对知识库未检索到依据的问题，系统必须提示依据不足，不允许直接编造答案。 3. 风险等级暂定为高、中、低三级，由负责人结合影响范围和紧急程度确认。 二、待办事项 1. 张琳负责补充项目周报和会议纪要样例，截止时间为 2026-06-18。 2. 王明负责整理风险管理规范，截止时间为 2026-06-19。 3. 李华负责补充报告导出测试样例，截止时间为 2026-06-20。 三、风险提示 如果报告中缺少资料依据，容易导致用户无法判断答案可信度，需优先补齐引用来源和检索片段展示。</w:t>
      </w:r>
    </w:p>
    <w:p>
      <w:pPr>
        <w:pStyle w:val="ListBullet"/>
      </w:pPr>
      <w:r>
        <w:t>参考资料7：risk_management_policy.txt，页码/位置：-，片段：项目风险管理规范 一、风险分类 项目风险分为进度风险、质量风险、数据风险、合规风险和交付风险。 二、风险等级 高风险：已经影响核心交付节点，或可能造成客户验收失败。 中风险：对阶段性任务有影响，但可通过调整资源或计划缓解。 低风险：影响范围较小，可在常规项目管理中跟踪解决。 三、处理流程 1. 发现风险后，项目负责人应记录风险描述、影响范围、责任人和预计解决时间。 2. 中高风险需要在周报中同步，并给出处理计划。 3. 高风险需要在 1 个工作日内升级给项目经理或部门负责人。 四、报告要求 风险分析报告应包含风险背景、风险等级、影响范围、原因分析、处理建议和后续跟踪计划。</w:t>
      </w:r>
    </w:p>
    <w:p>
      <w:pPr>
        <w:pStyle w:val="ListBullet"/>
      </w:pPr>
      <w:r>
        <w:t>参考资料8：expense_policy_sample.txt，页码/位置：-，片段：企业报销制度样例 一、适用范围 本制度适用于公司员工因项目执行、客户沟通、差旅出行产生的合理费用报销。 二、报销材料 1. 员工提交报销申请时，应提供发票、付款凭证、费用说明和项目编号。 2. 差旅费用需补充出差审批单、行程单和住宿明细。 3. 单笔金额超过 3000 元的费用，需由部门负责人复核。 三、审批流程 1. 员工提交材料后，由直属负责人进行真实性和必要性审核。 2. 财务部门进行票据合规性审核。 3. 审批通过后，原则上 5 个工作日内完成报销付款。 四、风险提示 缺少发票、项目编号或审批记录的费用，不得直接进入付款流程。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