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Arial" w:cs="Arial" w:eastAsia="Arial" w:hAnsi="Arial"/>
        </w:rPr>
      </w:pPr>
      <w:bookmarkStart w:colFirst="0" w:colLast="0" w:name="_heading=h.maj4oomamgpx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ACTA / REPORTE DE LA SPRINT REVIEW (SPRINT 4)</w:t>
      </w:r>
    </w:p>
    <w:p w:rsidR="00000000" w:rsidDel="00000000" w:rsidP="00000000" w:rsidRDefault="00000000" w:rsidRPr="00000000" w14:paraId="00000002">
      <w:pPr>
        <w:pStyle w:val="Heading1"/>
        <w:rPr>
          <w:rFonts w:ascii="Arial" w:cs="Arial" w:eastAsia="Arial" w:hAnsi="Arial"/>
        </w:rPr>
      </w:pPr>
      <w:bookmarkStart w:colFirst="0" w:colLast="0" w:name="_heading=h.qa3kbsmrv68o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Información General</w:t>
      </w:r>
    </w:p>
    <w:tbl>
      <w:tblPr>
        <w:tblStyle w:val="Table1"/>
        <w:tblW w:w="897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4995"/>
        <w:gridCol w:w="3975"/>
        <w:tblGridChange w:id="0">
          <w:tblGrid>
            <w:gridCol w:w="4995"/>
            <w:gridCol w:w="3975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Detalles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Proyecto: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Plataforma E-commerce "Tres En Uno"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Sprint No.: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Duración del Sprint: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23 oct 2025 a 31 oct 2025 (7 días hábiles)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Fecha de la Revisión: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03 oct 2025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Participantes (Equipo Scrum):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Benjamin Lobos Lorca (Desarrollo), Catalina Berrios Salazar (Desarrollo), Celine Toledo Jorquera (Scrum Master)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Facilitador (Scrum Master):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Celine Toledo</w:t>
            </w:r>
          </w:p>
        </w:tc>
      </w:tr>
    </w:tbl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>
          <w:rFonts w:ascii="Arial" w:cs="Arial" w:eastAsia="Arial" w:hAnsi="Arial"/>
        </w:rPr>
      </w:pPr>
      <w:bookmarkStart w:colFirst="0" w:colLast="0" w:name="_heading=h.lai37cg8t87s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1. Objetivos del Sprint</w:t>
      </w:r>
    </w:p>
    <w:tbl>
      <w:tblPr>
        <w:tblStyle w:val="Table2"/>
        <w:tblW w:w="906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270"/>
        <w:gridCol w:w="2850"/>
        <w:gridCol w:w="2940"/>
        <w:tblGridChange w:id="0">
          <w:tblGrid>
            <w:gridCol w:w="3270"/>
            <w:gridCol w:w="2850"/>
            <w:gridCol w:w="294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 del Objetivo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Estado (Cumplido/No Cumplido)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Objetivo Principal del Sprint: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Implementar la capa de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Inteligencia de Negocio (BI)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en el Módulo de Administración (Dashboard) y el servicio de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Atención al Cliente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(Chatbot).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Dashboard se demostró exitosamente con gráficos de ventas y el Top 10 de productos. El Chatbot fue integrado y responde a las FAQs principales.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Objetivo del Producto (Meta a largo plazo):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Proveer herramientas que permitan a los administradores tomar decisiones informadas y mejorar la retención de clientes.</w:t>
            </w:r>
          </w:p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añadieron las funcionalidades de alto valor (BI y Soporte) que superan el requisito de un Producto Mínimo Viable (MVP) básico.</w:t>
            </w:r>
          </w:p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>
          <w:rFonts w:ascii="Arial" w:cs="Arial" w:eastAsia="Arial" w:hAnsi="Arial"/>
        </w:rPr>
      </w:pPr>
      <w:bookmarkStart w:colFirst="0" w:colLast="0" w:name="_heading=h.z7slhzadfgiu" w:id="3"/>
      <w:bookmarkEnd w:id="3"/>
      <w:r w:rsidDel="00000000" w:rsidR="00000000" w:rsidRPr="00000000">
        <w:rPr>
          <w:rFonts w:ascii="Arial" w:cs="Arial" w:eastAsia="Arial" w:hAnsi="Arial"/>
          <w:rtl w:val="0"/>
        </w:rPr>
        <w:t xml:space="preserve">2. Inspección del Incremento (El "Qué" se logró)</w:t>
      </w:r>
    </w:p>
    <w:p w:rsidR="00000000" w:rsidDel="00000000" w:rsidP="00000000" w:rsidRDefault="00000000" w:rsidRPr="00000000" w14:paraId="00000020">
      <w:pPr>
        <w:pStyle w:val="Heading2"/>
        <w:rPr>
          <w:rFonts w:ascii="Arial" w:cs="Arial" w:eastAsia="Arial" w:hAnsi="Arial"/>
        </w:rPr>
      </w:pPr>
      <w:bookmarkStart w:colFirst="0" w:colLast="0" w:name="_heading=h.osjlclsqhwt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2.1. Resumen de Ítems Entregados:</w:t>
      </w:r>
    </w:p>
    <w:tbl>
      <w:tblPr>
        <w:tblStyle w:val="Table3"/>
        <w:tblW w:w="906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495"/>
        <w:gridCol w:w="3495"/>
        <w:gridCol w:w="2070"/>
        <w:tblGridChange w:id="0">
          <w:tblGrid>
            <w:gridCol w:w="3495"/>
            <w:gridCol w:w="3495"/>
            <w:gridCol w:w="207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PBI / Historia de Usuario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¿Cumple DoD?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HU09: Ver Gráfico de Ventas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Terminado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HU10: Ver Top Productos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Terminado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HU11: Chatbot para FAQs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Terminado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</w:t>
            </w:r>
          </w:p>
        </w:tc>
      </w:tr>
    </w:tbl>
    <w:p w:rsidR="00000000" w:rsidDel="00000000" w:rsidP="00000000" w:rsidRDefault="00000000" w:rsidRPr="00000000" w14:paraId="0000002D">
      <w:pPr>
        <w:pStyle w:val="Heading2"/>
        <w:rPr>
          <w:rFonts w:ascii="Arial" w:cs="Arial" w:eastAsia="Arial" w:hAnsi="Arial"/>
        </w:rPr>
      </w:pPr>
      <w:bookmarkStart w:colFirst="0" w:colLast="0" w:name="_heading=h.8ud8vunciabr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2.2. Items NO Completados</w:t>
      </w:r>
    </w:p>
    <w:tbl>
      <w:tblPr>
        <w:tblStyle w:val="Table4"/>
        <w:tblW w:w="906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495"/>
        <w:gridCol w:w="5565"/>
        <w:tblGridChange w:id="0">
          <w:tblGrid>
            <w:gridCol w:w="3495"/>
            <w:gridCol w:w="5565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PBI / Historia de Usuario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Motivo de No Finalización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No hay ítems no completados.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i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Se completó el 100% del alcance planificado, gracias a la adecuada planificación del Sprint 3 que liberó tiempo.</w:t>
            </w:r>
          </w:p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pStyle w:val="Heading2"/>
        <w:rPr>
          <w:rFonts w:ascii="Arial" w:cs="Arial" w:eastAsia="Arial" w:hAnsi="Arial"/>
        </w:rPr>
      </w:pPr>
      <w:bookmarkStart w:colFirst="0" w:colLast="0" w:name="_heading=h.pctrtxtek19l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2.3. Desafíos / Impedimentos del Sprint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Conflicto de Integración del Chatbot (HU11):</w:t>
      </w:r>
      <w:r w:rsidDel="00000000" w:rsidR="00000000" w:rsidRPr="00000000">
        <w:rPr>
          <w:rFonts w:ascii="Arial" w:cs="Arial" w:eastAsia="Arial" w:hAnsi="Arial"/>
          <w:rtl w:val="0"/>
        </w:rPr>
        <w:t xml:space="preserve"> Al intentar fusionar el código del Chatbot a la rama principal (Main), se detectó un conflicto de dependencias con las librerías de React/Vue del Frontend, lo que detuvo el despliegue del incremento por 1 dia habil.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>
          <w:rFonts w:ascii="Arial" w:cs="Arial" w:eastAsia="Arial" w:hAnsi="Arial"/>
          <w:b w:val="1"/>
        </w:rPr>
      </w:pPr>
      <w:bookmarkStart w:colFirst="0" w:colLast="0" w:name="_heading=h.udbljxpv107o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3. Feedback</w:t>
      </w:r>
      <w:r w:rsidDel="00000000" w:rsidR="00000000" w:rsidRPr="00000000">
        <w:rPr>
          <w:rtl w:val="0"/>
        </w:rPr>
      </w:r>
    </w:p>
    <w:tbl>
      <w:tblPr>
        <w:tblStyle w:val="Table5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"/>
        <w:gridCol w:w="8790"/>
        <w:tblGridChange w:id="0">
          <w:tblGrid>
            <w:gridCol w:w="240"/>
            <w:gridCol w:w="8790"/>
          </w:tblGrid>
        </w:tblGridChange>
      </w:tblGrid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spacing w:after="240" w:before="240" w:lineRule="auto"/>
              <w:ind w:left="720" w:hanging="360"/>
              <w:rPr>
                <w:rFonts w:ascii="Arial" w:cs="Arial" w:eastAsia="Arial" w:hAnsi="Arial"/>
                <w:b w:val="1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numPr>
                <w:ilvl w:val="0"/>
                <w:numId w:val="3"/>
              </w:numPr>
              <w:spacing w:after="240" w:befor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Progreso hacia el Objetivo del Producto: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proyecto se encuentra en su fase final. Con la entrega de las herramientas de administración y el soporte, el producto ha alcanzado la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madurez de MVP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 Solo resta una PBI de cara al cliente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 (HU14: Historial de Compras)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para el cierre completo de funcionalidades, lo que nos sitúa a un solo sprint (Sprint 5) del Go-Live.</w:t>
            </w:r>
          </w:p>
        </w:tc>
      </w:tr>
    </w:tbl>
    <w:p w:rsidR="00000000" w:rsidDel="00000000" w:rsidP="00000000" w:rsidRDefault="00000000" w:rsidRPr="00000000" w14:paraId="00000038">
      <w:pPr>
        <w:ind w:left="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>
          <w:rFonts w:ascii="Arial" w:cs="Arial" w:eastAsia="Arial" w:hAnsi="Arial"/>
        </w:rPr>
      </w:pPr>
      <w:bookmarkStart w:colFirst="0" w:colLast="0" w:name="_heading=h.sqm0petv4tka" w:id="8"/>
      <w:bookmarkEnd w:id="8"/>
      <w:r w:rsidDel="00000000" w:rsidR="00000000" w:rsidRPr="00000000">
        <w:rPr>
          <w:rFonts w:ascii="Arial" w:cs="Arial" w:eastAsia="Arial" w:hAnsi="Arial"/>
          <w:rtl w:val="0"/>
        </w:rPr>
        <w:t xml:space="preserve">4. Próximos Pasos (Resultado de la Adaptación)</w:t>
      </w:r>
    </w:p>
    <w:tbl>
      <w:tblPr>
        <w:tblStyle w:val="Table6"/>
        <w:tblW w:w="9045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495"/>
        <w:gridCol w:w="3495"/>
        <w:gridCol w:w="2055"/>
        <w:tblGridChange w:id="0">
          <w:tblGrid>
            <w:gridCol w:w="3495"/>
            <w:gridCol w:w="3495"/>
            <w:gridCol w:w="2055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PBI / Acción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Prioridad (Alta/Media/Baja)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Responsable (PO/Equipo)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HU14: Ver Historial de Compras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 / Benjamin L.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Tareas de Cierre: Despliegue a Producción (Go-Live)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Alta</w:t>
            </w:r>
          </w:p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 / Catalina B.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Tareas de Cierre: Test E2E y QA Final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Alta</w:t>
            </w:r>
          </w:p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</w:t>
            </w:r>
          </w:p>
        </w:tc>
      </w:tr>
    </w:tbl>
    <w:p w:rsidR="00000000" w:rsidDel="00000000" w:rsidP="00000000" w:rsidRDefault="00000000" w:rsidRPr="00000000" w14:paraId="0000004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>
          <w:rFonts w:ascii="Arial" w:cs="Arial" w:eastAsia="Arial" w:hAnsi="Arial"/>
        </w:rPr>
      </w:pPr>
      <w:bookmarkStart w:colFirst="0" w:colLast="0" w:name="_heading=h.c0lliljq25u9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5. Cierre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rFonts w:ascii="Arial" w:cs="Arial" w:eastAsia="Arial" w:hAnsi="Arial"/>
          <w:i w:val="0"/>
          <w:smallCaps w:val="0"/>
          <w:strike w:val="0"/>
          <w:color w:val="1f1f1f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Aprobación (Firmas):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ind w:left="1440" w:hanging="360"/>
        <w:rPr>
          <w:rFonts w:ascii="Arial" w:cs="Arial" w:eastAsia="Arial" w:hAnsi="Arial"/>
          <w:i w:val="0"/>
          <w:smallCaps w:val="0"/>
          <w:strike w:val="0"/>
          <w:color w:val="1f1f1f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Product Owner: Catalina Berrios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ind w:left="1440" w:hanging="360"/>
        <w:rPr>
          <w:rFonts w:ascii="Arial" w:cs="Arial" w:eastAsia="Arial" w:hAnsi="Arial"/>
          <w:i w:val="0"/>
          <w:smallCaps w:val="0"/>
          <w:strike w:val="0"/>
          <w:color w:val="1f1f1f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Scrum Master: Celine Toledo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i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 Medium" w:cs="Inter Medium" w:eastAsia="Inter Medium" w:hAnsi="Inter Medium"/>
      <w:i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i w:val="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Inter Medium" w:cs="Inter Medium" w:eastAsia="Inter Medium" w:hAnsi="Inter Medium"/>
      <w:i w:val="0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Inter Medium" w:cs="Inter Medium" w:eastAsia="Inter Medium" w:hAnsi="Inter Medium"/>
      <w:i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Inter" w:cs="Inter" w:eastAsia="Inter" w:hAnsi="Inter"/>
      <w:i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i w:val="0"/>
      <w:sz w:val="48"/>
      <w:szCs w:val="4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i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i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i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i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5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i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" w:cs="Inter" w:eastAsia="Inter" w:hAnsi="Inter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firstRow">
      <w:rPr>
        <w:rFonts w:ascii="Inter Medium" w:cs="Inter Medium" w:eastAsia="Inter Medium" w:hAnsi="Inter Medium"/>
        <w:b w:val="0"/>
        <w:i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firstRow">
      <w:rPr>
        <w:rFonts w:ascii="Inter Medium" w:cs="Inter Medium" w:eastAsia="Inter Medium" w:hAnsi="Inter Medium"/>
        <w:b w:val="0"/>
        <w:i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firstRow">
      <w:rPr>
        <w:rFonts w:ascii="Inter Medium" w:cs="Inter Medium" w:eastAsia="Inter Medium" w:hAnsi="Inter Medium"/>
        <w:b w:val="0"/>
        <w:i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firstRow">
      <w:rPr>
        <w:rFonts w:ascii="Inter Medium" w:cs="Inter Medium" w:eastAsia="Inter Medium" w:hAnsi="Inter Medium"/>
        <w:b w:val="0"/>
        <w:i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firstRow">
      <w:rPr>
        <w:rFonts w:ascii="Inter Medium" w:cs="Inter Medium" w:eastAsia="Inter Medium" w:hAnsi="Inter Medium"/>
        <w:b w:val="0"/>
        <w:i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p5iIpewbUYNxazLjvoFs+A0E7w==">CgMxLjAyDmgubWFqNG9vbWFtZ3B4Mg5oLnFhM2tic21ydjY4bzIOaC5sYWkzN2NnOHQ4N3MyDmguejdzbGh6YWRmZ2l1Mg1oLm9zamxjbHNxaHd0Mg5oLjh1ZDh2dW5jaWFicjIOaC5wY3RydHh0ZWsxOWwyDmgudWRibGp4cHYxMDdvMg5oLnNxbTBwZXR2NHRrYTIOaC5jMGxsaWxqcTI1dTk4AHIhMW4tVHd4NzQ1dWRCZFpfU2VSV2h0bXIycGRKbVN2YkYy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