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maj4oomamgpx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/ REPORTE DE LA SPRINT REVIEW (SPRINT 5)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bookmarkStart w:colFirst="0" w:colLast="0" w:name="_heading=h.qa3kbsmrv68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Información General</w:t>
      </w:r>
    </w:p>
    <w:tbl>
      <w:tblPr>
        <w:tblStyle w:val="Table1"/>
        <w:tblW w:w="897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980"/>
        <w:gridCol w:w="3990"/>
        <w:tblGridChange w:id="0">
          <w:tblGrid>
            <w:gridCol w:w="4980"/>
            <w:gridCol w:w="399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E-commerce "Tres En Uno"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 del Sprint: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nov 2025 a 28 oct 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la Revisión: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 dic 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 (Equipo Scrum):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Benjamin Lobos Lorca (Desarrollo), Catalina Berrios Salazar (Desarrollo), Celine Toledo Jorquera (Scrum Master)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Facilitador (Scrum Master):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Celine Toledo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</w:rPr>
      </w:pPr>
      <w:bookmarkStart w:colFirst="0" w:colLast="0" w:name="_heading=h.lai37cg8t87s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Objetivos del Sprint</w:t>
      </w:r>
    </w:p>
    <w:tbl>
      <w:tblPr>
        <w:tblStyle w:val="Table2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270"/>
        <w:gridCol w:w="2850"/>
        <w:gridCol w:w="2940"/>
        <w:tblGridChange w:id="0">
          <w:tblGrid>
            <w:gridCol w:w="3270"/>
            <w:gridCol w:w="2850"/>
            <w:gridCol w:w="294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Objetivo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(Cumplido/No Cumplido)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Principal del Sprint: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Implementar la última PBI de cara al cliente (HU14: Historial de Compras) y completar las tareas de QA, optimización y Go-Live.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funcionalidad HU14 fue entregada y todas las tareas de QA y despliegue a producción se completaron satisfactoriamente.</w:t>
            </w:r>
          </w:p>
        </w:tc>
      </w:tr>
      <w:tr>
        <w:trPr>
          <w:cantSplit w:val="0"/>
          <w:trHeight w:val="2786.477050781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Producto (Meta a largo plazo):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Entregar un producto E-commerce completamente funcional, probado y listo para su despliegue final en un entorno de producción estable.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un producto E-commerce completamente funcional, probado y listo para su despliegue final en un entorno de producción estable.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</w:rPr>
      </w:pPr>
      <w:bookmarkStart w:colFirst="0" w:colLast="0" w:name="_heading=h.z7slhzadfgiu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2. Inspección del Incremento (El "Qué" se logró)</w:t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</w:rPr>
      </w:pPr>
      <w:bookmarkStart w:colFirst="0" w:colLast="0" w:name="_heading=h.osjlclsqhwt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2.1. Resumen de Ítems Entregados:</w:t>
      </w:r>
    </w:p>
    <w:tbl>
      <w:tblPr>
        <w:tblStyle w:val="Table3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70"/>
        <w:tblGridChange w:id="0">
          <w:tblGrid>
            <w:gridCol w:w="3495"/>
            <w:gridCol w:w="3495"/>
            <w:gridCol w:w="207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¿Cumple DoD?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HU14: Ver Historial de Compras (Backend/Frontend)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Tareas de QA y Optimización Final (Seguridad/Performance/Unit Tests)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Lanzamiento y Handover (Configuración Prod y Despliegue FE/BE)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Documentación Técnica y Handover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Preparación de la Entrega Final APT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</w:rPr>
      </w:pPr>
      <w:bookmarkStart w:colFirst="0" w:colLast="0" w:name="_heading=h.8ud8vunciabr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2.2. Items NO Completados</w:t>
      </w:r>
    </w:p>
    <w:tbl>
      <w:tblPr>
        <w:tblStyle w:val="Table4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5565"/>
        <w:tblGridChange w:id="0">
          <w:tblGrid>
            <w:gridCol w:w="3495"/>
            <w:gridCol w:w="556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 de No Finalización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Se completó el 100% del alcance planificado, marcando el cierre de la Fase 2 (Desarrollo).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</w:rPr>
      </w:pPr>
      <w:bookmarkStart w:colFirst="0" w:colLast="0" w:name="_heading=h.pctrtxtek19l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2.3. Desafíos / Impedimentos del Sprint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 del Chatbot (HU11):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servicio de atención al cliente implementado funciona para las preguntas frecuentes (FAQs) definidas, pero presenta limitaciones en el manejo de consultas complejas o fuera de contexto. Se identifica como mejora futura la integración de capacidades de procesamiento de lenguaje natural más avanzadas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Arial" w:cs="Arial" w:eastAsia="Arial" w:hAnsi="Arial"/>
          <w:b w:val="1"/>
          <w:bCs w:val="1"/>
        </w:rPr>
      </w:pPr>
      <w:bookmarkStart w:colFirst="0" w:colLast="0" w:name="_heading=h.udbljxpv107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3. Feedback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8790"/>
        <w:tblGridChange w:id="0">
          <w:tblGrid>
            <w:gridCol w:w="240"/>
            <w:gridCol w:w="8790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Progreso hacia el Objetivo del Producto: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proyecto ha alcanzado su finalización. Todas las Historias de Usuario (PBI) de cara al cliente y al administrador, además de la infraestructura de soporte (Chatbot, Email, BI), están implementadas, probadas y desplegadas en el entorno productivo. El equipo ha cumplido con la promesa de valor del proyecto APT.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Arial" w:cs="Arial" w:eastAsia="Arial" w:hAnsi="Arial"/>
        </w:rPr>
      </w:pPr>
      <w:bookmarkStart w:colFirst="0" w:colLast="0" w:name="_heading=h.sqm0petv4tka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4. Próximos Pasos (Resultado de la Adaptación)</w:t>
      </w:r>
    </w:p>
    <w:tbl>
      <w:tblPr>
        <w:tblStyle w:val="Table6"/>
        <w:tblW w:w="9045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55"/>
        <w:tblGridChange w:id="0">
          <w:tblGrid>
            <w:gridCol w:w="3495"/>
            <w:gridCol w:w="3495"/>
            <w:gridCol w:w="205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Acción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 (Alta/Media/Baja)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Responsable (PO/Equipo)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Presentación Final: Preparación y ensayo de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demo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final para la entrega formal del proyecto.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/ Celine 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Cierre Administrativo: Cierre de repositorios,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boards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de Trello y canales de comunicación.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Celine T.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Arial" w:cs="Arial" w:eastAsia="Arial" w:hAnsi="Arial"/>
        </w:rPr>
      </w:pPr>
      <w:bookmarkStart w:colFirst="0" w:colLast="0" w:name="_heading=h.c0lliljq25u9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5. Cierre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iCs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Aprobación (Firmas):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iCs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Catalina Berrios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iCs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Celine Toledo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unmcp/J9YDzfdv+aBkVxw1TAQ==">CgMxLjAyDmgubWFqNG9vbWFtZ3B4Mg5oLnFhM2tic21ydjY4bzIOaC5sYWkzN2NnOHQ4N3MyDmguejdzbGh6YWRmZ2l1Mg1oLm9zamxjbHNxaHd0Mg5oLjh1ZDh2dW5jaWFicjIOaC5wY3RydHh0ZWsxOWwyDmgudWRibGp4cHYxMDdvMg5oLnNxbTBwZXR2NHRrYTIOaC5jMGxsaWxqcTI1dTk4AHIhMWNDVV9zZmhkRkxFaXZucy1ncWQxYVVuQVQyRGVpRnM2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