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1 + Apresentação: 27/03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13/03 - Requisitos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20/03 - Prototipagem (Balsamiq, Pencil)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2 + Apresentação: 17/04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03/04 - Casos de uso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10/04 - Diagrama de Classes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Utilizar Astah?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CRONOGRAMA: 13/03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Criar cronograma para as datas de 24/04 à 05/06.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será desenvolvido?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Quanto tempo para desenvolver?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 software?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 AULA A PARTIR DE 13/03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Enviar email de acompanhamento: clavison@gmail.com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Assunto: AP &lt;nome do projeto&gt; &lt;Data: mesma data aula&gt;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Conteúdo: Nome de cada integrante que produziu neste dia.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PRESENTE: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Bruno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Célio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Guilherme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Dionatan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Mateus Tonelli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Jhonatas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Matheus Nandi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