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27/03 - Apresentação(Avaliação)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Não precisa ler todos os requisitos, Explicar facil de modo geral e partir para o protótipo.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Protótipo: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 tela por tela conforme o fluxograma do sistema, seguindo o protótipo e explicando, anotar sugestões para possíveis alterações conforme a equipe decidir.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Cronograma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 como vamos seguir o cronograma e fazer com que ele sempre esteja atualizado.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Avaliação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vai ser referente a apresentação dos REQUISITOS E PROTÓTIPO.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 -&gt; </w:t>
      </w:r>
      <w:r w:rsidDel="00000000" w:rsidR="00000000" w:rsidRPr="00000000">
        <w:rPr>
          <w:rtl w:val="0"/>
        </w:rPr>
        <w:t xml:space="preserve">Relatório de acompanhamento, deve ser especificado o que cada um fez cada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PRESENTE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Anderson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Jhonatas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Célio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Guilherme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Matheus Nandi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Dionatan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Bruno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Matheus Tonelli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