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2812A" w14:textId="77777777" w:rsidR="00832301" w:rsidRDefault="00832301" w:rsidP="00832301">
      <w:pPr>
        <w:spacing w:line="480" w:lineRule="auto"/>
        <w:rPr>
          <w:rFonts w:ascii="Times New Roman" w:hAnsi="Times New Roman" w:cs="Times New Roman"/>
        </w:rPr>
      </w:pPr>
      <w:r>
        <w:rPr>
          <w:rFonts w:ascii="Times New Roman" w:hAnsi="Times New Roman" w:cs="Times New Roman"/>
        </w:rPr>
        <w:t>Celita Summa</w:t>
      </w:r>
    </w:p>
    <w:p w14:paraId="1B3899B9" w14:textId="4C4E39B0" w:rsidR="00832301" w:rsidRDefault="00832301" w:rsidP="00832301">
      <w:pPr>
        <w:spacing w:line="480" w:lineRule="auto"/>
        <w:rPr>
          <w:rFonts w:ascii="Times New Roman" w:hAnsi="Times New Roman" w:cs="Times New Roman"/>
        </w:rPr>
      </w:pPr>
      <w:r>
        <w:rPr>
          <w:rFonts w:ascii="Times New Roman" w:hAnsi="Times New Roman" w:cs="Times New Roman"/>
        </w:rPr>
        <w:t>Professor Hanley</w:t>
      </w:r>
    </w:p>
    <w:p w14:paraId="656E1CA8" w14:textId="7D31C503" w:rsidR="00832301" w:rsidRDefault="00832301" w:rsidP="00832301">
      <w:pPr>
        <w:spacing w:line="480" w:lineRule="auto"/>
        <w:rPr>
          <w:rFonts w:ascii="Times New Roman" w:hAnsi="Times New Roman" w:cs="Times New Roman"/>
        </w:rPr>
      </w:pPr>
      <w:r>
        <w:rPr>
          <w:rFonts w:ascii="Times New Roman" w:hAnsi="Times New Roman" w:cs="Times New Roman"/>
        </w:rPr>
        <w:t>IFS 2116</w:t>
      </w:r>
    </w:p>
    <w:p w14:paraId="7007FAEA" w14:textId="795FF467" w:rsidR="00832301" w:rsidRDefault="00832301" w:rsidP="00832301">
      <w:pPr>
        <w:spacing w:line="480" w:lineRule="auto"/>
        <w:rPr>
          <w:rFonts w:ascii="Times New Roman" w:hAnsi="Times New Roman" w:cs="Times New Roman"/>
        </w:rPr>
      </w:pPr>
      <w:r>
        <w:rPr>
          <w:rFonts w:ascii="Times New Roman" w:hAnsi="Times New Roman" w:cs="Times New Roman"/>
        </w:rPr>
        <w:t>September 30, 2016</w:t>
      </w:r>
    </w:p>
    <w:p w14:paraId="3D85BAA9" w14:textId="721B4525" w:rsidR="00832301" w:rsidRDefault="00832301" w:rsidP="00832301">
      <w:pPr>
        <w:spacing w:line="480" w:lineRule="auto"/>
        <w:jc w:val="center"/>
        <w:rPr>
          <w:rFonts w:ascii="Times New Roman" w:hAnsi="Times New Roman" w:cs="Times New Roman"/>
        </w:rPr>
      </w:pPr>
      <w:r>
        <w:rPr>
          <w:rFonts w:ascii="Times New Roman" w:hAnsi="Times New Roman" w:cs="Times New Roman"/>
        </w:rPr>
        <w:t>Blog Post #1:</w:t>
      </w:r>
    </w:p>
    <w:p w14:paraId="0762304F" w14:textId="4C60681D" w:rsidR="004260AE" w:rsidRPr="009F76B1" w:rsidRDefault="009F76B1" w:rsidP="00832301">
      <w:pPr>
        <w:spacing w:line="480" w:lineRule="auto"/>
        <w:rPr>
          <w:rFonts w:ascii="Times New Roman" w:hAnsi="Times New Roman" w:cs="Times New Roman"/>
        </w:rPr>
      </w:pPr>
      <w:r w:rsidRPr="009F76B1">
        <w:rPr>
          <w:rFonts w:ascii="Times New Roman" w:hAnsi="Times New Roman" w:cs="Times New Roman"/>
        </w:rPr>
        <w:t>Although</w:t>
      </w:r>
      <w:r>
        <w:rPr>
          <w:rFonts w:ascii="Times New Roman" w:hAnsi="Times New Roman" w:cs="Times New Roman"/>
        </w:rPr>
        <w:t xml:space="preserve"> there is a constant sense of British imperialism evident throughout the Egyptian Gazette, it is very interesting the attitude toward this imperialism varies widely throughout the paper. For instance, there are many cases where the Egyptian Gazette provides long blocks of texts or ads clearly targeted toward rich Englishmen. The paper then proceeds to provide a sentence-long description of an invent important to African natives. This follows with the expected </w:t>
      </w:r>
      <w:r w:rsidR="009B16C0">
        <w:rPr>
          <w:rFonts w:ascii="Times New Roman" w:hAnsi="Times New Roman" w:cs="Times New Roman"/>
        </w:rPr>
        <w:t xml:space="preserve">traditional </w:t>
      </w:r>
      <w:r>
        <w:rPr>
          <w:rFonts w:ascii="Times New Roman" w:hAnsi="Times New Roman" w:cs="Times New Roman"/>
        </w:rPr>
        <w:t xml:space="preserve">convention of the paper, seeing as its intended audience was wealthy Westerners. However, it was rather surprising to discover a whole column’s length worth of information on </w:t>
      </w:r>
      <w:r w:rsidR="003152B7">
        <w:rPr>
          <w:rFonts w:ascii="Times New Roman" w:hAnsi="Times New Roman" w:cs="Times New Roman"/>
        </w:rPr>
        <w:t xml:space="preserve">a book regarding </w:t>
      </w:r>
      <w:r>
        <w:rPr>
          <w:rFonts w:ascii="Times New Roman" w:hAnsi="Times New Roman" w:cs="Times New Roman"/>
        </w:rPr>
        <w:t>the emancipation on Egypt. This article, in the December 26</w:t>
      </w:r>
      <w:r w:rsidRPr="009F76B1">
        <w:rPr>
          <w:rFonts w:ascii="Times New Roman" w:hAnsi="Times New Roman" w:cs="Times New Roman"/>
          <w:vertAlign w:val="superscript"/>
        </w:rPr>
        <w:t>th</w:t>
      </w:r>
      <w:r>
        <w:rPr>
          <w:rFonts w:ascii="Times New Roman" w:hAnsi="Times New Roman" w:cs="Times New Roman"/>
        </w:rPr>
        <w:t xml:space="preserve"> issue of the Egyptian Gazette, </w:t>
      </w:r>
      <w:r w:rsidR="009B16C0">
        <w:rPr>
          <w:rFonts w:ascii="Times New Roman" w:hAnsi="Times New Roman" w:cs="Times New Roman"/>
        </w:rPr>
        <w:t xml:space="preserve">mentioned both sides of the imperialism conflict, saying the author “devotes a whole chapter to the ‘false position of Great Britain in Egypt.’” </w:t>
      </w:r>
      <w:bookmarkStart w:id="0" w:name="_GoBack"/>
      <w:r w:rsidR="006A0ED9">
        <w:rPr>
          <w:rFonts w:ascii="Times New Roman" w:hAnsi="Times New Roman" w:cs="Times New Roman"/>
        </w:rPr>
        <w:t>The Egyptian Gazette also seems to be an influential avenue for</w:t>
      </w:r>
      <w:r w:rsidR="00BC7394">
        <w:rPr>
          <w:rFonts w:ascii="Times New Roman" w:hAnsi="Times New Roman" w:cs="Times New Roman"/>
        </w:rPr>
        <w:t xml:space="preserve"> charity donations, frequently reporting on giving to certain causes and being used as a means for donations. </w:t>
      </w:r>
      <w:bookmarkEnd w:id="0"/>
      <w:r w:rsidR="009B16C0">
        <w:rPr>
          <w:rFonts w:ascii="Times New Roman" w:hAnsi="Times New Roman" w:cs="Times New Roman"/>
        </w:rPr>
        <w:t>The paper devotes an even greater amount of room to a cluster of articles surrounding the death of a khedivial princess. Whether this great amount of detail is due to the shock value of the event or the genuine interest in the matter by English businessmen is open to interpretation. Much of the Egyptian Gazette is still written about administration, war, and other topics that would mainly be of interest to the white population of Alexandria, but these few tidbits to the contrary were an interesting find.</w:t>
      </w:r>
    </w:p>
    <w:sectPr w:rsidR="004260AE" w:rsidRPr="009F76B1" w:rsidSect="0001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B1"/>
    <w:rsid w:val="0001467B"/>
    <w:rsid w:val="003152B7"/>
    <w:rsid w:val="005237A0"/>
    <w:rsid w:val="006A0ED9"/>
    <w:rsid w:val="00832301"/>
    <w:rsid w:val="009B16C0"/>
    <w:rsid w:val="009F76B1"/>
    <w:rsid w:val="00BC7394"/>
    <w:rsid w:val="00D5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DD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 Celita</dc:creator>
  <cp:keywords/>
  <dc:description/>
  <cp:lastModifiedBy>Summa, Celita</cp:lastModifiedBy>
  <cp:revision>3</cp:revision>
  <dcterms:created xsi:type="dcterms:W3CDTF">2016-09-30T14:03:00Z</dcterms:created>
  <dcterms:modified xsi:type="dcterms:W3CDTF">2016-09-30T14:35:00Z</dcterms:modified>
</cp:coreProperties>
</file>