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El ramo que más me gustó fué el de integración de plataformas ya que siento que abordó conceptos útiles para llevar a cabo proyectos informáticos reales, es muy común que empresas funcionen con múltiples sistemas hechos en distintos frameworks que cumplen funciones específicas. En este ramo aprendí como diseñar un sistema que permita reutilizar estas herramientas sin hacerlas de 0 y permitir que se comuniquen entre ellas.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La certificación de inglés TOEIC es muy útil ya que permite a posibles empleadores tener una métrica verificada por un externo para validar mis conocimientos de inglés, muy útil considerando la vital importancia que tiene en el rubro este idioma.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Las que me siento más seguro aplicando serían las competencias relacionadas a bases de datos, las que siento que deben ser fortalecidas son todas las competencias relacionadas a programación</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El área de bases de datos es la que más me interesa ya que en esta es donde tengo mayor confianza en mis habilidades.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“Programar consultas o rutinas para manipular información de una base de datos de acuerdo a los requerimientos de la organización.” Se alinea a mis intereses considerando que me gustaría dirigirme a esa área.</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Me gustaría estar trabajando en en alguna empresa de mediano tamaño en el sector TI. Ojalá trabajando en bases de datos o bien como full stack, también podría ser arquitecto de software.</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heading=h.q4agsihhi1i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Ninguno se relaciona.</w:t>
            </w:r>
          </w:p>
          <w:p w:rsidR="00000000" w:rsidDel="00000000" w:rsidP="00000000" w:rsidRDefault="00000000" w:rsidRPr="00000000" w14:paraId="0000006F">
            <w:pPr>
              <w:jc w:val="both"/>
              <w:rPr>
                <w:b w:val="1"/>
              </w:rPr>
            </w:pPr>
            <w:r w:rsidDel="00000000" w:rsidR="00000000" w:rsidRPr="00000000">
              <w:rPr>
                <w:b w:val="1"/>
                <w:rtl w:val="0"/>
              </w:rPr>
              <w:t xml:space="preserve">El proyecto debería situarse en un contexto similar a la realidad, que solucione una problemática posible en el mundo real.</w:t>
            </w:r>
          </w:p>
          <w:p w:rsidR="00000000" w:rsidDel="00000000" w:rsidP="00000000" w:rsidRDefault="00000000" w:rsidRPr="00000000" w14:paraId="00000070">
            <w:pPr>
              <w:jc w:val="both"/>
              <w:rPr>
                <w:b w:val="1"/>
              </w:rPr>
            </w:pPr>
            <w:r w:rsidDel="00000000" w:rsidR="00000000" w:rsidRPr="00000000">
              <w:rPr>
                <w:b w:val="1"/>
                <w:rtl w:val="0"/>
              </w:rPr>
              <w:t xml:space="preserve">Un proyecto que requiera toma de requerimientos, diseño de arquitectura, modelado de base de datos, una fase de testing y una fase programática deben ser parte el proceso.</w:t>
            </w:r>
          </w:p>
          <w:p w:rsidR="00000000" w:rsidDel="00000000" w:rsidP="00000000" w:rsidRDefault="00000000" w:rsidRPr="00000000" w14:paraId="00000071">
            <w:pPr>
              <w:jc w:val="both"/>
              <w:rPr>
                <w:b w:val="1"/>
              </w:rPr>
            </w:pPr>
            <w:r w:rsidDel="00000000" w:rsidR="00000000" w:rsidRPr="00000000">
              <w:rPr>
                <w:b w:val="1"/>
                <w:rtl w:val="0"/>
              </w:rPr>
              <w:t xml:space="preserve">El tipo de proyecto más apropiado podría ser una migración de sistema de una empresa o creación de un sistema ETL para un pyme.</w:t>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Las competencias que debe abarcar son las siguientes:</w:t>
            </w:r>
          </w:p>
          <w:p w:rsidR="00000000" w:rsidDel="00000000" w:rsidP="00000000" w:rsidRDefault="00000000" w:rsidRPr="00000000" w14:paraId="00000074">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75">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76">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77">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78">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79">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7A">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7B">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7C">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7D">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7E">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7F">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Resolver situaciones problemáticas de la vida cotidiana, educación superior y mundo laboral, utilizando operaciones básicas con números, expresiones algebraicas, razonamiento matemático básico y formas y espacio, de acuerdo a requerimientos.</w:t>
            </w:r>
          </w:p>
          <w:p w:rsidR="00000000" w:rsidDel="00000000" w:rsidP="00000000" w:rsidRDefault="00000000" w:rsidRPr="00000000" w14:paraId="00000080">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Resolver situaciones problemáticas de la vida cotidiana, educación superior y mundo laboral, utilizando elementos de las matemáticas discretas y relaciones funcionales, de acuerdo a requerimientos.</w:t>
            </w:r>
          </w:p>
          <w:p w:rsidR="00000000" w:rsidDel="00000000" w:rsidP="00000000" w:rsidRDefault="00000000" w:rsidRPr="00000000" w14:paraId="00000081">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Resolver situaciones problemáticas de la educación superior y mundo laboral, utilizando elementos de la estadística descriptiva, de acuerdo a requerimientos.</w:t>
            </w:r>
          </w:p>
          <w:p w:rsidR="00000000" w:rsidDel="00000000" w:rsidP="00000000" w:rsidRDefault="00000000" w:rsidRPr="00000000" w14:paraId="00000082">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Comunicar en forma oral o escrita, aplicando herramientas lingüístico-pragmáticas y estrategias de comprensión que permiten la solución de problemas comunicativos en los contextos académicos, de acuerdo al marco común de referencia de las lenguas.</w:t>
            </w:r>
          </w:p>
          <w:p w:rsidR="00000000" w:rsidDel="00000000" w:rsidP="00000000" w:rsidRDefault="00000000" w:rsidRPr="00000000" w14:paraId="00000083">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Comunicarse de forma oral y escrita usando el idioma inglés en situaciones socio-laborales a un nivel intermedio, según la Tabla de Competencias TOEIC y CEFR.</w:t>
            </w:r>
          </w:p>
          <w:p w:rsidR="00000000" w:rsidDel="00000000" w:rsidP="00000000" w:rsidRDefault="00000000" w:rsidRPr="00000000" w14:paraId="00000084">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Comunicarse usando el idioma inglés en situaciones laborales a un nivel intermedio relacionado con su área de especialización, según la Tabla de Competencias TOEIC y CEFR.</w:t>
            </w:r>
          </w:p>
          <w:p w:rsidR="00000000" w:rsidDel="00000000" w:rsidP="00000000" w:rsidRDefault="00000000" w:rsidRPr="00000000" w14:paraId="00000085">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Desarrollar la propia habilidad emprendedora, a través de experiencias en el ámbito de la especialidad.</w:t>
            </w:r>
          </w:p>
          <w:p w:rsidR="00000000" w:rsidDel="00000000" w:rsidP="00000000" w:rsidRDefault="00000000" w:rsidRPr="00000000" w14:paraId="00000086">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Elaborar proyectos innovadores que agreguen valor a contextos sociales y productivos, de acuerdo a las necesidades del entorno.</w:t>
            </w:r>
          </w:p>
          <w:p w:rsidR="00000000" w:rsidDel="00000000" w:rsidP="00000000" w:rsidRDefault="00000000" w:rsidRPr="00000000" w14:paraId="00000087">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Reconocer un desempeño correcto en situaciones de la profesión o especialidad en el área de la informática.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DgChVShaPKsp17RPENm4EMqwQ==">CgMxLjAyDmgucTRhZ3NpaGhpMWlnOAByITFUQ09zMHZRV1R5RG5mOTAyYWxJYjlSTWNSV0lySTZtcQ==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