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Size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Due to the novelty of the work, the expected effect size is a bit uncertain. However, for some preliminary power analyses, we use effect sizes observed of acute cannabis use on various cognitive processes also used in programming. We would want a sample size large enough to expect to observe differences in some of these areas (e.g., that could be observed in the cognitive baseline tests we give participants).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is the estimated sample size we would need to expect observing differences for each of these cognitive areas assuming alpha = 0.01 (lower than 0.05 to preemptively consider multiple comparison correction in this estimate) and statistical power = 0.80 (note: these are uncertain bounds as we will have less control over the dosage and the like compared to lab studies, but also our tasks may be more cognitively challenging):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Attention: observed effect is g = 0.223 -&gt; need 239 participants (unlikely to observe this with our sample sizes below)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Executive functions: observed effect is g = 0.370 -&gt; need 89 participants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Speed of processing: observed effect is g = 0.384 -&gt; need 83 participants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Verbal learning:  observed effect is g = 0.688 -&gt; need 28 participants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Verbal Memory: observed effect is g = 0.513 -&gt; need 48 participants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Working Memory: observed effect is g = 0.514 - need 48 participants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While observing attention differences is likely beyond the scope of this study, we otherwise favor targeting about at least 50-100 participants.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