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62F5" w:rsidRDefault="00DD6F5F" w:rsidP="00CE406D">
      <w:pPr>
        <w:pStyle w:val="TTC-CapaInstituies"/>
      </w:pPr>
      <w:r w:rsidRPr="00DD6F5F">
        <w:rPr>
          <w:rStyle w:val="TtulodoLivro"/>
          <w:b/>
          <w:bCs w:val="0"/>
          <w:i w:val="0"/>
          <w:iCs w:val="0"/>
          <w:spacing w:val="0"/>
        </w:rPr>
        <w:t>universidade do vale do Itajaí</w:t>
      </w:r>
    </w:p>
    <w:p w:rsidR="00DD6F5F" w:rsidRDefault="00DD6F5F" w:rsidP="00CE406D">
      <w:pPr>
        <w:pStyle w:val="TTC-CapaInstituies"/>
      </w:pPr>
      <w:r>
        <w:t>centro de ciências Tecnológicas da Terra e do mar</w:t>
      </w:r>
    </w:p>
    <w:p w:rsidR="00DD6F5F" w:rsidRDefault="00DD6F5F" w:rsidP="00CE406D">
      <w:pPr>
        <w:pStyle w:val="TTC-CapaInstituies"/>
      </w:pPr>
      <w:r>
        <w:t xml:space="preserve">curso de </w:t>
      </w:r>
      <w:r w:rsidR="00F37AF6">
        <w:t>Ciência da Computação</w:t>
      </w:r>
    </w:p>
    <w:p w:rsidR="00DD6F5F" w:rsidRDefault="00DD6F5F" w:rsidP="00CE406D"/>
    <w:p w:rsidR="00DD6F5F" w:rsidRDefault="00DD6F5F" w:rsidP="00CE406D"/>
    <w:p w:rsidR="00DD6F5F" w:rsidRDefault="00DD6F5F" w:rsidP="00CE406D"/>
    <w:p w:rsidR="00DD6F5F" w:rsidRDefault="00DD6F5F" w:rsidP="00CE406D"/>
    <w:p w:rsidR="00DD6F5F" w:rsidRDefault="00DD6F5F" w:rsidP="00CE406D"/>
    <w:p w:rsidR="00F87B14" w:rsidRDefault="00F87B14" w:rsidP="00CE406D"/>
    <w:p w:rsidR="00F87B14" w:rsidRDefault="00F87B14" w:rsidP="00CE406D"/>
    <w:p w:rsidR="00F87B14" w:rsidRDefault="00F87B14" w:rsidP="00CE406D"/>
    <w:p w:rsidR="00F87B14" w:rsidRDefault="00F87B14" w:rsidP="00CE406D"/>
    <w:p w:rsidR="00F87B14" w:rsidRDefault="00F87B14" w:rsidP="00CE406D"/>
    <w:p w:rsidR="00F87B14" w:rsidRDefault="00F87B14" w:rsidP="00CE406D"/>
    <w:p w:rsidR="00DD6F5F" w:rsidRDefault="00DD6F5F" w:rsidP="00CE406D"/>
    <w:p w:rsidR="00DD6F5F" w:rsidRDefault="00DD6F5F" w:rsidP="00CE406D"/>
    <w:p w:rsidR="00CD33E8" w:rsidRPr="00CD33E8" w:rsidRDefault="00CD33E8" w:rsidP="00CD33E8">
      <w:pPr>
        <w:pStyle w:val="TTC-CapaInstituies"/>
      </w:pPr>
      <w:r w:rsidRPr="00CD33E8">
        <w:t>Cálculo estimado da magnitude do campo eletromagnético em uma colisão de íons pesados utilizando o método de monte carlo</w:t>
      </w:r>
    </w:p>
    <w:p w:rsidR="00DD6F5F" w:rsidRDefault="00DD6F5F" w:rsidP="00CE406D"/>
    <w:p w:rsidR="00F87B14" w:rsidRDefault="00F87B14" w:rsidP="00CE406D"/>
    <w:p w:rsidR="00DD6F5F" w:rsidRDefault="00DD6F5F" w:rsidP="00CE406D"/>
    <w:p w:rsidR="00DD6F5F" w:rsidRDefault="00DD6F5F" w:rsidP="006C4391">
      <w:pPr>
        <w:pStyle w:val="TTC-CapaIdentificaes"/>
        <w:ind w:firstLine="0"/>
      </w:pPr>
      <w:r w:rsidRPr="00DD6F5F">
        <w:t>por</w:t>
      </w:r>
    </w:p>
    <w:p w:rsidR="00E538F4" w:rsidRDefault="00E538F4" w:rsidP="006C4391">
      <w:pPr>
        <w:pStyle w:val="TTC-CapaIdentificaes"/>
        <w:ind w:firstLine="0"/>
      </w:pPr>
    </w:p>
    <w:p w:rsidR="00E538F4" w:rsidRDefault="00E538F4" w:rsidP="006C4391">
      <w:pPr>
        <w:pStyle w:val="TTC-CapaIdentificaes"/>
        <w:ind w:firstLine="0"/>
      </w:pPr>
    </w:p>
    <w:p w:rsidR="00E538F4" w:rsidRPr="00CD33E8" w:rsidRDefault="00CD33E8" w:rsidP="006C4391">
      <w:pPr>
        <w:pStyle w:val="TTC-CapaIdentificaes"/>
        <w:ind w:firstLine="0"/>
      </w:pPr>
      <w:r>
        <w:t>Joshua Benjamin Raiser Tallmann</w:t>
      </w:r>
    </w:p>
    <w:p w:rsidR="00DD6F5F" w:rsidRDefault="00DD6F5F" w:rsidP="006C4391">
      <w:pPr>
        <w:ind w:firstLine="0"/>
      </w:pPr>
    </w:p>
    <w:p w:rsidR="00F87B14" w:rsidRDefault="00F87B14" w:rsidP="006C4391">
      <w:pPr>
        <w:ind w:firstLine="0"/>
      </w:pPr>
    </w:p>
    <w:p w:rsidR="00F87B14" w:rsidRDefault="00F87B14" w:rsidP="00CE406D"/>
    <w:p w:rsidR="00F87B14" w:rsidRDefault="00F87B14" w:rsidP="00CE406D"/>
    <w:p w:rsidR="00F87B14" w:rsidRDefault="00F87B14" w:rsidP="00CE406D"/>
    <w:p w:rsidR="00F87B14" w:rsidRDefault="00F87B14" w:rsidP="00CE406D"/>
    <w:p w:rsidR="00F87B14" w:rsidRDefault="00F87B14" w:rsidP="00CE406D"/>
    <w:p w:rsidR="00F87B14" w:rsidRDefault="00F87B14" w:rsidP="00CE406D"/>
    <w:p w:rsidR="00624BC7" w:rsidRDefault="00624BC7" w:rsidP="00624BC7">
      <w:pPr>
        <w:pStyle w:val="TTC-CapaIdentificaes"/>
        <w:ind w:firstLine="0"/>
        <w:jc w:val="both"/>
        <w:rPr>
          <w:rFonts w:cstheme="minorBidi"/>
          <w:sz w:val="24"/>
          <w:szCs w:val="22"/>
        </w:rPr>
      </w:pPr>
    </w:p>
    <w:p w:rsidR="00F87B14" w:rsidRPr="009F0F87" w:rsidRDefault="000D2F68" w:rsidP="00624BC7">
      <w:pPr>
        <w:pStyle w:val="TTC-CapaIdentificaes"/>
        <w:ind w:firstLine="0"/>
        <w:rPr>
          <w:color w:val="FF0000"/>
        </w:rPr>
        <w:sectPr w:rsidR="00F87B14" w:rsidRPr="009F0F87" w:rsidSect="006A1AEE">
          <w:headerReference w:type="default" r:id="rId8"/>
          <w:pgSz w:w="11906" w:h="16838" w:code="9"/>
          <w:pgMar w:top="1701" w:right="1134" w:bottom="1134" w:left="1701" w:header="709" w:footer="709" w:gutter="0"/>
          <w:cols w:space="708"/>
          <w:docGrid w:linePitch="360"/>
        </w:sectPr>
      </w:pPr>
      <w:r>
        <w:t xml:space="preserve">Itajaí (SC), </w:t>
      </w:r>
      <w:r w:rsidR="00C554CD">
        <w:t>maio</w:t>
      </w:r>
      <w:r w:rsidR="00CD33E8">
        <w:rPr>
          <w:color w:val="FF0000"/>
        </w:rPr>
        <w:t xml:space="preserve"> </w:t>
      </w:r>
      <w:r>
        <w:t xml:space="preserve">de </w:t>
      </w:r>
      <w:r w:rsidR="00CD33E8" w:rsidRPr="00CD33E8">
        <w:t>2018</w:t>
      </w:r>
    </w:p>
    <w:p w:rsidR="000D2F68" w:rsidRDefault="00B97E17" w:rsidP="00CE406D">
      <w:pPr>
        <w:pStyle w:val="TTC-CapaInstituies"/>
      </w:pPr>
      <w:r>
        <w:lastRenderedPageBreak/>
        <w:t>Universidade do Vale do Itajaí</w:t>
      </w:r>
    </w:p>
    <w:p w:rsidR="00B97E17" w:rsidRDefault="00B97E17" w:rsidP="00CE406D">
      <w:pPr>
        <w:pStyle w:val="TTC-CapaInstituies"/>
      </w:pPr>
      <w:r>
        <w:t>Centro de Ciências Tecnológicas da Terra e do Mar</w:t>
      </w:r>
    </w:p>
    <w:p w:rsidR="00E27635" w:rsidRDefault="00E27635" w:rsidP="00E27635">
      <w:pPr>
        <w:pStyle w:val="TTC-CapaInstituies"/>
      </w:pPr>
      <w:r>
        <w:t xml:space="preserve">curso de </w:t>
      </w:r>
      <w:r w:rsidR="00420923">
        <w:t>Ciência da Computação</w:t>
      </w:r>
    </w:p>
    <w:p w:rsidR="00B97E17" w:rsidRDefault="00B97E17" w:rsidP="00CE406D"/>
    <w:p w:rsidR="00B97E17" w:rsidRDefault="00B97E17" w:rsidP="00CE406D"/>
    <w:p w:rsidR="001A25E4" w:rsidRDefault="001A25E4" w:rsidP="00CE406D"/>
    <w:p w:rsidR="001A25E4" w:rsidRDefault="001A25E4" w:rsidP="00CE406D"/>
    <w:p w:rsidR="001A25E4" w:rsidRDefault="001A25E4" w:rsidP="00CE406D"/>
    <w:p w:rsidR="001A25E4" w:rsidRDefault="001A25E4" w:rsidP="00CE406D"/>
    <w:p w:rsidR="001A25E4" w:rsidRDefault="001A25E4" w:rsidP="00CE406D"/>
    <w:p w:rsidR="00B97E17" w:rsidRDefault="00B97E17" w:rsidP="00CE406D"/>
    <w:p w:rsidR="006E4926" w:rsidRDefault="006E4926" w:rsidP="00CE406D"/>
    <w:p w:rsidR="00CD33E8" w:rsidRPr="00CD33E8" w:rsidRDefault="00CD33E8" w:rsidP="00CD33E8">
      <w:pPr>
        <w:pStyle w:val="TTC-CapaInstituies"/>
      </w:pPr>
      <w:r w:rsidRPr="00CD33E8">
        <w:t>Cálculo estimado da magnitude do campo eletromagnético em uma colisão de íons pesados utilizando o método de monte carlo</w:t>
      </w:r>
    </w:p>
    <w:p w:rsidR="006E4926" w:rsidRPr="004E2F51" w:rsidRDefault="006E4926" w:rsidP="00CE406D">
      <w:pPr>
        <w:pStyle w:val="TTC-CapaInstituies"/>
        <w:rPr>
          <w:color w:val="FF0000"/>
        </w:rPr>
      </w:pPr>
    </w:p>
    <w:p w:rsidR="006E4926" w:rsidRDefault="006E4926" w:rsidP="00CE406D"/>
    <w:p w:rsidR="00116E9D" w:rsidRDefault="00116E9D" w:rsidP="00507B92">
      <w:pPr>
        <w:ind w:firstLine="0"/>
      </w:pPr>
    </w:p>
    <w:p w:rsidR="006E4926" w:rsidRDefault="006E4926" w:rsidP="00507B92">
      <w:pPr>
        <w:pStyle w:val="TTC-CapaIdentificaes"/>
        <w:ind w:firstLine="0"/>
      </w:pPr>
      <w:r>
        <w:t xml:space="preserve">Área de </w:t>
      </w:r>
      <w:r w:rsidR="00E96A75" w:rsidRPr="00E96A75">
        <w:t>Ciência da Computação</w:t>
      </w:r>
    </w:p>
    <w:p w:rsidR="006E4926" w:rsidRDefault="006E4926" w:rsidP="00507B92">
      <w:pPr>
        <w:pStyle w:val="TTC-CapaIdentificaes"/>
        <w:ind w:firstLine="0"/>
      </w:pPr>
    </w:p>
    <w:p w:rsidR="006E4926" w:rsidRDefault="006E4926" w:rsidP="00507B92">
      <w:pPr>
        <w:pStyle w:val="TTC-CapaIdentificaes"/>
        <w:ind w:firstLine="0"/>
      </w:pPr>
      <w:r>
        <w:t xml:space="preserve">por </w:t>
      </w:r>
    </w:p>
    <w:p w:rsidR="006E4926" w:rsidRDefault="006E4926" w:rsidP="00507B92">
      <w:pPr>
        <w:pStyle w:val="TTC-CapaIdentificaes"/>
        <w:ind w:firstLine="0"/>
      </w:pPr>
    </w:p>
    <w:p w:rsidR="00CD33E8" w:rsidRPr="00CD33E8" w:rsidRDefault="00CD33E8" w:rsidP="00CD33E8">
      <w:pPr>
        <w:pStyle w:val="TTC-CapaIdentificaes"/>
        <w:ind w:firstLine="0"/>
      </w:pPr>
      <w:r>
        <w:t>Joshua Benjamin Raiser Tallmann</w:t>
      </w:r>
    </w:p>
    <w:p w:rsidR="006E4926" w:rsidRDefault="006E4926" w:rsidP="00507B92">
      <w:pPr>
        <w:ind w:firstLine="0"/>
      </w:pPr>
    </w:p>
    <w:p w:rsidR="00116E9D" w:rsidRDefault="00116E9D" w:rsidP="00507B92">
      <w:pPr>
        <w:ind w:firstLine="0"/>
      </w:pPr>
    </w:p>
    <w:p w:rsidR="001A25E4" w:rsidRDefault="001A25E4" w:rsidP="00CE406D"/>
    <w:p w:rsidR="006E4926" w:rsidRPr="00116E9D" w:rsidRDefault="006E4926" w:rsidP="00CE406D">
      <w:pPr>
        <w:pStyle w:val="TTC-CapaTexto"/>
      </w:pPr>
      <w:r w:rsidRPr="00116E9D">
        <w:t xml:space="preserve">Relatório apresentado à Banca Examinadora do Trabalho </w:t>
      </w:r>
      <w:r w:rsidR="005C30D3">
        <w:t>Técnico-científico de Conclusão de Curso</w:t>
      </w:r>
      <w:r w:rsidR="00E27635">
        <w:t xml:space="preserve"> do</w:t>
      </w:r>
      <w:r w:rsidRPr="00116E9D">
        <w:t xml:space="preserve"> </w:t>
      </w:r>
      <w:r w:rsidR="00A73D3D">
        <w:t>c</w:t>
      </w:r>
      <w:r w:rsidRPr="00116E9D">
        <w:t>urso</w:t>
      </w:r>
      <w:r w:rsidR="00116E9D" w:rsidRPr="00116E9D">
        <w:t xml:space="preserve"> de </w:t>
      </w:r>
      <w:r w:rsidR="005C30D3">
        <w:t>Ciência da Computação</w:t>
      </w:r>
      <w:r w:rsidR="00116E9D" w:rsidRPr="00116E9D">
        <w:t xml:space="preserve"> para análise e aprovação.</w:t>
      </w:r>
    </w:p>
    <w:p w:rsidR="00116E9D" w:rsidRDefault="00FB44CB" w:rsidP="00CE406D">
      <w:pPr>
        <w:pStyle w:val="TTC-CapaTexto"/>
      </w:pPr>
      <w:r>
        <w:t>Orientador</w:t>
      </w:r>
      <w:r w:rsidR="00116E9D" w:rsidRPr="00116E9D">
        <w:t xml:space="preserve">: </w:t>
      </w:r>
      <w:r w:rsidR="00CD33E8" w:rsidRPr="00CD33E8">
        <w:t>Marcelo Gomes de Paoli, Dr.</w:t>
      </w:r>
    </w:p>
    <w:p w:rsidR="00CD33E8" w:rsidRDefault="00CD33E8" w:rsidP="00CE406D">
      <w:pPr>
        <w:pStyle w:val="TTC-CapaTexto"/>
      </w:pPr>
    </w:p>
    <w:p w:rsidR="00CD33E8" w:rsidRDefault="00CD33E8" w:rsidP="00CE406D">
      <w:pPr>
        <w:pStyle w:val="TTC-CapaTexto"/>
      </w:pPr>
    </w:p>
    <w:p w:rsidR="00CD33E8" w:rsidRPr="00116E9D" w:rsidRDefault="00CD33E8" w:rsidP="00CE406D">
      <w:pPr>
        <w:pStyle w:val="TTC-CapaTexto"/>
      </w:pPr>
    </w:p>
    <w:p w:rsidR="00116E9D" w:rsidRDefault="00116E9D" w:rsidP="00CE406D"/>
    <w:p w:rsidR="00116E9D" w:rsidRDefault="00116E9D" w:rsidP="00CE406D"/>
    <w:p w:rsidR="001A25E4" w:rsidRDefault="001A25E4" w:rsidP="00CE406D"/>
    <w:p w:rsidR="00624BC7" w:rsidRDefault="00624BC7" w:rsidP="00624BC7">
      <w:pPr>
        <w:pStyle w:val="TTC-CapaIdentificaes"/>
        <w:ind w:firstLine="0"/>
        <w:jc w:val="both"/>
        <w:rPr>
          <w:rFonts w:cstheme="minorBidi"/>
          <w:sz w:val="24"/>
          <w:szCs w:val="22"/>
        </w:rPr>
      </w:pPr>
    </w:p>
    <w:p w:rsidR="00116E9D" w:rsidRDefault="00116E9D" w:rsidP="00624BC7">
      <w:pPr>
        <w:pStyle w:val="TTC-CapaIdentificaes"/>
        <w:ind w:firstLine="0"/>
      </w:pPr>
      <w:r>
        <w:t xml:space="preserve">Itajaí (SC), </w:t>
      </w:r>
      <w:r w:rsidR="00C554CD">
        <w:t>maio</w:t>
      </w:r>
      <w:r w:rsidR="009F0F87">
        <w:t xml:space="preserve"> de </w:t>
      </w:r>
      <w:r w:rsidR="00CD33E8" w:rsidRPr="00CD33E8">
        <w:t>2018</w:t>
      </w:r>
    </w:p>
    <w:p w:rsidR="00095F82" w:rsidRDefault="00095F82" w:rsidP="00624BC7">
      <w:pPr>
        <w:pStyle w:val="TTC-CapaIdentificaes"/>
        <w:sectPr w:rsidR="00095F82" w:rsidSect="006A1AEE">
          <w:pgSz w:w="11906" w:h="16838" w:code="9"/>
          <w:pgMar w:top="1701" w:right="1134" w:bottom="1134" w:left="1701" w:header="709" w:footer="709" w:gutter="0"/>
          <w:cols w:space="708"/>
          <w:docGrid w:linePitch="360"/>
        </w:sectPr>
      </w:pPr>
    </w:p>
    <w:p w:rsidR="006E4926" w:rsidRDefault="006E4926" w:rsidP="00CE406D"/>
    <w:p w:rsidR="00E72425" w:rsidRDefault="00E72425" w:rsidP="00CE406D"/>
    <w:p w:rsidR="00E72425" w:rsidRDefault="00E72425" w:rsidP="00CE406D"/>
    <w:p w:rsidR="00E72425" w:rsidRDefault="00E72425" w:rsidP="00CE406D"/>
    <w:p w:rsidR="00E72425" w:rsidRDefault="00E72425" w:rsidP="00CE406D"/>
    <w:p w:rsidR="00E72425" w:rsidRDefault="00E72425" w:rsidP="00CE406D"/>
    <w:p w:rsidR="00E72425" w:rsidRDefault="00E72425" w:rsidP="00CE406D"/>
    <w:p w:rsidR="00E72425" w:rsidRDefault="00E72425" w:rsidP="00CE406D"/>
    <w:p w:rsidR="00E72425" w:rsidRDefault="00E72425" w:rsidP="00CE406D"/>
    <w:p w:rsidR="00E72425" w:rsidRDefault="00E72425" w:rsidP="00CE406D"/>
    <w:p w:rsidR="00E72425" w:rsidRDefault="00E72425" w:rsidP="00CE406D"/>
    <w:p w:rsidR="00E72425" w:rsidRDefault="00E72425" w:rsidP="00CE406D"/>
    <w:p w:rsidR="00E72425" w:rsidRDefault="00E72425" w:rsidP="00CE406D"/>
    <w:p w:rsidR="00E72425" w:rsidRDefault="00E72425" w:rsidP="00CE406D"/>
    <w:p w:rsidR="00E72425" w:rsidRDefault="00E72425" w:rsidP="00CE406D"/>
    <w:p w:rsidR="00E72425" w:rsidRDefault="00E72425" w:rsidP="00CE406D"/>
    <w:p w:rsidR="00E72425" w:rsidRDefault="00E72425" w:rsidP="00CE406D"/>
    <w:p w:rsidR="00E72425" w:rsidRDefault="00E72425" w:rsidP="00CE406D"/>
    <w:p w:rsidR="00E72425" w:rsidRDefault="00E72425" w:rsidP="00CE406D"/>
    <w:p w:rsidR="00E72425" w:rsidRDefault="00E72425" w:rsidP="00CE406D"/>
    <w:p w:rsidR="00E72425" w:rsidRDefault="00E72425" w:rsidP="00CE406D"/>
    <w:p w:rsidR="00E72425" w:rsidRDefault="00E72425" w:rsidP="00CE406D"/>
    <w:p w:rsidR="00E72425" w:rsidRDefault="00E72425" w:rsidP="00CE406D"/>
    <w:p w:rsidR="00E72425" w:rsidRDefault="00E72425" w:rsidP="00CE406D"/>
    <w:p w:rsidR="00E72425" w:rsidRDefault="00E72425" w:rsidP="00CE406D"/>
    <w:p w:rsidR="00E72425" w:rsidRDefault="00E72425" w:rsidP="00CE406D"/>
    <w:p w:rsidR="00E72425" w:rsidRDefault="00E72425" w:rsidP="00CE406D"/>
    <w:p w:rsidR="00E72425" w:rsidRDefault="00E72425" w:rsidP="00CE406D"/>
    <w:p w:rsidR="004358B4" w:rsidRDefault="004358B4" w:rsidP="00CE406D"/>
    <w:p w:rsidR="00E72425" w:rsidRDefault="00E72425" w:rsidP="00CE406D"/>
    <w:p w:rsidR="004358B4" w:rsidRDefault="001128F3" w:rsidP="00CE406D">
      <w:pPr>
        <w:pStyle w:val="TTC-DedicatriaeEpgrafe"/>
        <w:sectPr w:rsidR="004358B4" w:rsidSect="006A1AEE">
          <w:pgSz w:w="11906" w:h="16838" w:code="9"/>
          <w:pgMar w:top="1701" w:right="1134" w:bottom="1134" w:left="1701" w:header="709" w:footer="709" w:gutter="0"/>
          <w:cols w:space="708"/>
          <w:docGrid w:linePitch="360"/>
        </w:sectPr>
      </w:pPr>
      <w:r>
        <w:t>À Deolinda, minha mãe.</w:t>
      </w:r>
    </w:p>
    <w:p w:rsidR="00E72425" w:rsidRPr="004358B4" w:rsidRDefault="004358B4" w:rsidP="00E96A75">
      <w:pPr>
        <w:pStyle w:val="TTC-Pr-textualTtulo"/>
      </w:pPr>
      <w:r w:rsidRPr="004358B4">
        <w:lastRenderedPageBreak/>
        <w:t>Agradecimentos</w:t>
      </w:r>
    </w:p>
    <w:p w:rsidR="004358B4" w:rsidRDefault="009508E2" w:rsidP="00CE406D">
      <w:r>
        <w:t>Agradeço primeiramente à minha mãe</w:t>
      </w:r>
      <w:r w:rsidR="00C554CD">
        <w:t xml:space="preserve"> e meu irmão, pois sem eles</w:t>
      </w:r>
      <w:r>
        <w:t xml:space="preserve"> eu não seria gente.</w:t>
      </w:r>
    </w:p>
    <w:p w:rsidR="009508E2" w:rsidRDefault="009508E2" w:rsidP="00CE406D">
      <w:r>
        <w:t xml:space="preserve">Agradeço ao Prof. Dr. Marcelo Gomes de Paoli, </w:t>
      </w:r>
      <w:r w:rsidR="00C554CD">
        <w:t xml:space="preserve">o qual eu admiro muito. Obrigado </w:t>
      </w:r>
      <w:r>
        <w:t xml:space="preserve">por ter aceitado o desafio </w:t>
      </w:r>
      <w:r w:rsidR="00C554CD">
        <w:t>de me orientar neste trabalho e de ter me orientado com paciência e esmero.</w:t>
      </w:r>
    </w:p>
    <w:p w:rsidR="009508E2" w:rsidRDefault="009508E2" w:rsidP="00C554CD">
      <w:r>
        <w:t>À Bianca e William, que sempre me apoiaram e me fizeram acreditar que eu posso fazer mais.</w:t>
      </w:r>
      <w:r w:rsidR="00C554CD">
        <w:t xml:space="preserve"> </w:t>
      </w:r>
    </w:p>
    <w:p w:rsidR="00C554CD" w:rsidRDefault="00C554CD" w:rsidP="00C554CD">
      <w:pPr>
        <w:sectPr w:rsidR="00C554CD" w:rsidSect="006A1AEE">
          <w:pgSz w:w="11906" w:h="16838" w:code="9"/>
          <w:pgMar w:top="1701" w:right="1134" w:bottom="1134" w:left="1701" w:header="709" w:footer="709" w:gutter="0"/>
          <w:cols w:space="708"/>
          <w:docGrid w:linePitch="360"/>
        </w:sectPr>
      </w:pPr>
    </w:p>
    <w:p w:rsidR="0017255D" w:rsidRDefault="0017255D" w:rsidP="00CE406D"/>
    <w:p w:rsidR="0017255D" w:rsidRDefault="0017255D" w:rsidP="0017255D">
      <w:pPr>
        <w:pStyle w:val="TTC-DedicatriaeEpgrafe"/>
      </w:pPr>
    </w:p>
    <w:p w:rsidR="0017255D" w:rsidRDefault="0017255D" w:rsidP="0017255D">
      <w:pPr>
        <w:pStyle w:val="TTC-DedicatriaeEpgrafe"/>
      </w:pPr>
    </w:p>
    <w:p w:rsidR="0017255D" w:rsidRDefault="0017255D" w:rsidP="0017255D">
      <w:pPr>
        <w:pStyle w:val="TTC-DedicatriaeEpgrafe"/>
      </w:pPr>
    </w:p>
    <w:p w:rsidR="0017255D" w:rsidRDefault="0017255D" w:rsidP="0017255D">
      <w:pPr>
        <w:pStyle w:val="TTC-DedicatriaeEpgrafe"/>
      </w:pPr>
    </w:p>
    <w:p w:rsidR="0017255D" w:rsidRDefault="0017255D" w:rsidP="0017255D">
      <w:pPr>
        <w:pStyle w:val="TTC-DedicatriaeEpgrafe"/>
      </w:pPr>
    </w:p>
    <w:p w:rsidR="0017255D" w:rsidRDefault="0017255D" w:rsidP="0017255D">
      <w:pPr>
        <w:pStyle w:val="TTC-DedicatriaeEpgrafe"/>
      </w:pPr>
    </w:p>
    <w:p w:rsidR="0017255D" w:rsidRDefault="0017255D" w:rsidP="0017255D">
      <w:pPr>
        <w:pStyle w:val="TTC-DedicatriaeEpgrafe"/>
      </w:pPr>
    </w:p>
    <w:p w:rsidR="0017255D" w:rsidRDefault="0017255D" w:rsidP="0017255D">
      <w:pPr>
        <w:pStyle w:val="TTC-DedicatriaeEpgrafe"/>
      </w:pPr>
    </w:p>
    <w:p w:rsidR="0017255D" w:rsidRDefault="0017255D" w:rsidP="0017255D">
      <w:pPr>
        <w:pStyle w:val="TTC-DedicatriaeEpgrafe"/>
      </w:pPr>
    </w:p>
    <w:p w:rsidR="0017255D" w:rsidRDefault="0017255D" w:rsidP="0017255D">
      <w:pPr>
        <w:pStyle w:val="TTC-DedicatriaeEpgrafe"/>
      </w:pPr>
    </w:p>
    <w:p w:rsidR="0017255D" w:rsidRDefault="0017255D" w:rsidP="0017255D">
      <w:pPr>
        <w:pStyle w:val="TTC-DedicatriaeEpgrafe"/>
      </w:pPr>
    </w:p>
    <w:p w:rsidR="0017255D" w:rsidRDefault="0017255D" w:rsidP="0017255D">
      <w:pPr>
        <w:pStyle w:val="TTC-DedicatriaeEpgrafe"/>
      </w:pPr>
    </w:p>
    <w:p w:rsidR="0017255D" w:rsidRDefault="0017255D" w:rsidP="0017255D">
      <w:pPr>
        <w:pStyle w:val="TTC-DedicatriaeEpgrafe"/>
      </w:pPr>
    </w:p>
    <w:p w:rsidR="0017255D" w:rsidRDefault="0017255D" w:rsidP="0017255D">
      <w:pPr>
        <w:pStyle w:val="TTC-DedicatriaeEpgrafe"/>
      </w:pPr>
    </w:p>
    <w:p w:rsidR="0017255D" w:rsidRDefault="0017255D" w:rsidP="0017255D">
      <w:pPr>
        <w:pStyle w:val="TTC-DedicatriaeEpgrafe"/>
      </w:pPr>
    </w:p>
    <w:p w:rsidR="0017255D" w:rsidRDefault="0017255D" w:rsidP="0017255D">
      <w:pPr>
        <w:pStyle w:val="TTC-DedicatriaeEpgrafe"/>
      </w:pPr>
    </w:p>
    <w:p w:rsidR="0017255D" w:rsidRDefault="0017255D" w:rsidP="0017255D">
      <w:pPr>
        <w:pStyle w:val="TTC-DedicatriaeEpgrafe"/>
      </w:pPr>
    </w:p>
    <w:p w:rsidR="0017255D" w:rsidRDefault="0017255D" w:rsidP="0017255D">
      <w:pPr>
        <w:pStyle w:val="TTC-DedicatriaeEpgrafe"/>
      </w:pPr>
    </w:p>
    <w:p w:rsidR="0017255D" w:rsidRDefault="0017255D" w:rsidP="0017255D">
      <w:pPr>
        <w:pStyle w:val="TTC-DedicatriaeEpgrafe"/>
      </w:pPr>
    </w:p>
    <w:p w:rsidR="0017255D" w:rsidRDefault="0017255D" w:rsidP="0017255D">
      <w:pPr>
        <w:pStyle w:val="TTC-DedicatriaeEpgrafe"/>
      </w:pPr>
    </w:p>
    <w:p w:rsidR="0017255D" w:rsidRDefault="0017255D" w:rsidP="0017255D">
      <w:pPr>
        <w:pStyle w:val="TTC-DedicatriaeEpgrafe"/>
      </w:pPr>
    </w:p>
    <w:p w:rsidR="0017255D" w:rsidRDefault="0017255D" w:rsidP="0017255D">
      <w:pPr>
        <w:pStyle w:val="TTC-DedicatriaeEpgrafe"/>
      </w:pPr>
    </w:p>
    <w:p w:rsidR="0017255D" w:rsidRDefault="0017255D" w:rsidP="0017255D">
      <w:pPr>
        <w:pStyle w:val="TTC-DedicatriaeEpgrafe"/>
      </w:pPr>
    </w:p>
    <w:p w:rsidR="0017255D" w:rsidRDefault="0017255D" w:rsidP="0017255D">
      <w:pPr>
        <w:pStyle w:val="TTC-DedicatriaeEpgrafe"/>
      </w:pPr>
    </w:p>
    <w:p w:rsidR="0017255D" w:rsidRDefault="0017255D" w:rsidP="0017255D">
      <w:pPr>
        <w:pStyle w:val="TTC-DedicatriaeEpgrafe"/>
      </w:pPr>
    </w:p>
    <w:p w:rsidR="0017255D" w:rsidRDefault="0017255D" w:rsidP="0017255D">
      <w:pPr>
        <w:pStyle w:val="TTC-DedicatriaeEpgrafe"/>
      </w:pPr>
    </w:p>
    <w:p w:rsidR="0017255D" w:rsidRDefault="0017255D" w:rsidP="0017255D">
      <w:pPr>
        <w:pStyle w:val="TTC-DedicatriaeEpgrafe"/>
      </w:pPr>
    </w:p>
    <w:p w:rsidR="0017255D" w:rsidRDefault="0017255D" w:rsidP="0017255D">
      <w:pPr>
        <w:pStyle w:val="TTC-DedicatriaeEpgrafe"/>
      </w:pPr>
    </w:p>
    <w:p w:rsidR="0017255D" w:rsidRDefault="0017255D" w:rsidP="0017255D">
      <w:pPr>
        <w:pStyle w:val="TTC-DedicatriaeEpgrafe"/>
      </w:pPr>
    </w:p>
    <w:p w:rsidR="0017255D" w:rsidRDefault="0017255D" w:rsidP="0017255D">
      <w:pPr>
        <w:pStyle w:val="TTC-DedicatriaeEpgrafe"/>
      </w:pPr>
    </w:p>
    <w:p w:rsidR="0017255D" w:rsidRDefault="0017255D" w:rsidP="0017255D">
      <w:pPr>
        <w:pStyle w:val="TTC-DedicatriaeEpgrafe"/>
      </w:pPr>
    </w:p>
    <w:p w:rsidR="0017255D" w:rsidRDefault="0017255D" w:rsidP="0017255D">
      <w:pPr>
        <w:pStyle w:val="TTC-DedicatriaeEpgrafe"/>
      </w:pPr>
    </w:p>
    <w:p w:rsidR="0017255D" w:rsidRDefault="0017255D" w:rsidP="0017255D">
      <w:pPr>
        <w:pStyle w:val="TTC-DedicatriaeEpgrafe"/>
      </w:pPr>
    </w:p>
    <w:p w:rsidR="0017255D" w:rsidRDefault="0017255D" w:rsidP="0017255D">
      <w:pPr>
        <w:pStyle w:val="TTC-DedicatriaeEpgrafe"/>
      </w:pPr>
    </w:p>
    <w:p w:rsidR="0017255D" w:rsidRDefault="0017255D" w:rsidP="0017255D">
      <w:pPr>
        <w:pStyle w:val="TTC-DedicatriaeEpgrafe"/>
      </w:pPr>
    </w:p>
    <w:p w:rsidR="0017255D" w:rsidRDefault="0017255D" w:rsidP="0017255D">
      <w:pPr>
        <w:pStyle w:val="TTC-DedicatriaeEpgrafe"/>
      </w:pPr>
    </w:p>
    <w:p w:rsidR="0017255D" w:rsidRDefault="0017255D" w:rsidP="0017255D">
      <w:pPr>
        <w:pStyle w:val="TTC-DedicatriaeEpgrafe"/>
      </w:pPr>
    </w:p>
    <w:p w:rsidR="0017255D" w:rsidRDefault="0017255D" w:rsidP="0017255D">
      <w:pPr>
        <w:pStyle w:val="TTC-DedicatriaeEpgrafe"/>
      </w:pPr>
    </w:p>
    <w:p w:rsidR="0017255D" w:rsidRDefault="0017255D" w:rsidP="0017255D">
      <w:pPr>
        <w:pStyle w:val="TTC-DedicatriaeEpgrafe"/>
      </w:pPr>
    </w:p>
    <w:p w:rsidR="0017255D" w:rsidRDefault="0017255D" w:rsidP="0017255D">
      <w:pPr>
        <w:pStyle w:val="TTC-DedicatriaeEpgrafe"/>
      </w:pPr>
    </w:p>
    <w:p w:rsidR="0017255D" w:rsidRDefault="0017255D" w:rsidP="0017255D">
      <w:pPr>
        <w:pStyle w:val="TTC-DedicatriaeEpgrafe"/>
      </w:pPr>
    </w:p>
    <w:p w:rsidR="0017255D" w:rsidRDefault="0017255D" w:rsidP="0017255D">
      <w:pPr>
        <w:pStyle w:val="TTC-DedicatriaeEpgrafe"/>
      </w:pPr>
    </w:p>
    <w:p w:rsidR="0017255D" w:rsidRDefault="0017255D" w:rsidP="0017255D">
      <w:pPr>
        <w:pStyle w:val="TTC-DedicatriaeEpgrafe"/>
      </w:pPr>
    </w:p>
    <w:p w:rsidR="0017255D" w:rsidRDefault="0017255D" w:rsidP="0017255D">
      <w:pPr>
        <w:pStyle w:val="TTC-DedicatriaeEpgrafe"/>
      </w:pPr>
    </w:p>
    <w:p w:rsidR="001128F3" w:rsidRDefault="001128F3" w:rsidP="000E737A">
      <w:pPr>
        <w:pStyle w:val="TTC-DedicatriaeEpgrafe"/>
      </w:pPr>
      <w:r>
        <w:t>“É muito melhor lançar-se em busca de conquistas grandiosas, mesmo expondo-se ao fracasso, do que alinhar-se com os pobres de espírito, que nem gozam muito nem sofrem muito, porque vivem numa penumbra cinzenta,</w:t>
      </w:r>
      <w:r w:rsidR="000E737A">
        <w:t xml:space="preserve"> onde não conhecem nem vitória, </w:t>
      </w:r>
      <w:r>
        <w:t>nem derrota”.</w:t>
      </w:r>
    </w:p>
    <w:p w:rsidR="001128F3" w:rsidRDefault="001128F3" w:rsidP="001128F3">
      <w:pPr>
        <w:pStyle w:val="TTC-DedicatriaeEpgrafe"/>
      </w:pPr>
      <w:r>
        <w:t>- Theodore Roosevelt</w:t>
      </w:r>
    </w:p>
    <w:p w:rsidR="001128F3" w:rsidRPr="00E811D3" w:rsidRDefault="001128F3" w:rsidP="001128F3">
      <w:pPr>
        <w:pStyle w:val="TTC-DedicatriaeEpgrafe"/>
        <w:sectPr w:rsidR="001128F3" w:rsidRPr="00E811D3" w:rsidSect="006A1AEE">
          <w:pgSz w:w="11906" w:h="16838" w:code="9"/>
          <w:pgMar w:top="1701" w:right="1134" w:bottom="1134" w:left="1701" w:header="709" w:footer="709" w:gutter="0"/>
          <w:cols w:space="708"/>
          <w:docGrid w:linePitch="360"/>
        </w:sectPr>
      </w:pPr>
    </w:p>
    <w:p w:rsidR="0017255D" w:rsidRDefault="007A7216" w:rsidP="007A7216">
      <w:pPr>
        <w:pStyle w:val="TTC-Pr-textualTtulo"/>
      </w:pPr>
      <w:r>
        <w:lastRenderedPageBreak/>
        <w:t>Resumo</w:t>
      </w:r>
    </w:p>
    <w:p w:rsidR="007A7216" w:rsidRDefault="00D82CC6" w:rsidP="009E78ED">
      <w:pPr>
        <w:pStyle w:val="TTC-Pr-textualResumo"/>
        <w:rPr>
          <w:color w:val="FF0000"/>
        </w:rPr>
      </w:pPr>
      <w:r w:rsidRPr="00D82CC6">
        <w:t>TALLMANN</w:t>
      </w:r>
      <w:r w:rsidR="007A7216" w:rsidRPr="00D82CC6">
        <w:t xml:space="preserve">, </w:t>
      </w:r>
      <w:r w:rsidRPr="00D82CC6">
        <w:t>Joshua B. R</w:t>
      </w:r>
      <w:r w:rsidR="007A7216" w:rsidRPr="003F1DB6">
        <w:t xml:space="preserve">. </w:t>
      </w:r>
      <w:r w:rsidR="009E78ED" w:rsidRPr="009E78ED">
        <w:t>Cálculo Estimado da Magnitude do Campo Eletromagnético em uma Colisão de Íons Pesados Utilizando o Método de Monte Carlo.</w:t>
      </w:r>
      <w:r w:rsidR="009E78ED">
        <w:rPr>
          <w:color w:val="FF0000"/>
        </w:rPr>
        <w:t xml:space="preserve"> </w:t>
      </w:r>
      <w:r w:rsidR="007A7216" w:rsidRPr="003F1DB6">
        <w:t xml:space="preserve">Itajaí, </w:t>
      </w:r>
      <w:r w:rsidR="009E78ED" w:rsidRPr="009E78ED">
        <w:t>2018</w:t>
      </w:r>
      <w:r w:rsidR="007A7216" w:rsidRPr="003F1DB6">
        <w:t>.</w:t>
      </w:r>
      <w:r w:rsidR="00791DE0">
        <w:t xml:space="preserve"> 41</w:t>
      </w:r>
      <w:r w:rsidR="00576158">
        <w:t xml:space="preserve"> </w:t>
      </w:r>
      <w:r w:rsidR="00F21978" w:rsidRPr="00F21978">
        <w:t>f</w:t>
      </w:r>
      <w:r w:rsidR="007A7216" w:rsidRPr="003F1DB6">
        <w:t xml:space="preserve">. Trabalho </w:t>
      </w:r>
      <w:r w:rsidR="00ED383C">
        <w:t>Técnico-científico de Conclusão de Curso</w:t>
      </w:r>
      <w:r w:rsidR="007A7216" w:rsidRPr="003F1DB6">
        <w:t xml:space="preserve"> (Graduação em </w:t>
      </w:r>
      <w:r w:rsidR="00ED383C">
        <w:t>Ciência da Computação</w:t>
      </w:r>
      <w:r w:rsidR="007A7216" w:rsidRPr="003F1DB6">
        <w:t xml:space="preserve">) – Centro de Ciências Tecnológicas da Terra e do Mar, Universidade do Vale do Itajaí, Itajaí, </w:t>
      </w:r>
      <w:r w:rsidR="009E78ED" w:rsidRPr="009E78ED">
        <w:t>2018</w:t>
      </w:r>
      <w:r w:rsidR="007A7216" w:rsidRPr="003F1DB6">
        <w:t xml:space="preserve">. </w:t>
      </w:r>
    </w:p>
    <w:p w:rsidR="00EB2137" w:rsidRDefault="00453168" w:rsidP="00D16591">
      <w:pPr>
        <w:spacing w:before="240" w:line="240" w:lineRule="auto"/>
        <w:ind w:firstLine="0"/>
        <w:rPr>
          <w:rFonts w:cs="Times New Roman"/>
          <w:szCs w:val="24"/>
        </w:rPr>
      </w:pPr>
      <w:r w:rsidRPr="00453168">
        <w:rPr>
          <w:rFonts w:cs="Times New Roman"/>
          <w:szCs w:val="24"/>
        </w:rPr>
        <w:t xml:space="preserve">As colisões de íons pesados atraem a </w:t>
      </w:r>
      <w:r>
        <w:rPr>
          <w:rFonts w:cs="Times New Roman"/>
          <w:szCs w:val="24"/>
        </w:rPr>
        <w:t xml:space="preserve">atenção </w:t>
      </w:r>
      <w:r w:rsidRPr="00453168">
        <w:rPr>
          <w:rFonts w:cs="Times New Roman"/>
          <w:szCs w:val="24"/>
        </w:rPr>
        <w:t xml:space="preserve">tanto do público especializado quanto leigo há muito tempo. Em 2010, particularmente, os primeiros resultados obtidos no </w:t>
      </w:r>
      <w:r w:rsidRPr="00576158">
        <w:rPr>
          <w:rFonts w:cs="Times New Roman"/>
          <w:szCs w:val="24"/>
        </w:rPr>
        <w:t>Large</w:t>
      </w:r>
      <w:r w:rsidRPr="00C2551C">
        <w:rPr>
          <w:rFonts w:cs="Times New Roman"/>
          <w:i/>
          <w:szCs w:val="24"/>
        </w:rPr>
        <w:t xml:space="preserve"> </w:t>
      </w:r>
      <w:r w:rsidRPr="00576158">
        <w:rPr>
          <w:rFonts w:cs="Times New Roman"/>
          <w:szCs w:val="24"/>
        </w:rPr>
        <w:t>Hadron</w:t>
      </w:r>
      <w:r w:rsidRPr="00C2551C">
        <w:rPr>
          <w:rFonts w:cs="Times New Roman"/>
          <w:i/>
          <w:szCs w:val="24"/>
        </w:rPr>
        <w:t xml:space="preserve"> </w:t>
      </w:r>
      <w:r w:rsidRPr="00576158">
        <w:rPr>
          <w:rFonts w:cs="Times New Roman"/>
          <w:szCs w:val="24"/>
        </w:rPr>
        <w:t>Collider</w:t>
      </w:r>
      <w:r w:rsidR="00C2551C">
        <w:rPr>
          <w:rFonts w:cs="Times New Roman"/>
          <w:szCs w:val="24"/>
        </w:rPr>
        <w:t xml:space="preserve">, LHC, </w:t>
      </w:r>
      <w:r w:rsidRPr="00453168">
        <w:rPr>
          <w:rFonts w:cs="Times New Roman"/>
          <w:szCs w:val="24"/>
        </w:rPr>
        <w:t xml:space="preserve">trouxeram a possibilidade de recriar os instantes iniciais do universo em uma escala muito menor. A reprodução de um </w:t>
      </w:r>
      <w:r w:rsidR="00624BC7">
        <w:rPr>
          <w:rFonts w:cs="Times New Roman"/>
          <w:i/>
          <w:iCs/>
          <w:szCs w:val="24"/>
        </w:rPr>
        <w:t>Little</w:t>
      </w:r>
      <w:r w:rsidRPr="00453168">
        <w:rPr>
          <w:rFonts w:cs="Times New Roman"/>
          <w:i/>
          <w:iCs/>
          <w:szCs w:val="24"/>
        </w:rPr>
        <w:t xml:space="preserve"> Bang</w:t>
      </w:r>
      <w:r w:rsidRPr="00453168">
        <w:rPr>
          <w:rFonts w:cs="Times New Roman"/>
          <w:szCs w:val="24"/>
        </w:rPr>
        <w:t xml:space="preserve"> em laboratório assombrou a imaginação da mídia por vários meses, tanto por curiosidade quanto por medo. Entre os vários experimentos realizados no LHC e no </w:t>
      </w:r>
      <w:r w:rsidRPr="00576158">
        <w:rPr>
          <w:rFonts w:cs="Times New Roman"/>
          <w:iCs/>
          <w:szCs w:val="24"/>
        </w:rPr>
        <w:t>Relativistic</w:t>
      </w:r>
      <w:r w:rsidRPr="00453168">
        <w:rPr>
          <w:rFonts w:cs="Times New Roman"/>
          <w:i/>
          <w:iCs/>
          <w:szCs w:val="24"/>
        </w:rPr>
        <w:t xml:space="preserve"> </w:t>
      </w:r>
      <w:r w:rsidRPr="00576158">
        <w:rPr>
          <w:rFonts w:cs="Times New Roman"/>
          <w:iCs/>
          <w:szCs w:val="24"/>
        </w:rPr>
        <w:t>Heavy</w:t>
      </w:r>
      <w:r w:rsidRPr="00453168">
        <w:rPr>
          <w:rFonts w:cs="Times New Roman"/>
          <w:i/>
          <w:iCs/>
          <w:szCs w:val="24"/>
        </w:rPr>
        <w:t xml:space="preserve"> </w:t>
      </w:r>
      <w:r w:rsidRPr="00576158">
        <w:rPr>
          <w:rFonts w:cs="Times New Roman"/>
          <w:iCs/>
          <w:szCs w:val="24"/>
        </w:rPr>
        <w:t>Ion</w:t>
      </w:r>
      <w:r w:rsidRPr="00453168">
        <w:rPr>
          <w:rFonts w:cs="Times New Roman"/>
          <w:i/>
          <w:iCs/>
          <w:szCs w:val="24"/>
        </w:rPr>
        <w:t xml:space="preserve"> </w:t>
      </w:r>
      <w:r w:rsidRPr="00576158">
        <w:rPr>
          <w:rFonts w:cs="Times New Roman"/>
          <w:iCs/>
          <w:szCs w:val="24"/>
        </w:rPr>
        <w:t>Collider</w:t>
      </w:r>
      <w:r w:rsidR="00442478">
        <w:rPr>
          <w:rFonts w:cs="Times New Roman"/>
          <w:szCs w:val="24"/>
        </w:rPr>
        <w:t>, RHIC</w:t>
      </w:r>
      <w:r w:rsidRPr="00453168">
        <w:rPr>
          <w:rFonts w:cs="Times New Roman"/>
          <w:szCs w:val="24"/>
        </w:rPr>
        <w:t xml:space="preserve">, alguns demonstraram a possibilidade da existência de um campo </w:t>
      </w:r>
      <w:r>
        <w:rPr>
          <w:rFonts w:cs="Times New Roman"/>
          <w:szCs w:val="24"/>
        </w:rPr>
        <w:t xml:space="preserve">eletromagnético da ordem de </w:t>
      </w:r>
      <m:oMath>
        <m:sSup>
          <m:sSupPr>
            <m:ctrlPr>
              <w:rPr>
                <w:rFonts w:ascii="Cambria Math" w:hAnsi="Cambria Math" w:cs="Times New Roman"/>
                <w:i/>
                <w:szCs w:val="24"/>
              </w:rPr>
            </m:ctrlPr>
          </m:sSupPr>
          <m:e>
            <m:r>
              <w:rPr>
                <w:rFonts w:ascii="Cambria Math" w:hAnsi="Cambria Math" w:cs="Times New Roman"/>
                <w:szCs w:val="24"/>
              </w:rPr>
              <m:t>10</m:t>
            </m:r>
          </m:e>
          <m:sup>
            <m:r>
              <w:rPr>
                <w:rFonts w:ascii="Cambria Math" w:hAnsi="Cambria Math" w:cs="Times New Roman"/>
                <w:szCs w:val="24"/>
              </w:rPr>
              <m:t>20</m:t>
            </m:r>
          </m:sup>
        </m:sSup>
      </m:oMath>
      <w:r w:rsidRPr="00453168">
        <w:rPr>
          <w:rFonts w:cs="Times New Roman"/>
          <w:szCs w:val="24"/>
        </w:rPr>
        <w:t xml:space="preserve"> Gauss, o que trouxe grande expectativa a comunidade científica. Campos desta magnitude só podem ter existido no início do universo, poucos instantes após o </w:t>
      </w:r>
      <w:r w:rsidRPr="00DE101A">
        <w:rPr>
          <w:rFonts w:cs="Times New Roman"/>
          <w:i/>
          <w:szCs w:val="24"/>
        </w:rPr>
        <w:t>Big Bang</w:t>
      </w:r>
      <w:r w:rsidRPr="00453168">
        <w:rPr>
          <w:rFonts w:cs="Times New Roman"/>
          <w:szCs w:val="24"/>
        </w:rPr>
        <w:t xml:space="preserve">. </w:t>
      </w:r>
      <w:r w:rsidR="001128F3">
        <w:rPr>
          <w:rFonts w:cs="Times New Roman"/>
          <w:szCs w:val="24"/>
        </w:rPr>
        <w:t xml:space="preserve">Este trabalho tem como objetivo </w:t>
      </w:r>
      <w:r w:rsidRPr="00453168">
        <w:rPr>
          <w:rFonts w:cs="Times New Roman"/>
          <w:szCs w:val="24"/>
        </w:rPr>
        <w:t xml:space="preserve">estimar, de maneira aproximada, utilizando métodos numéricos e análise estatística, esse campo eletromagnético e verificar se nossas aproximações condizem com os resultados obtidos nos experimentos reais e em outras simulações presentes na literatura. </w:t>
      </w:r>
    </w:p>
    <w:p w:rsidR="00453168" w:rsidRPr="003F1DB6" w:rsidRDefault="00453168" w:rsidP="00453168"/>
    <w:p w:rsidR="00F4292C" w:rsidRPr="00E811D3" w:rsidRDefault="007A7216" w:rsidP="009B7528">
      <w:pPr>
        <w:pStyle w:val="TTC-Pr-textualResumo"/>
        <w:rPr>
          <w:lang w:val="en-US"/>
        </w:rPr>
      </w:pPr>
      <w:r w:rsidRPr="00F4292C">
        <w:t xml:space="preserve">Palavras-chave: </w:t>
      </w:r>
      <w:r w:rsidR="00F4292C" w:rsidRPr="00F4292C">
        <w:t xml:space="preserve"> Simulação </w:t>
      </w:r>
      <w:r w:rsidR="00C8620C">
        <w:t>N</w:t>
      </w:r>
      <w:r w:rsidR="00F4292C" w:rsidRPr="00F4292C">
        <w:t xml:space="preserve">umérica.  Colisão de Íons Pesados. </w:t>
      </w:r>
      <w:proofErr w:type="spellStart"/>
      <w:r w:rsidR="00F4292C" w:rsidRPr="00E811D3">
        <w:rPr>
          <w:lang w:val="en-US"/>
        </w:rPr>
        <w:t>Método</w:t>
      </w:r>
      <w:proofErr w:type="spellEnd"/>
      <w:r w:rsidR="00F4292C" w:rsidRPr="00E811D3">
        <w:rPr>
          <w:lang w:val="en-US"/>
        </w:rPr>
        <w:t xml:space="preserve"> de Monte Carlo.</w:t>
      </w:r>
    </w:p>
    <w:p w:rsidR="00F4292C" w:rsidRPr="00E811D3" w:rsidRDefault="00F4292C" w:rsidP="009B7528">
      <w:pPr>
        <w:pStyle w:val="TTC-Pr-textualResumo"/>
        <w:rPr>
          <w:color w:val="FF0000"/>
          <w:lang w:val="en-US"/>
        </w:rPr>
        <w:sectPr w:rsidR="00F4292C" w:rsidRPr="00E811D3" w:rsidSect="006A1AEE">
          <w:pgSz w:w="11906" w:h="16838" w:code="9"/>
          <w:pgMar w:top="1701" w:right="1134" w:bottom="1134" w:left="1701" w:header="709" w:footer="709" w:gutter="0"/>
          <w:cols w:space="708"/>
          <w:docGrid w:linePitch="360"/>
        </w:sectPr>
      </w:pPr>
    </w:p>
    <w:p w:rsidR="007A7216" w:rsidRPr="00E811D3" w:rsidRDefault="006F1F08" w:rsidP="00BC1081">
      <w:pPr>
        <w:pStyle w:val="TTC-Pr-textualTtulo"/>
        <w:rPr>
          <w:lang w:val="en-US"/>
        </w:rPr>
      </w:pPr>
      <w:r w:rsidRPr="00E811D3">
        <w:rPr>
          <w:lang w:val="en-US"/>
        </w:rPr>
        <w:lastRenderedPageBreak/>
        <w:t>Abstract</w:t>
      </w:r>
    </w:p>
    <w:p w:rsidR="00201092" w:rsidRPr="00201092" w:rsidRDefault="00F42CC4" w:rsidP="004B4941">
      <w:pPr>
        <w:pStyle w:val="TTC-AbstractTexto"/>
        <w:rPr>
          <w:lang w:val="en-US"/>
        </w:rPr>
      </w:pPr>
      <w:r w:rsidRPr="00F42CC4">
        <w:rPr>
          <w:lang w:val="en-US"/>
        </w:rPr>
        <w:t>Heavy ions collisions attract attention from both the specialized and the lay public for a long time. In 2010,</w:t>
      </w:r>
      <w:r w:rsidR="00DD1B4A" w:rsidRPr="00DD1B4A">
        <w:rPr>
          <w:lang w:val="en-US"/>
        </w:rPr>
        <w:t xml:space="preserve"> particularly, the first results obtained using the Large Hadron Collider, LHC, brought the possibility to recreate the initial instants of the universe in a much smaller scale. The reproduction of a Little Bang in a laboratory haunted media's imagination for several months by both curiosity and fear. Among the various experiments performed using the LHC and the Relativistic Heavy Ion Collider, RHIC, some results demonstrated the possible existence of an electromagnetic field of </w:t>
      </w:r>
      <w:r w:rsidR="00DD1B4A" w:rsidRPr="00FB3452">
        <w:rPr>
          <w:lang w:val="en-US"/>
        </w:rPr>
        <w:t xml:space="preserve">order of </w:t>
      </w:r>
      <m:oMath>
        <m:sSup>
          <m:sSupPr>
            <m:ctrlPr>
              <w:rPr>
                <w:rFonts w:ascii="Cambria Math" w:hAnsi="Cambria Math"/>
                <w:lang w:val="en-US"/>
              </w:rPr>
            </m:ctrlPr>
          </m:sSupPr>
          <m:e>
            <m:r>
              <w:rPr>
                <w:rFonts w:ascii="Cambria Math" w:hAnsi="Cambria Math"/>
                <w:lang w:val="en-US"/>
              </w:rPr>
              <m:t>10</m:t>
            </m:r>
          </m:e>
          <m:sup>
            <m:r>
              <w:rPr>
                <w:rFonts w:ascii="Cambria Math" w:hAnsi="Cambria Math"/>
                <w:lang w:val="en-US"/>
              </w:rPr>
              <m:t>20</m:t>
            </m:r>
          </m:sup>
        </m:sSup>
      </m:oMath>
      <w:r w:rsidR="00DD1B4A" w:rsidRPr="00FB3452">
        <w:rPr>
          <w:rFonts w:eastAsia="Cambria Math"/>
          <w:lang w:val="en-US"/>
        </w:rPr>
        <w:t xml:space="preserve"> </w:t>
      </w:r>
      <w:r w:rsidR="00DD1B4A" w:rsidRPr="00FB3452">
        <w:rPr>
          <w:lang w:val="en-US"/>
        </w:rPr>
        <w:t>Gauss</w:t>
      </w:r>
      <w:r w:rsidR="00DD1B4A" w:rsidRPr="00DD1B4A">
        <w:rPr>
          <w:lang w:val="en-US"/>
        </w:rPr>
        <w:t>, which brought great expectations to scientific community. Fields of this magnitude could possibly exist only in the beginning of the universe, a few moments before the Big Bang. This paper has as objective estimate, in an approximate manner, this electromagnetic field using numerical methods and statistical analyzes and verify if our approximations match with the results found in other real experiments and other simulations present in the literature.</w:t>
      </w:r>
    </w:p>
    <w:p w:rsidR="00201092" w:rsidRPr="00201092" w:rsidRDefault="00201092" w:rsidP="004B4941">
      <w:pPr>
        <w:pStyle w:val="TTC-AbstractTexto"/>
        <w:rPr>
          <w:lang w:val="en-US"/>
        </w:rPr>
      </w:pPr>
    </w:p>
    <w:p w:rsidR="009B7528" w:rsidRPr="00E811D3" w:rsidRDefault="00BC1081" w:rsidP="004B4941">
      <w:pPr>
        <w:pStyle w:val="TTC-AbstractTexto"/>
      </w:pPr>
      <w:r w:rsidRPr="00DD1B4A">
        <w:rPr>
          <w:lang w:val="en-US"/>
        </w:rPr>
        <w:t xml:space="preserve">Keywords: </w:t>
      </w:r>
      <w:r w:rsidR="00174EFB" w:rsidRPr="00DD1B4A">
        <w:rPr>
          <w:lang w:val="en-US"/>
        </w:rPr>
        <w:t>Numerical</w:t>
      </w:r>
      <w:r w:rsidR="00C8620C" w:rsidRPr="00DD1B4A">
        <w:rPr>
          <w:lang w:val="en-US"/>
        </w:rPr>
        <w:t xml:space="preserve"> S</w:t>
      </w:r>
      <w:r w:rsidR="00174EFB" w:rsidRPr="00DD1B4A">
        <w:rPr>
          <w:lang w:val="en-US"/>
        </w:rPr>
        <w:t xml:space="preserve">imulation. </w:t>
      </w:r>
      <w:r w:rsidR="00174EFB" w:rsidRPr="00174EFB">
        <w:rPr>
          <w:lang w:val="en-US"/>
        </w:rPr>
        <w:t xml:space="preserve">Heavy Ions Collisions. </w:t>
      </w:r>
      <w:r w:rsidR="00174EFB" w:rsidRPr="00E811D3">
        <w:t xml:space="preserve">Monte Carlo </w:t>
      </w:r>
      <w:proofErr w:type="spellStart"/>
      <w:r w:rsidR="00174EFB" w:rsidRPr="00E811D3">
        <w:t>Method</w:t>
      </w:r>
      <w:proofErr w:type="spellEnd"/>
      <w:r w:rsidR="00174EFB" w:rsidRPr="00E811D3">
        <w:t>.</w:t>
      </w:r>
    </w:p>
    <w:p w:rsidR="00174EFB" w:rsidRPr="00E811D3" w:rsidRDefault="00174EFB" w:rsidP="004B4941">
      <w:pPr>
        <w:pStyle w:val="TTC-AbstractTexto"/>
        <w:rPr>
          <w:color w:val="FF0000"/>
        </w:rPr>
        <w:sectPr w:rsidR="00174EFB" w:rsidRPr="00E811D3" w:rsidSect="006A1AEE">
          <w:pgSz w:w="11906" w:h="16838" w:code="9"/>
          <w:pgMar w:top="1701" w:right="1134" w:bottom="1134" w:left="1701" w:header="709" w:footer="709" w:gutter="0"/>
          <w:cols w:space="708"/>
          <w:docGrid w:linePitch="360"/>
        </w:sectPr>
      </w:pPr>
    </w:p>
    <w:p w:rsidR="00105806" w:rsidRDefault="006A1B16" w:rsidP="00105806">
      <w:pPr>
        <w:pStyle w:val="TTC-Pr-textualTtulo"/>
        <w:rPr>
          <w:i/>
        </w:rPr>
      </w:pPr>
      <w:r w:rsidRPr="009E78ED">
        <w:lastRenderedPageBreak/>
        <w:t xml:space="preserve">Lista de </w:t>
      </w:r>
      <w:r w:rsidR="00E27635" w:rsidRPr="009E78ED">
        <w:t>ILUSTRAÇÕes</w:t>
      </w:r>
    </w:p>
    <w:p w:rsidR="00C22815" w:rsidRPr="00271690" w:rsidRDefault="00D061BA" w:rsidP="00271690">
      <w:pPr>
        <w:pStyle w:val="ndicedeilustraes"/>
        <w:tabs>
          <w:tab w:val="left" w:pos="1760"/>
          <w:tab w:val="right" w:leader="dot" w:pos="9061"/>
        </w:tabs>
        <w:spacing w:line="276" w:lineRule="auto"/>
        <w:rPr>
          <w:noProof/>
          <w:webHidden/>
        </w:rPr>
      </w:pPr>
      <w:hyperlink w:anchor="Figura_2_1" w:history="1">
        <w:r w:rsidR="00E919CF" w:rsidRPr="00714C0A">
          <w:rPr>
            <w:rStyle w:val="Hyperlink"/>
            <w:noProof/>
            <w:color w:val="auto"/>
            <w:u w:val="none"/>
          </w:rPr>
          <w:t xml:space="preserve">Figura </w:t>
        </w:r>
        <w:r w:rsidR="002B2C03" w:rsidRPr="00714C0A">
          <w:rPr>
            <w:rStyle w:val="Hyperlink"/>
            <w:noProof/>
            <w:color w:val="auto"/>
            <w:u w:val="none"/>
          </w:rPr>
          <w:t>2.</w:t>
        </w:r>
        <w:r w:rsidR="00E919CF" w:rsidRPr="00714C0A">
          <w:rPr>
            <w:rStyle w:val="Hyperlink"/>
            <w:noProof/>
            <w:color w:val="auto"/>
            <w:u w:val="none"/>
          </w:rPr>
          <w:t>1.</w:t>
        </w:r>
      </w:hyperlink>
      <w:r w:rsidR="00E919CF" w:rsidRPr="00714C0A">
        <w:rPr>
          <w:rFonts w:asciiTheme="minorHAnsi" w:eastAsiaTheme="minorEastAsia" w:hAnsiTheme="minorHAnsi"/>
          <w:noProof/>
          <w:sz w:val="22"/>
          <w:lang w:eastAsia="pt-BR"/>
        </w:rPr>
        <w:tab/>
      </w:r>
      <w:hyperlink w:anchor="Figura_2_1" w:history="1">
        <w:r w:rsidR="00714C0A" w:rsidRPr="00714C0A">
          <w:rPr>
            <w:rStyle w:val="Hyperlink"/>
            <w:color w:val="auto"/>
            <w:u w:val="none"/>
            <w:lang w:eastAsia="pt-BR"/>
          </w:rPr>
          <w:t>Diagrama esquemático de um acelerador de partículas circular</w:t>
        </w:r>
      </w:hyperlink>
      <w:r w:rsidR="00E919CF" w:rsidRPr="00271690">
        <w:rPr>
          <w:noProof/>
          <w:webHidden/>
        </w:rPr>
        <w:tab/>
      </w:r>
      <w:r w:rsidR="008D417E" w:rsidRPr="00271690">
        <w:rPr>
          <w:noProof/>
          <w:webHidden/>
        </w:rPr>
        <w:t>18.</w:t>
      </w:r>
    </w:p>
    <w:p w:rsidR="00C22815" w:rsidRPr="00271690" w:rsidRDefault="00D061BA" w:rsidP="00271690">
      <w:pPr>
        <w:pStyle w:val="ndicedeilustraes"/>
        <w:tabs>
          <w:tab w:val="left" w:pos="1760"/>
          <w:tab w:val="right" w:leader="dot" w:pos="9061"/>
        </w:tabs>
        <w:spacing w:line="276" w:lineRule="auto"/>
        <w:rPr>
          <w:noProof/>
          <w:webHidden/>
        </w:rPr>
      </w:pPr>
      <w:hyperlink w:anchor="Figura_2_2" w:history="1">
        <w:r w:rsidR="00C22815" w:rsidRPr="00271690">
          <w:rPr>
            <w:rStyle w:val="Hyperlink"/>
            <w:noProof/>
            <w:color w:val="auto"/>
            <w:u w:val="none"/>
          </w:rPr>
          <w:t>Figura 2.2.</w:t>
        </w:r>
      </w:hyperlink>
      <w:r w:rsidR="00C22815" w:rsidRPr="00271690">
        <w:rPr>
          <w:rFonts w:asciiTheme="minorHAnsi" w:eastAsiaTheme="minorEastAsia" w:hAnsiTheme="minorHAnsi"/>
          <w:noProof/>
          <w:sz w:val="22"/>
          <w:lang w:eastAsia="pt-BR"/>
        </w:rPr>
        <w:tab/>
      </w:r>
      <w:hyperlink w:anchor="Figura_2_2" w:history="1">
        <w:r w:rsidR="00C22815" w:rsidRPr="00271690">
          <w:rPr>
            <w:rStyle w:val="Hyperlink"/>
            <w:color w:val="auto"/>
            <w:u w:val="none"/>
            <w:lang w:eastAsia="pt-BR"/>
          </w:rPr>
          <w:t>Complexo CERN, LHC destacado</w:t>
        </w:r>
      </w:hyperlink>
      <w:r w:rsidR="00C22815" w:rsidRPr="00271690">
        <w:rPr>
          <w:noProof/>
          <w:webHidden/>
        </w:rPr>
        <w:tab/>
      </w:r>
      <w:r w:rsidR="008D417E" w:rsidRPr="00271690">
        <w:rPr>
          <w:noProof/>
          <w:webHidden/>
        </w:rPr>
        <w:t>19.</w:t>
      </w:r>
    </w:p>
    <w:p w:rsidR="00C22815" w:rsidRPr="00271690" w:rsidRDefault="00D061BA" w:rsidP="00271690">
      <w:pPr>
        <w:pStyle w:val="ndicedeilustraes"/>
        <w:tabs>
          <w:tab w:val="left" w:pos="1760"/>
          <w:tab w:val="right" w:leader="dot" w:pos="9061"/>
        </w:tabs>
        <w:spacing w:line="276" w:lineRule="auto"/>
        <w:rPr>
          <w:noProof/>
          <w:webHidden/>
        </w:rPr>
      </w:pPr>
      <w:hyperlink w:anchor="Figura_2_3" w:history="1">
        <w:r w:rsidR="00C22815" w:rsidRPr="00271690">
          <w:rPr>
            <w:rStyle w:val="Hyperlink"/>
            <w:noProof/>
            <w:color w:val="auto"/>
            <w:u w:val="none"/>
          </w:rPr>
          <w:t>Figura 2.3.</w:t>
        </w:r>
      </w:hyperlink>
      <w:r w:rsidR="00C22815" w:rsidRPr="00271690">
        <w:rPr>
          <w:rFonts w:asciiTheme="minorHAnsi" w:eastAsiaTheme="minorEastAsia" w:hAnsiTheme="minorHAnsi"/>
          <w:noProof/>
          <w:sz w:val="22"/>
          <w:lang w:eastAsia="pt-BR"/>
        </w:rPr>
        <w:tab/>
      </w:r>
      <w:hyperlink w:anchor="Figura_2_3" w:history="1">
        <w:r w:rsidR="00C22815" w:rsidRPr="00271690">
          <w:rPr>
            <w:rStyle w:val="Hyperlink"/>
            <w:color w:val="auto"/>
            <w:u w:val="none"/>
            <w:lang w:eastAsia="pt-BR"/>
          </w:rPr>
          <w:t>RHIC, Laboratório Nacional de Brookheaven</w:t>
        </w:r>
      </w:hyperlink>
      <w:r w:rsidR="00C22815" w:rsidRPr="00271690">
        <w:rPr>
          <w:noProof/>
          <w:webHidden/>
        </w:rPr>
        <w:tab/>
      </w:r>
      <w:r w:rsidR="008D417E" w:rsidRPr="00271690">
        <w:rPr>
          <w:noProof/>
          <w:webHidden/>
        </w:rPr>
        <w:t>19.</w:t>
      </w:r>
    </w:p>
    <w:p w:rsidR="00C22815" w:rsidRPr="00271690" w:rsidRDefault="00D061BA" w:rsidP="00271690">
      <w:pPr>
        <w:pStyle w:val="ndicedeilustraes"/>
        <w:tabs>
          <w:tab w:val="left" w:pos="1760"/>
          <w:tab w:val="right" w:leader="dot" w:pos="9061"/>
        </w:tabs>
        <w:spacing w:line="276" w:lineRule="auto"/>
        <w:rPr>
          <w:noProof/>
          <w:webHidden/>
        </w:rPr>
      </w:pPr>
      <w:hyperlink w:anchor="Figura_2_4" w:history="1">
        <w:r w:rsidR="00C22815" w:rsidRPr="00271690">
          <w:rPr>
            <w:rStyle w:val="Hyperlink"/>
            <w:noProof/>
            <w:color w:val="auto"/>
            <w:u w:val="none"/>
          </w:rPr>
          <w:t>Figura 2.4.</w:t>
        </w:r>
      </w:hyperlink>
      <w:r w:rsidR="00C22815" w:rsidRPr="00271690">
        <w:rPr>
          <w:rFonts w:asciiTheme="minorHAnsi" w:eastAsiaTheme="minorEastAsia" w:hAnsiTheme="minorHAnsi"/>
          <w:noProof/>
          <w:sz w:val="22"/>
          <w:lang w:eastAsia="pt-BR"/>
        </w:rPr>
        <w:tab/>
      </w:r>
      <w:hyperlink w:anchor="Figura_2_4" w:history="1">
        <w:r w:rsidR="00C22815" w:rsidRPr="00271690">
          <w:rPr>
            <w:rStyle w:val="Hyperlink"/>
            <w:color w:val="auto"/>
            <w:u w:val="none"/>
            <w:lang w:eastAsia="pt-BR"/>
          </w:rPr>
          <w:t xml:space="preserve">Problema dos spins dos três quarks de sabor </w:t>
        </w:r>
        <m:oMath>
          <m:r>
            <w:rPr>
              <w:rStyle w:val="Hyperlink"/>
              <w:rFonts w:ascii="Cambria Math" w:hAnsi="Cambria Math"/>
              <w:color w:val="auto"/>
              <w:u w:val="none"/>
              <w:lang w:eastAsia="pt-BR"/>
            </w:rPr>
            <m:t>s</m:t>
          </m:r>
        </m:oMath>
        <w:r w:rsidR="00C22815" w:rsidRPr="00271690">
          <w:rPr>
            <w:rStyle w:val="Hyperlink"/>
            <w:color w:val="auto"/>
            <w:u w:val="none"/>
            <w:lang w:eastAsia="pt-BR"/>
          </w:rPr>
          <w:t xml:space="preserve"> no bárion </w:t>
        </w:r>
        <m:oMath>
          <m:sSup>
            <m:sSupPr>
              <m:ctrlPr>
                <w:rPr>
                  <w:rStyle w:val="Hyperlink"/>
                  <w:rFonts w:ascii="Cambria Math" w:hAnsi="Cambria Math"/>
                  <w:color w:val="auto"/>
                  <w:u w:val="none"/>
                  <w:lang w:eastAsia="pt-BR"/>
                </w:rPr>
              </m:ctrlPr>
            </m:sSupPr>
            <m:e>
              <m:r>
                <m:rPr>
                  <m:sty m:val="p"/>
                </m:rPr>
                <w:rPr>
                  <w:rStyle w:val="Hyperlink"/>
                  <w:rFonts w:ascii="Cambria Math" w:hAnsi="Cambria Math"/>
                  <w:color w:val="auto"/>
                  <w:u w:val="none"/>
                  <w:lang w:eastAsia="pt-BR"/>
                </w:rPr>
                <m:t>Ω</m:t>
              </m:r>
            </m:e>
            <m:sup>
              <m:r>
                <m:rPr>
                  <m:sty m:val="p"/>
                </m:rPr>
                <w:rPr>
                  <w:rStyle w:val="Hyperlink"/>
                  <w:rFonts w:ascii="Cambria Math" w:hAnsi="Cambria Math"/>
                  <w:color w:val="auto"/>
                  <w:u w:val="none"/>
                  <w:lang w:eastAsia="pt-BR"/>
                </w:rPr>
                <m:t>-</m:t>
              </m:r>
            </m:sup>
          </m:sSup>
        </m:oMath>
      </w:hyperlink>
      <w:r w:rsidR="00C22815" w:rsidRPr="00271690">
        <w:rPr>
          <w:noProof/>
          <w:webHidden/>
        </w:rPr>
        <w:tab/>
      </w:r>
      <w:r w:rsidR="008D417E" w:rsidRPr="00271690">
        <w:rPr>
          <w:noProof/>
          <w:webHidden/>
        </w:rPr>
        <w:t>22.</w:t>
      </w:r>
    </w:p>
    <w:p w:rsidR="00C22815" w:rsidRPr="00271690" w:rsidRDefault="00D061BA" w:rsidP="00271690">
      <w:pPr>
        <w:pStyle w:val="ndicedeilustraes"/>
        <w:tabs>
          <w:tab w:val="left" w:pos="1760"/>
          <w:tab w:val="right" w:leader="dot" w:pos="9061"/>
        </w:tabs>
        <w:spacing w:line="276" w:lineRule="auto"/>
        <w:rPr>
          <w:noProof/>
          <w:webHidden/>
        </w:rPr>
      </w:pPr>
      <w:hyperlink w:anchor="Figura_2_5" w:history="1">
        <w:r w:rsidR="00C22815" w:rsidRPr="00271690">
          <w:rPr>
            <w:rStyle w:val="Hyperlink"/>
            <w:noProof/>
            <w:color w:val="auto"/>
            <w:u w:val="none"/>
          </w:rPr>
          <w:t>Figura 2.5.</w:t>
        </w:r>
      </w:hyperlink>
      <w:r w:rsidR="00C22815" w:rsidRPr="00271690">
        <w:rPr>
          <w:rFonts w:asciiTheme="minorHAnsi" w:eastAsiaTheme="minorEastAsia" w:hAnsiTheme="minorHAnsi"/>
          <w:noProof/>
          <w:sz w:val="22"/>
          <w:lang w:eastAsia="pt-BR"/>
        </w:rPr>
        <w:tab/>
      </w:r>
      <w:hyperlink w:anchor="Figura_2_5" w:history="1">
        <w:r w:rsidR="00C22815" w:rsidRPr="00271690">
          <w:rPr>
            <w:rStyle w:val="Hyperlink"/>
            <w:color w:val="auto"/>
            <w:u w:val="none"/>
            <w:lang w:eastAsia="pt-BR"/>
          </w:rPr>
          <w:t>Diagrama de fases esquemático da QCD</w:t>
        </w:r>
      </w:hyperlink>
      <w:r w:rsidR="00C22815" w:rsidRPr="00271690">
        <w:rPr>
          <w:lang w:eastAsia="pt-BR"/>
        </w:rPr>
        <w:t>.</w:t>
      </w:r>
      <w:r w:rsidR="00C22815" w:rsidRPr="00271690">
        <w:rPr>
          <w:noProof/>
          <w:webHidden/>
        </w:rPr>
        <w:tab/>
      </w:r>
      <w:r w:rsidR="008D417E" w:rsidRPr="00271690">
        <w:rPr>
          <w:noProof/>
          <w:webHidden/>
        </w:rPr>
        <w:t>26.</w:t>
      </w:r>
    </w:p>
    <w:p w:rsidR="00C22815" w:rsidRPr="00271690" w:rsidRDefault="00D061BA" w:rsidP="00271690">
      <w:pPr>
        <w:pStyle w:val="ndicedeilustraes"/>
        <w:tabs>
          <w:tab w:val="left" w:pos="1760"/>
          <w:tab w:val="right" w:leader="dot" w:pos="9061"/>
        </w:tabs>
        <w:spacing w:line="276" w:lineRule="auto"/>
        <w:rPr>
          <w:noProof/>
          <w:webHidden/>
        </w:rPr>
      </w:pPr>
      <w:hyperlink w:anchor="Figura_2_6" w:history="1">
        <w:r w:rsidR="00C22815" w:rsidRPr="00271690">
          <w:rPr>
            <w:rStyle w:val="Hyperlink"/>
            <w:noProof/>
            <w:color w:val="auto"/>
            <w:u w:val="none"/>
          </w:rPr>
          <w:t>Figura 2.6.</w:t>
        </w:r>
      </w:hyperlink>
      <w:r w:rsidR="00C22815" w:rsidRPr="00271690">
        <w:rPr>
          <w:rFonts w:asciiTheme="minorHAnsi" w:eastAsiaTheme="minorEastAsia" w:hAnsiTheme="minorHAnsi"/>
          <w:noProof/>
          <w:sz w:val="22"/>
          <w:lang w:eastAsia="pt-BR"/>
        </w:rPr>
        <w:tab/>
      </w:r>
      <w:hyperlink w:anchor="Figura_2_6" w:history="1">
        <w:r w:rsidR="00C22815" w:rsidRPr="00271690">
          <w:rPr>
            <w:rStyle w:val="Hyperlink"/>
            <w:color w:val="auto"/>
            <w:u w:val="none"/>
            <w:lang w:eastAsia="pt-BR"/>
          </w:rPr>
          <w:t xml:space="preserve">Possíveis cenários na produção de novas partículas em uma </w:t>
        </w:r>
        <w:r w:rsidR="00D81BDC" w:rsidRPr="00271690">
          <w:rPr>
            <w:rStyle w:val="Hyperlink"/>
            <w:color w:val="auto"/>
            <w:u w:val="none"/>
            <w:lang w:eastAsia="pt-BR"/>
          </w:rPr>
          <w:t>colisão.</w:t>
        </w:r>
      </w:hyperlink>
      <w:r w:rsidR="00C22815" w:rsidRPr="00271690">
        <w:rPr>
          <w:noProof/>
          <w:webHidden/>
        </w:rPr>
        <w:tab/>
      </w:r>
      <w:r w:rsidR="008D417E" w:rsidRPr="00271690">
        <w:rPr>
          <w:noProof/>
          <w:webHidden/>
        </w:rPr>
        <w:t>27.</w:t>
      </w:r>
    </w:p>
    <w:p w:rsidR="00C22815" w:rsidRPr="00271690" w:rsidRDefault="00D061BA" w:rsidP="00271690">
      <w:pPr>
        <w:pStyle w:val="ndicedeilustraes"/>
        <w:tabs>
          <w:tab w:val="left" w:pos="1760"/>
          <w:tab w:val="right" w:leader="dot" w:pos="9061"/>
        </w:tabs>
        <w:spacing w:line="276" w:lineRule="auto"/>
        <w:rPr>
          <w:noProof/>
          <w:webHidden/>
        </w:rPr>
      </w:pPr>
      <w:hyperlink w:anchor="Figura_2_7" w:history="1">
        <w:r w:rsidR="00C22815" w:rsidRPr="00271690">
          <w:rPr>
            <w:rStyle w:val="Hyperlink"/>
            <w:noProof/>
            <w:color w:val="auto"/>
            <w:u w:val="none"/>
          </w:rPr>
          <w:t>Figura 2.7.</w:t>
        </w:r>
      </w:hyperlink>
      <w:r w:rsidR="00C22815" w:rsidRPr="00271690">
        <w:rPr>
          <w:rFonts w:asciiTheme="minorHAnsi" w:eastAsiaTheme="minorEastAsia" w:hAnsiTheme="minorHAnsi"/>
          <w:noProof/>
          <w:sz w:val="22"/>
          <w:lang w:eastAsia="pt-BR"/>
        </w:rPr>
        <w:tab/>
      </w:r>
      <w:hyperlink w:anchor="Figura_2_7" w:history="1">
        <w:r w:rsidR="00C22815" w:rsidRPr="00271690">
          <w:rPr>
            <w:rStyle w:val="Hyperlink"/>
            <w:color w:val="auto"/>
            <w:u w:val="none"/>
            <w:lang w:eastAsia="pt-BR"/>
          </w:rPr>
          <w:t>Fases</w:t>
        </w:r>
        <w:r w:rsidR="00D81BDC" w:rsidRPr="00271690">
          <w:rPr>
            <w:rStyle w:val="Hyperlink"/>
            <w:color w:val="auto"/>
            <w:u w:val="none"/>
            <w:lang w:eastAsia="pt-BR"/>
          </w:rPr>
          <w:t xml:space="preserve"> de uma colisão de íons pesados</w:t>
        </w:r>
      </w:hyperlink>
      <w:r w:rsidR="00C22815" w:rsidRPr="00271690">
        <w:rPr>
          <w:noProof/>
          <w:webHidden/>
        </w:rPr>
        <w:tab/>
      </w:r>
      <w:r w:rsidR="008D417E" w:rsidRPr="00271690">
        <w:rPr>
          <w:noProof/>
          <w:webHidden/>
        </w:rPr>
        <w:t>28.</w:t>
      </w:r>
    </w:p>
    <w:p w:rsidR="00C22815" w:rsidRPr="00271690" w:rsidRDefault="00D061BA" w:rsidP="00271690">
      <w:pPr>
        <w:pStyle w:val="ndicedeilustraes"/>
        <w:tabs>
          <w:tab w:val="left" w:pos="1760"/>
          <w:tab w:val="right" w:leader="dot" w:pos="9061"/>
        </w:tabs>
        <w:spacing w:line="276" w:lineRule="auto"/>
        <w:rPr>
          <w:noProof/>
          <w:webHidden/>
        </w:rPr>
      </w:pPr>
      <w:hyperlink w:anchor="Figura_3_1" w:history="1">
        <w:r w:rsidR="00C22815" w:rsidRPr="00271690">
          <w:rPr>
            <w:rStyle w:val="Hyperlink"/>
            <w:noProof/>
            <w:color w:val="auto"/>
            <w:u w:val="none"/>
          </w:rPr>
          <w:t>Figura 3.1.</w:t>
        </w:r>
      </w:hyperlink>
      <w:r w:rsidR="00C22815" w:rsidRPr="00271690">
        <w:rPr>
          <w:rFonts w:asciiTheme="minorHAnsi" w:eastAsiaTheme="minorEastAsia" w:hAnsiTheme="minorHAnsi"/>
          <w:noProof/>
          <w:sz w:val="22"/>
          <w:lang w:eastAsia="pt-BR"/>
        </w:rPr>
        <w:tab/>
      </w:r>
      <w:hyperlink w:anchor="Figura_3_1" w:history="1">
        <w:r w:rsidR="00C22815" w:rsidRPr="00271690">
          <w:rPr>
            <w:rStyle w:val="Hyperlink"/>
            <w:color w:val="auto"/>
            <w:u w:val="none"/>
            <w:lang w:eastAsia="pt-BR"/>
          </w:rPr>
          <w:t xml:space="preserve">Geometria de uma colisão </w:t>
        </w:r>
        <w:r w:rsidR="00D81BDC" w:rsidRPr="00271690">
          <w:rPr>
            <w:rStyle w:val="Hyperlink"/>
            <w:color w:val="auto"/>
            <w:u w:val="none"/>
            <w:lang w:eastAsia="pt-BR"/>
          </w:rPr>
          <w:t>entre dois núcleos de ouro (Au)</w:t>
        </w:r>
      </w:hyperlink>
      <w:r w:rsidR="00C22815" w:rsidRPr="00271690">
        <w:rPr>
          <w:noProof/>
          <w:webHidden/>
        </w:rPr>
        <w:tab/>
      </w:r>
      <w:r w:rsidR="008D417E" w:rsidRPr="00271690">
        <w:rPr>
          <w:noProof/>
          <w:webHidden/>
        </w:rPr>
        <w:t>30.</w:t>
      </w:r>
    </w:p>
    <w:p w:rsidR="00C22815" w:rsidRPr="00271690" w:rsidRDefault="00D061BA" w:rsidP="00271690">
      <w:pPr>
        <w:pStyle w:val="ndicedeilustraes"/>
        <w:tabs>
          <w:tab w:val="left" w:pos="1760"/>
          <w:tab w:val="right" w:leader="dot" w:pos="9061"/>
        </w:tabs>
        <w:spacing w:line="276" w:lineRule="auto"/>
        <w:rPr>
          <w:noProof/>
          <w:webHidden/>
        </w:rPr>
      </w:pPr>
      <w:hyperlink w:anchor="Figura_3_2" w:history="1">
        <w:r w:rsidR="00C22815" w:rsidRPr="00271690">
          <w:rPr>
            <w:rStyle w:val="Hyperlink"/>
            <w:noProof/>
            <w:color w:val="auto"/>
            <w:u w:val="none"/>
          </w:rPr>
          <w:t>Figura 3.2.</w:t>
        </w:r>
      </w:hyperlink>
      <w:r w:rsidR="00C22815" w:rsidRPr="00271690">
        <w:rPr>
          <w:rFonts w:asciiTheme="minorHAnsi" w:eastAsiaTheme="minorEastAsia" w:hAnsiTheme="minorHAnsi"/>
          <w:noProof/>
          <w:sz w:val="22"/>
          <w:lang w:eastAsia="pt-BR"/>
        </w:rPr>
        <w:tab/>
      </w:r>
      <w:hyperlink w:anchor="Figura_3_2" w:history="1">
        <w:r w:rsidR="00D81BDC" w:rsidRPr="00271690">
          <w:rPr>
            <w:rStyle w:val="Hyperlink"/>
            <w:color w:val="auto"/>
            <w:u w:val="none"/>
            <w:lang w:eastAsia="pt-BR"/>
          </w:rPr>
          <w:t>Geometria (a) e plano transversal (b) de uma colisão de íons pesados</w:t>
        </w:r>
      </w:hyperlink>
      <w:r w:rsidR="00C22815" w:rsidRPr="00271690">
        <w:rPr>
          <w:noProof/>
          <w:webHidden/>
        </w:rPr>
        <w:tab/>
      </w:r>
      <w:r w:rsidR="008D417E" w:rsidRPr="00271690">
        <w:rPr>
          <w:noProof/>
          <w:webHidden/>
        </w:rPr>
        <w:t>31.</w:t>
      </w:r>
    </w:p>
    <w:p w:rsidR="00C22815" w:rsidRPr="00271690" w:rsidRDefault="00D061BA" w:rsidP="00271690">
      <w:pPr>
        <w:pStyle w:val="ndicedeilustraes"/>
        <w:tabs>
          <w:tab w:val="left" w:pos="1760"/>
          <w:tab w:val="right" w:leader="dot" w:pos="9061"/>
        </w:tabs>
        <w:spacing w:line="276" w:lineRule="auto"/>
        <w:rPr>
          <w:noProof/>
          <w:webHidden/>
        </w:rPr>
      </w:pPr>
      <w:hyperlink w:anchor="Figura_3_3" w:history="1">
        <w:r w:rsidR="00C22815" w:rsidRPr="00271690">
          <w:rPr>
            <w:rStyle w:val="Hyperlink"/>
            <w:noProof/>
            <w:color w:val="auto"/>
            <w:u w:val="none"/>
          </w:rPr>
          <w:t>Figura 3.3.</w:t>
        </w:r>
      </w:hyperlink>
      <w:r w:rsidR="00C22815" w:rsidRPr="00271690">
        <w:rPr>
          <w:rFonts w:asciiTheme="minorHAnsi" w:eastAsiaTheme="minorEastAsia" w:hAnsiTheme="minorHAnsi"/>
          <w:noProof/>
          <w:sz w:val="22"/>
          <w:lang w:eastAsia="pt-BR"/>
        </w:rPr>
        <w:tab/>
      </w:r>
      <w:hyperlink w:anchor="Figura_3_3" w:history="1">
        <w:r w:rsidR="00D81BDC" w:rsidRPr="00271690">
          <w:rPr>
            <w:rStyle w:val="Hyperlink"/>
            <w:color w:val="auto"/>
            <w:u w:val="none"/>
            <w:lang w:eastAsia="pt-BR"/>
          </w:rPr>
          <w:t>Parâmetro de impacto (a) e espectadores da colisão (b)</w:t>
        </w:r>
      </w:hyperlink>
      <w:r w:rsidR="00C22815" w:rsidRPr="00271690">
        <w:rPr>
          <w:noProof/>
          <w:webHidden/>
        </w:rPr>
        <w:tab/>
      </w:r>
      <w:r w:rsidR="008D417E" w:rsidRPr="00271690">
        <w:rPr>
          <w:noProof/>
          <w:webHidden/>
        </w:rPr>
        <w:t>32.</w:t>
      </w:r>
    </w:p>
    <w:p w:rsidR="00C22815" w:rsidRPr="00271690" w:rsidRDefault="00D061BA" w:rsidP="00271690">
      <w:pPr>
        <w:pStyle w:val="ndicedeilustraes"/>
        <w:tabs>
          <w:tab w:val="left" w:pos="1760"/>
          <w:tab w:val="right" w:leader="dot" w:pos="9061"/>
        </w:tabs>
        <w:spacing w:line="276" w:lineRule="auto"/>
        <w:rPr>
          <w:noProof/>
          <w:webHidden/>
        </w:rPr>
      </w:pPr>
      <w:hyperlink w:anchor="Figura_3_4" w:history="1">
        <w:r w:rsidR="00C22815" w:rsidRPr="00271690">
          <w:rPr>
            <w:rStyle w:val="Hyperlink"/>
            <w:noProof/>
            <w:color w:val="auto"/>
            <w:u w:val="none"/>
          </w:rPr>
          <w:t>Figura 3.4.</w:t>
        </w:r>
      </w:hyperlink>
      <w:r w:rsidR="00C22815" w:rsidRPr="00271690">
        <w:rPr>
          <w:rFonts w:asciiTheme="minorHAnsi" w:eastAsiaTheme="minorEastAsia" w:hAnsiTheme="minorHAnsi"/>
          <w:noProof/>
          <w:sz w:val="22"/>
          <w:lang w:eastAsia="pt-BR"/>
        </w:rPr>
        <w:tab/>
      </w:r>
      <w:hyperlink w:anchor="Figura_3_4" w:history="1">
        <w:r w:rsidR="00D81BDC" w:rsidRPr="00271690">
          <w:rPr>
            <w:rStyle w:val="Hyperlink"/>
            <w:color w:val="auto"/>
            <w:u w:val="none"/>
            <w:lang w:eastAsia="pt-BR"/>
          </w:rPr>
          <w:t>Campo magnético com energias de 62 GeV (a) e 200 GeV (b)</w:t>
        </w:r>
      </w:hyperlink>
      <w:r w:rsidR="00C22815" w:rsidRPr="00271690">
        <w:rPr>
          <w:noProof/>
          <w:webHidden/>
        </w:rPr>
        <w:tab/>
      </w:r>
      <w:r w:rsidR="008D417E" w:rsidRPr="00271690">
        <w:rPr>
          <w:noProof/>
          <w:webHidden/>
        </w:rPr>
        <w:t>33.</w:t>
      </w:r>
    </w:p>
    <w:p w:rsidR="00C22815" w:rsidRPr="00271690" w:rsidRDefault="00D061BA" w:rsidP="00271690">
      <w:pPr>
        <w:pStyle w:val="ndicedeilustraes"/>
        <w:tabs>
          <w:tab w:val="left" w:pos="1760"/>
          <w:tab w:val="right" w:leader="dot" w:pos="9061"/>
        </w:tabs>
        <w:spacing w:line="276" w:lineRule="auto"/>
        <w:rPr>
          <w:noProof/>
          <w:webHidden/>
        </w:rPr>
      </w:pPr>
      <w:hyperlink w:anchor="Figura_3_5" w:history="1">
        <w:r w:rsidR="00C22815" w:rsidRPr="00271690">
          <w:rPr>
            <w:rStyle w:val="Hyperlink"/>
            <w:noProof/>
            <w:color w:val="auto"/>
            <w:u w:val="none"/>
          </w:rPr>
          <w:t>Figura 3.5.</w:t>
        </w:r>
      </w:hyperlink>
      <w:r w:rsidR="00C22815" w:rsidRPr="00271690">
        <w:rPr>
          <w:rFonts w:asciiTheme="minorHAnsi" w:eastAsiaTheme="minorEastAsia" w:hAnsiTheme="minorHAnsi"/>
          <w:noProof/>
          <w:sz w:val="22"/>
          <w:lang w:eastAsia="pt-BR"/>
        </w:rPr>
        <w:tab/>
      </w:r>
      <w:hyperlink w:anchor="Figura_3_5" w:history="1">
        <w:r w:rsidR="00D81BDC" w:rsidRPr="00271690">
          <w:rPr>
            <w:rStyle w:val="Hyperlink"/>
            <w:color w:val="auto"/>
            <w:u w:val="none"/>
            <w:lang w:eastAsia="pt-BR"/>
          </w:rPr>
          <w:t>Distribuição de Woods-Saxon para o núcleo de ouro</w:t>
        </w:r>
      </w:hyperlink>
      <w:r w:rsidR="00C22815" w:rsidRPr="00271690">
        <w:rPr>
          <w:noProof/>
        </w:rPr>
        <w:t>.</w:t>
      </w:r>
      <w:r w:rsidR="00C22815" w:rsidRPr="00271690">
        <w:rPr>
          <w:noProof/>
          <w:webHidden/>
        </w:rPr>
        <w:tab/>
      </w:r>
      <w:r w:rsidR="008D417E" w:rsidRPr="00271690">
        <w:rPr>
          <w:noProof/>
          <w:webHidden/>
        </w:rPr>
        <w:t>35.</w:t>
      </w:r>
    </w:p>
    <w:p w:rsidR="00C22815" w:rsidRPr="00271690" w:rsidRDefault="00D061BA" w:rsidP="00271690">
      <w:pPr>
        <w:pStyle w:val="ndicedeilustraes"/>
        <w:tabs>
          <w:tab w:val="left" w:pos="1760"/>
          <w:tab w:val="right" w:leader="dot" w:pos="9061"/>
        </w:tabs>
        <w:spacing w:line="276" w:lineRule="auto"/>
        <w:rPr>
          <w:noProof/>
          <w:webHidden/>
        </w:rPr>
      </w:pPr>
      <w:hyperlink w:anchor="Figura_3_6" w:history="1">
        <w:r w:rsidR="00C22815" w:rsidRPr="00271690">
          <w:rPr>
            <w:rStyle w:val="Hyperlink"/>
            <w:noProof/>
            <w:color w:val="auto"/>
            <w:u w:val="none"/>
          </w:rPr>
          <w:t>Figura 3.6.</w:t>
        </w:r>
      </w:hyperlink>
      <w:r w:rsidR="00C22815" w:rsidRPr="00271690">
        <w:rPr>
          <w:rFonts w:asciiTheme="minorHAnsi" w:eastAsiaTheme="minorEastAsia" w:hAnsiTheme="minorHAnsi"/>
          <w:noProof/>
          <w:sz w:val="22"/>
          <w:lang w:eastAsia="pt-BR"/>
        </w:rPr>
        <w:tab/>
      </w:r>
      <w:hyperlink w:anchor="Figura_3_6" w:history="1">
        <w:r w:rsidR="00D81BDC" w:rsidRPr="00271690">
          <w:rPr>
            <w:rStyle w:val="Hyperlink"/>
            <w:color w:val="auto"/>
            <w:u w:val="none"/>
            <w:lang w:eastAsia="pt-BR"/>
          </w:rPr>
          <w:t>Colisão de dois núcleos de ouro no plano transversal da colisão</w:t>
        </w:r>
      </w:hyperlink>
      <w:r w:rsidR="00C22815" w:rsidRPr="00271690">
        <w:rPr>
          <w:noProof/>
          <w:webHidden/>
        </w:rPr>
        <w:tab/>
      </w:r>
      <w:r w:rsidR="008D417E" w:rsidRPr="00271690">
        <w:rPr>
          <w:noProof/>
          <w:webHidden/>
        </w:rPr>
        <w:t>36.</w:t>
      </w:r>
    </w:p>
    <w:p w:rsidR="00E919CF" w:rsidRPr="00E919CF" w:rsidRDefault="00C22815" w:rsidP="00C22815">
      <w:pPr>
        <w:pStyle w:val="ndicedeilustraes"/>
        <w:tabs>
          <w:tab w:val="left" w:pos="1760"/>
          <w:tab w:val="right" w:leader="dot" w:pos="9061"/>
        </w:tabs>
        <w:rPr>
          <w:noProof/>
        </w:rPr>
        <w:sectPr w:rsidR="00E919CF" w:rsidRPr="00E919CF" w:rsidSect="006A1AEE">
          <w:pgSz w:w="11906" w:h="16838" w:code="9"/>
          <w:pgMar w:top="1701" w:right="1134" w:bottom="1134" w:left="1701" w:header="709" w:footer="709" w:gutter="0"/>
          <w:cols w:space="708"/>
          <w:docGrid w:linePitch="360"/>
        </w:sectPr>
      </w:pPr>
      <w:r w:rsidRPr="00E919CF">
        <w:rPr>
          <w:noProof/>
        </w:rPr>
        <w:t xml:space="preserve"> </w:t>
      </w:r>
    </w:p>
    <w:p w:rsidR="0031255A" w:rsidRDefault="0031255A" w:rsidP="00105806">
      <w:pPr>
        <w:pStyle w:val="TTC-Pr-textualTtulo"/>
        <w:rPr>
          <w:i/>
        </w:rPr>
      </w:pPr>
      <w:r>
        <w:lastRenderedPageBreak/>
        <w:t>Lista de Tabelas</w:t>
      </w:r>
    </w:p>
    <w:p w:rsidR="00271690" w:rsidRPr="008E5C85" w:rsidRDefault="00D061BA" w:rsidP="00271690">
      <w:pPr>
        <w:pStyle w:val="ndicedeilustraes"/>
        <w:tabs>
          <w:tab w:val="left" w:pos="1760"/>
          <w:tab w:val="right" w:leader="dot" w:pos="9061"/>
        </w:tabs>
        <w:rPr>
          <w:noProof/>
        </w:rPr>
      </w:pPr>
      <w:hyperlink w:anchor="Tabela_2_1" w:history="1">
        <w:r w:rsidR="008E5C85" w:rsidRPr="008E5C85">
          <w:rPr>
            <w:rStyle w:val="Hyperlink"/>
            <w:noProof/>
            <w:color w:val="auto"/>
            <w:u w:val="none"/>
          </w:rPr>
          <w:t>Tabela 2.1 -</w:t>
        </w:r>
      </w:hyperlink>
      <w:r w:rsidR="00271690" w:rsidRPr="008E5C85">
        <w:rPr>
          <w:rFonts w:asciiTheme="minorHAnsi" w:eastAsiaTheme="minorEastAsia" w:hAnsiTheme="minorHAnsi"/>
          <w:noProof/>
          <w:sz w:val="22"/>
          <w:lang w:eastAsia="pt-BR"/>
        </w:rPr>
        <w:tab/>
      </w:r>
      <w:hyperlink w:anchor="Tabela_2_1" w:history="1">
        <w:r w:rsidR="008E5C85" w:rsidRPr="008E5C85">
          <w:rPr>
            <w:rStyle w:val="Hyperlink"/>
            <w:color w:val="auto"/>
            <w:u w:val="none"/>
            <w:lang w:eastAsia="pt-BR"/>
          </w:rPr>
          <w:t>Resumo das principais informações dos quarks das três gerações</w:t>
        </w:r>
      </w:hyperlink>
      <w:r w:rsidR="00271690" w:rsidRPr="008E5C85">
        <w:rPr>
          <w:noProof/>
          <w:webHidden/>
        </w:rPr>
        <w:tab/>
      </w:r>
      <w:r w:rsidR="008E5C85" w:rsidRPr="008E5C85">
        <w:rPr>
          <w:noProof/>
          <w:webHidden/>
        </w:rPr>
        <w:t>23.</w:t>
      </w:r>
    </w:p>
    <w:p w:rsidR="00271690" w:rsidRPr="008E5C85" w:rsidRDefault="00D061BA" w:rsidP="00271690">
      <w:pPr>
        <w:pStyle w:val="ndicedeilustraes"/>
        <w:tabs>
          <w:tab w:val="left" w:pos="1760"/>
          <w:tab w:val="right" w:leader="dot" w:pos="9061"/>
        </w:tabs>
        <w:rPr>
          <w:noProof/>
          <w:webHidden/>
        </w:rPr>
      </w:pPr>
      <w:hyperlink w:anchor="Tabela_2_2" w:history="1">
        <w:r w:rsidR="008E5C85" w:rsidRPr="008E5C85">
          <w:rPr>
            <w:rStyle w:val="Hyperlink"/>
            <w:noProof/>
            <w:color w:val="auto"/>
            <w:u w:val="none"/>
          </w:rPr>
          <w:t>Tabela 2.2 -</w:t>
        </w:r>
      </w:hyperlink>
      <w:r w:rsidR="00576158">
        <w:tab/>
      </w:r>
      <w:hyperlink w:anchor="Tabela_2_2" w:history="1">
        <w:r w:rsidR="008E5C85" w:rsidRPr="008E5C85">
          <w:rPr>
            <w:rStyle w:val="Hyperlink"/>
            <w:color w:val="auto"/>
            <w:u w:val="none"/>
            <w:lang w:eastAsia="pt-BR"/>
          </w:rPr>
          <w:t>Resumo das principais informações dos léptons</w:t>
        </w:r>
      </w:hyperlink>
      <w:r w:rsidR="00271690" w:rsidRPr="008E5C85">
        <w:rPr>
          <w:noProof/>
          <w:webHidden/>
        </w:rPr>
        <w:tab/>
      </w:r>
      <w:r w:rsidR="008E5C85" w:rsidRPr="008E5C85">
        <w:rPr>
          <w:noProof/>
          <w:webHidden/>
        </w:rPr>
        <w:t>24.</w:t>
      </w:r>
    </w:p>
    <w:p w:rsidR="00271690" w:rsidRPr="00271690" w:rsidRDefault="00271690" w:rsidP="00271690">
      <w:pPr>
        <w:ind w:firstLine="0"/>
        <w:sectPr w:rsidR="00271690" w:rsidRPr="00271690" w:rsidSect="006A1AEE">
          <w:pgSz w:w="11906" w:h="16838" w:code="9"/>
          <w:pgMar w:top="1701" w:right="1134" w:bottom="1134" w:left="1701" w:header="709" w:footer="709" w:gutter="0"/>
          <w:cols w:space="708"/>
          <w:docGrid w:linePitch="360"/>
        </w:sectPr>
      </w:pPr>
    </w:p>
    <w:p w:rsidR="00B67029" w:rsidRDefault="00A233B9" w:rsidP="00105806">
      <w:pPr>
        <w:pStyle w:val="TTC-Pr-textualTtulo"/>
      </w:pPr>
      <w:r>
        <w:lastRenderedPageBreak/>
        <w:t>Lista de Abreviaturas e Siglas</w:t>
      </w:r>
    </w:p>
    <w:p w:rsidR="0039029F" w:rsidRPr="00E811D3" w:rsidRDefault="0039029F" w:rsidP="0039029F">
      <w:pPr>
        <w:pStyle w:val="TTC-Pr-textoListadeAbreviaturas"/>
      </w:pPr>
      <w:r w:rsidRPr="00E811D3">
        <w:t>CERN</w:t>
      </w:r>
      <w:r w:rsidRPr="00E811D3">
        <w:tab/>
      </w:r>
      <w:proofErr w:type="spellStart"/>
      <w:r w:rsidR="00C07882" w:rsidRPr="00E811D3">
        <w:rPr>
          <w:iCs/>
          <w:color w:val="222222"/>
          <w:szCs w:val="24"/>
          <w:shd w:val="clear" w:color="auto" w:fill="FFFFFF"/>
        </w:rPr>
        <w:t>Conseil</w:t>
      </w:r>
      <w:proofErr w:type="spellEnd"/>
      <w:r w:rsidR="00C07882" w:rsidRPr="00E811D3">
        <w:rPr>
          <w:iCs/>
          <w:color w:val="222222"/>
          <w:szCs w:val="24"/>
          <w:shd w:val="clear" w:color="auto" w:fill="FFFFFF"/>
        </w:rPr>
        <w:t xml:space="preserve"> </w:t>
      </w:r>
      <w:proofErr w:type="spellStart"/>
      <w:r w:rsidR="00C07882" w:rsidRPr="00E811D3">
        <w:rPr>
          <w:iCs/>
          <w:color w:val="222222"/>
          <w:szCs w:val="24"/>
          <w:shd w:val="clear" w:color="auto" w:fill="FFFFFF"/>
        </w:rPr>
        <w:t>Européen</w:t>
      </w:r>
      <w:proofErr w:type="spellEnd"/>
      <w:r w:rsidR="00C07882" w:rsidRPr="00E811D3">
        <w:rPr>
          <w:iCs/>
          <w:color w:val="222222"/>
          <w:szCs w:val="24"/>
          <w:shd w:val="clear" w:color="auto" w:fill="FFFFFF"/>
        </w:rPr>
        <w:t xml:space="preserve"> </w:t>
      </w:r>
      <w:proofErr w:type="spellStart"/>
      <w:r w:rsidR="00C07882" w:rsidRPr="00E811D3">
        <w:rPr>
          <w:iCs/>
          <w:color w:val="222222"/>
          <w:szCs w:val="24"/>
          <w:shd w:val="clear" w:color="auto" w:fill="FFFFFF"/>
        </w:rPr>
        <w:t>pour</w:t>
      </w:r>
      <w:proofErr w:type="spellEnd"/>
      <w:r w:rsidR="00C07882" w:rsidRPr="00E811D3">
        <w:rPr>
          <w:iCs/>
          <w:color w:val="222222"/>
          <w:szCs w:val="24"/>
          <w:shd w:val="clear" w:color="auto" w:fill="FFFFFF"/>
        </w:rPr>
        <w:t xml:space="preserve"> </w:t>
      </w:r>
      <w:proofErr w:type="spellStart"/>
      <w:r w:rsidR="00C07882" w:rsidRPr="00E811D3">
        <w:rPr>
          <w:iCs/>
          <w:color w:val="222222"/>
          <w:szCs w:val="24"/>
          <w:shd w:val="clear" w:color="auto" w:fill="FFFFFF"/>
        </w:rPr>
        <w:t>la</w:t>
      </w:r>
      <w:proofErr w:type="spellEnd"/>
      <w:r w:rsidR="00C07882" w:rsidRPr="00E811D3">
        <w:rPr>
          <w:iCs/>
          <w:color w:val="222222"/>
          <w:szCs w:val="24"/>
          <w:shd w:val="clear" w:color="auto" w:fill="FFFFFF"/>
        </w:rPr>
        <w:t xml:space="preserve"> </w:t>
      </w:r>
      <w:proofErr w:type="spellStart"/>
      <w:r w:rsidR="00C07882" w:rsidRPr="00E811D3">
        <w:rPr>
          <w:iCs/>
          <w:color w:val="222222"/>
          <w:szCs w:val="24"/>
          <w:shd w:val="clear" w:color="auto" w:fill="FFFFFF"/>
        </w:rPr>
        <w:t>Recherche</w:t>
      </w:r>
      <w:proofErr w:type="spellEnd"/>
      <w:r w:rsidR="00C07882" w:rsidRPr="00E811D3">
        <w:rPr>
          <w:iCs/>
          <w:color w:val="222222"/>
          <w:szCs w:val="24"/>
          <w:shd w:val="clear" w:color="auto" w:fill="FFFFFF"/>
        </w:rPr>
        <w:t xml:space="preserve"> </w:t>
      </w:r>
      <w:proofErr w:type="spellStart"/>
      <w:r w:rsidR="00C07882" w:rsidRPr="00E811D3">
        <w:rPr>
          <w:iCs/>
          <w:color w:val="222222"/>
          <w:szCs w:val="24"/>
          <w:shd w:val="clear" w:color="auto" w:fill="FFFFFF"/>
        </w:rPr>
        <w:t>Nucléaire</w:t>
      </w:r>
      <w:proofErr w:type="spellEnd"/>
    </w:p>
    <w:p w:rsidR="0039029F" w:rsidRPr="00C07882" w:rsidRDefault="0039029F" w:rsidP="0039029F">
      <w:pPr>
        <w:pStyle w:val="TTC-Pr-textoListadeAbreviaturas"/>
        <w:rPr>
          <w:lang w:val="en-US"/>
        </w:rPr>
      </w:pPr>
      <w:r w:rsidRPr="00C07882">
        <w:rPr>
          <w:lang w:val="en-US"/>
        </w:rPr>
        <w:t>G</w:t>
      </w:r>
      <w:r w:rsidRPr="00C07882">
        <w:rPr>
          <w:lang w:val="en-US"/>
        </w:rPr>
        <w:tab/>
      </w:r>
      <w:r w:rsidR="00C07882" w:rsidRPr="00C07882">
        <w:rPr>
          <w:lang w:val="en-US"/>
        </w:rPr>
        <w:t>Gauss</w:t>
      </w:r>
    </w:p>
    <w:p w:rsidR="0047599B" w:rsidRPr="00C07882" w:rsidRDefault="0047599B" w:rsidP="0047599B">
      <w:pPr>
        <w:pStyle w:val="TTC-Pr-textoListadeAbreviaturas"/>
        <w:rPr>
          <w:lang w:val="en-US"/>
        </w:rPr>
      </w:pPr>
      <w:r w:rsidRPr="00C07882">
        <w:rPr>
          <w:lang w:val="en-US"/>
        </w:rPr>
        <w:t>G</w:t>
      </w:r>
      <w:r>
        <w:rPr>
          <w:lang w:val="en-US"/>
        </w:rPr>
        <w:t>eV</w:t>
      </w:r>
      <w:r w:rsidRPr="00C07882">
        <w:rPr>
          <w:lang w:val="en-US"/>
        </w:rPr>
        <w:tab/>
        <w:t>G</w:t>
      </w:r>
      <w:r>
        <w:rPr>
          <w:lang w:val="en-US"/>
        </w:rPr>
        <w:t>iga elétron-volt</w:t>
      </w:r>
    </w:p>
    <w:p w:rsidR="0039029F" w:rsidRPr="00C07882" w:rsidRDefault="0039029F" w:rsidP="0039029F">
      <w:pPr>
        <w:pStyle w:val="TTC-Pr-textoListadeAbreviaturas"/>
        <w:rPr>
          <w:lang w:val="en-US"/>
        </w:rPr>
      </w:pPr>
      <w:r w:rsidRPr="00C07882">
        <w:rPr>
          <w:lang w:val="en-US"/>
        </w:rPr>
        <w:t>LHC</w:t>
      </w:r>
      <w:r w:rsidRPr="00C07882">
        <w:rPr>
          <w:lang w:val="en-US"/>
        </w:rPr>
        <w:tab/>
      </w:r>
      <w:r w:rsidR="00C07882">
        <w:rPr>
          <w:lang w:val="en-US"/>
        </w:rPr>
        <w:t>Large Hadron Collider</w:t>
      </w:r>
    </w:p>
    <w:p w:rsidR="008A6D99" w:rsidRPr="008A6D99" w:rsidRDefault="008A6D99" w:rsidP="008A6D99">
      <w:pPr>
        <w:pStyle w:val="TTC-Pr-textoListadeAbreviaturas"/>
      </w:pPr>
      <w:proofErr w:type="spellStart"/>
      <w:r w:rsidRPr="00E811D3">
        <w:t>MeV</w:t>
      </w:r>
      <w:proofErr w:type="spellEnd"/>
      <w:r w:rsidRPr="00E811D3">
        <w:tab/>
      </w:r>
      <w:proofErr w:type="spellStart"/>
      <w:r w:rsidRPr="00E811D3">
        <w:t>Mega</w:t>
      </w:r>
      <w:proofErr w:type="spellEnd"/>
      <w:r w:rsidRPr="00E811D3">
        <w:t xml:space="preserve"> elétron-volt</w:t>
      </w:r>
    </w:p>
    <w:p w:rsidR="0039029F" w:rsidRPr="00C07882" w:rsidRDefault="0039029F" w:rsidP="0039029F">
      <w:pPr>
        <w:pStyle w:val="TTC-Pr-textoListadeAbreviaturas"/>
      </w:pPr>
      <w:r w:rsidRPr="00C07882">
        <w:t>MP</w:t>
      </w:r>
      <w:r w:rsidRPr="00C07882">
        <w:tab/>
      </w:r>
      <w:r w:rsidR="00C07882" w:rsidRPr="00C07882">
        <w:t>Modelo Padrão</w:t>
      </w:r>
    </w:p>
    <w:p w:rsidR="0039029F" w:rsidRPr="00B67029" w:rsidRDefault="0039029F" w:rsidP="0039029F">
      <w:pPr>
        <w:pStyle w:val="TTC-Pr-textoListadeAbreviaturas"/>
      </w:pPr>
      <w:r>
        <w:t>QCD</w:t>
      </w:r>
      <w:r w:rsidRPr="00B67029">
        <w:tab/>
      </w:r>
      <w:r w:rsidR="00C07882">
        <w:t>Quantum Chromodynamics</w:t>
      </w:r>
    </w:p>
    <w:p w:rsidR="0039029F" w:rsidRPr="00B67029" w:rsidRDefault="0039029F" w:rsidP="0039029F">
      <w:pPr>
        <w:pStyle w:val="TTC-Pr-textoListadeAbreviaturas"/>
      </w:pPr>
      <w:r>
        <w:t>QGP</w:t>
      </w:r>
      <w:r w:rsidRPr="00B67029">
        <w:tab/>
      </w:r>
      <w:r w:rsidR="00C07882">
        <w:t>Quak-gluon Plasma</w:t>
      </w:r>
    </w:p>
    <w:p w:rsidR="0039029F" w:rsidRPr="00B67029" w:rsidRDefault="0039029F" w:rsidP="0039029F">
      <w:pPr>
        <w:pStyle w:val="TTC-Pr-textoListadeAbreviaturas"/>
      </w:pPr>
      <w:r>
        <w:t>RHIC</w:t>
      </w:r>
      <w:r w:rsidRPr="00B67029">
        <w:tab/>
      </w:r>
      <w:r w:rsidR="00C07882">
        <w:t>Relativistic Heavy Ion Collider</w:t>
      </w:r>
    </w:p>
    <w:p w:rsidR="0039029F" w:rsidRPr="00B67029" w:rsidRDefault="0039029F" w:rsidP="0039029F">
      <w:pPr>
        <w:pStyle w:val="TTC-Pr-textoListadeAbreviaturas"/>
      </w:pPr>
      <w:r>
        <w:t>TTC</w:t>
      </w:r>
      <w:r w:rsidRPr="00B67029">
        <w:tab/>
        <w:t>Trabalho Técnico-científico de Conclusão de Curso</w:t>
      </w:r>
    </w:p>
    <w:p w:rsidR="0039029F" w:rsidRDefault="0039029F" w:rsidP="00105806">
      <w:pPr>
        <w:pStyle w:val="TTC-Pr-textualTtulo"/>
        <w:rPr>
          <w:i/>
        </w:rPr>
      </w:pPr>
    </w:p>
    <w:p w:rsidR="0039029F" w:rsidRPr="0039029F" w:rsidRDefault="0039029F" w:rsidP="0039029F">
      <w:pPr>
        <w:pStyle w:val="TTC-Pr-textoListadeAbreviaturas"/>
        <w:sectPr w:rsidR="0039029F" w:rsidRPr="0039029F" w:rsidSect="006A1AEE">
          <w:pgSz w:w="11906" w:h="16838" w:code="9"/>
          <w:pgMar w:top="1701" w:right="1134" w:bottom="1134" w:left="1701" w:header="709" w:footer="709" w:gutter="0"/>
          <w:cols w:space="708"/>
          <w:docGrid w:linePitch="360"/>
        </w:sectPr>
      </w:pPr>
    </w:p>
    <w:p w:rsidR="00B67029" w:rsidRDefault="00E22C07" w:rsidP="00E22C07">
      <w:pPr>
        <w:pStyle w:val="TTC-Pr-textualTtulo"/>
      </w:pPr>
      <w:r>
        <w:lastRenderedPageBreak/>
        <w:t>Lista de Símbolos</w:t>
      </w:r>
    </w:p>
    <w:p w:rsidR="00C07882" w:rsidRPr="00E811D3" w:rsidRDefault="00D63AE0" w:rsidP="00576158">
      <w:pPr>
        <w:pStyle w:val="TTC-Pr-textoListadeAbreviaturas"/>
        <w:spacing w:line="276" w:lineRule="auto"/>
        <w:rPr>
          <w:i/>
        </w:rPr>
      </w:pPr>
      <w:proofErr w:type="gramStart"/>
      <w:r w:rsidRPr="00E811D3">
        <w:rPr>
          <w:i/>
        </w:rPr>
        <w:t>u</w:t>
      </w:r>
      <w:proofErr w:type="gramEnd"/>
      <w:r w:rsidR="00C07882" w:rsidRPr="00E811D3">
        <w:tab/>
      </w:r>
      <w:r w:rsidR="000D599B" w:rsidRPr="00E811D3">
        <w:t xml:space="preserve">Quark </w:t>
      </w:r>
      <w:proofErr w:type="spellStart"/>
      <w:r w:rsidR="000D599B" w:rsidRPr="00E811D3">
        <w:rPr>
          <w:i/>
        </w:rPr>
        <w:t>up</w:t>
      </w:r>
      <w:proofErr w:type="spellEnd"/>
    </w:p>
    <w:p w:rsidR="00C07882" w:rsidRPr="000D599B" w:rsidRDefault="00D061BA" w:rsidP="00576158">
      <w:pPr>
        <w:pStyle w:val="TTC-Pr-textoListadeAbreviaturas"/>
        <w:spacing w:line="276" w:lineRule="auto"/>
        <w:rPr>
          <w:lang w:val="en-US"/>
        </w:rPr>
      </w:pPr>
      <m:oMath>
        <m:acc>
          <m:accPr>
            <m:chr m:val="̅"/>
            <m:ctrlPr>
              <w:rPr>
                <w:rFonts w:ascii="Cambria Math" w:hAnsi="Cambria Math"/>
                <w:i/>
              </w:rPr>
            </m:ctrlPr>
          </m:accPr>
          <m:e>
            <m:r>
              <w:rPr>
                <w:rFonts w:ascii="Cambria Math" w:hAnsi="Cambria Math"/>
              </w:rPr>
              <m:t>u</m:t>
            </m:r>
          </m:e>
        </m:acc>
      </m:oMath>
      <w:r w:rsidR="00C07882" w:rsidRPr="000D599B">
        <w:rPr>
          <w:lang w:val="en-US"/>
        </w:rPr>
        <w:tab/>
      </w:r>
      <w:r w:rsidR="000D599B" w:rsidRPr="000D599B">
        <w:rPr>
          <w:lang w:val="en-US"/>
        </w:rPr>
        <w:t xml:space="preserve">Antiquark </w:t>
      </w:r>
      <w:r w:rsidR="000D599B" w:rsidRPr="000D599B">
        <w:rPr>
          <w:i/>
          <w:lang w:val="en-US"/>
        </w:rPr>
        <w:t>up</w:t>
      </w:r>
    </w:p>
    <w:p w:rsidR="00C07882" w:rsidRPr="000D599B" w:rsidRDefault="000D599B" w:rsidP="00576158">
      <w:pPr>
        <w:pStyle w:val="TTC-Pr-textoListadeAbreviaturas"/>
        <w:spacing w:line="276" w:lineRule="auto"/>
        <w:rPr>
          <w:lang w:val="en-US"/>
        </w:rPr>
      </w:pPr>
      <w:r w:rsidRPr="000D599B">
        <w:rPr>
          <w:i/>
          <w:lang w:val="en-US"/>
        </w:rPr>
        <w:t>d</w:t>
      </w:r>
      <w:r w:rsidR="00C07882" w:rsidRPr="000D599B">
        <w:rPr>
          <w:lang w:val="en-US"/>
        </w:rPr>
        <w:tab/>
      </w:r>
      <w:r w:rsidRPr="000D599B">
        <w:rPr>
          <w:lang w:val="en-US"/>
        </w:rPr>
        <w:t xml:space="preserve">Quark </w:t>
      </w:r>
      <w:r w:rsidRPr="000D599B">
        <w:rPr>
          <w:i/>
          <w:lang w:val="en-US"/>
        </w:rPr>
        <w:t>down</w:t>
      </w:r>
    </w:p>
    <w:p w:rsidR="00C07882" w:rsidRPr="000D599B" w:rsidRDefault="00D061BA" w:rsidP="00576158">
      <w:pPr>
        <w:pStyle w:val="TTC-Pr-textoListadeAbreviaturas"/>
        <w:spacing w:line="276" w:lineRule="auto"/>
        <w:rPr>
          <w:lang w:val="en-US"/>
        </w:rPr>
      </w:pPr>
      <m:oMath>
        <m:acc>
          <m:accPr>
            <m:chr m:val="̅"/>
            <m:ctrlPr>
              <w:rPr>
                <w:rFonts w:ascii="Cambria Math" w:hAnsi="Cambria Math"/>
                <w:i/>
              </w:rPr>
            </m:ctrlPr>
          </m:accPr>
          <m:e>
            <m:r>
              <w:rPr>
                <w:rFonts w:ascii="Cambria Math" w:hAnsi="Cambria Math"/>
              </w:rPr>
              <m:t>d</m:t>
            </m:r>
          </m:e>
        </m:acc>
      </m:oMath>
      <w:r w:rsidR="00C07882" w:rsidRPr="000D599B">
        <w:rPr>
          <w:lang w:val="en-US"/>
        </w:rPr>
        <w:tab/>
      </w:r>
      <w:r w:rsidR="000D599B" w:rsidRPr="000D599B">
        <w:rPr>
          <w:lang w:val="en-US"/>
        </w:rPr>
        <w:t xml:space="preserve">Antiquark </w:t>
      </w:r>
      <w:r w:rsidR="000D599B" w:rsidRPr="000D599B">
        <w:rPr>
          <w:i/>
          <w:lang w:val="en-US"/>
        </w:rPr>
        <w:t>down</w:t>
      </w:r>
    </w:p>
    <w:p w:rsidR="00C07882" w:rsidRPr="000D599B" w:rsidRDefault="000D599B" w:rsidP="00576158">
      <w:pPr>
        <w:pStyle w:val="TTC-Pr-textoListadeAbreviaturas"/>
        <w:spacing w:line="276" w:lineRule="auto"/>
        <w:rPr>
          <w:lang w:val="en-US"/>
        </w:rPr>
      </w:pPr>
      <w:r w:rsidRPr="000D599B">
        <w:rPr>
          <w:i/>
          <w:lang w:val="en-US"/>
        </w:rPr>
        <w:t>s</w:t>
      </w:r>
      <w:r w:rsidR="00C07882" w:rsidRPr="000D599B">
        <w:rPr>
          <w:lang w:val="en-US"/>
        </w:rPr>
        <w:tab/>
      </w:r>
      <w:r w:rsidRPr="000D599B">
        <w:rPr>
          <w:lang w:val="en-US"/>
        </w:rPr>
        <w:t xml:space="preserve">Quark </w:t>
      </w:r>
      <w:r w:rsidRPr="000D599B">
        <w:rPr>
          <w:i/>
          <w:lang w:val="en-US"/>
        </w:rPr>
        <w:t>strange</w:t>
      </w:r>
    </w:p>
    <w:p w:rsidR="00C07882" w:rsidRPr="000D599B" w:rsidRDefault="00D061BA" w:rsidP="00576158">
      <w:pPr>
        <w:pStyle w:val="TTC-Pr-textoListadeAbreviaturas"/>
        <w:spacing w:line="276" w:lineRule="auto"/>
        <w:rPr>
          <w:lang w:val="en-US"/>
        </w:rPr>
      </w:pPr>
      <m:oMath>
        <m:acc>
          <m:accPr>
            <m:chr m:val="̅"/>
            <m:ctrlPr>
              <w:rPr>
                <w:rFonts w:ascii="Cambria Math" w:hAnsi="Cambria Math"/>
                <w:i/>
              </w:rPr>
            </m:ctrlPr>
          </m:accPr>
          <m:e>
            <m:r>
              <w:rPr>
                <w:rFonts w:ascii="Cambria Math" w:hAnsi="Cambria Math"/>
              </w:rPr>
              <m:t>s</m:t>
            </m:r>
          </m:e>
        </m:acc>
      </m:oMath>
      <w:r w:rsidR="00C07882" w:rsidRPr="000D599B">
        <w:rPr>
          <w:lang w:val="en-US"/>
        </w:rPr>
        <w:tab/>
      </w:r>
      <w:r w:rsidR="000D599B" w:rsidRPr="000D599B">
        <w:rPr>
          <w:lang w:val="en-US"/>
        </w:rPr>
        <w:t xml:space="preserve">Antiquark </w:t>
      </w:r>
      <w:r w:rsidR="000D599B" w:rsidRPr="000D599B">
        <w:rPr>
          <w:i/>
          <w:lang w:val="en-US"/>
        </w:rPr>
        <w:t>strange</w:t>
      </w:r>
    </w:p>
    <w:p w:rsidR="00C07882" w:rsidRPr="000D599B" w:rsidRDefault="000D599B" w:rsidP="00576158">
      <w:pPr>
        <w:pStyle w:val="TTC-Pr-textoListadeAbreviaturas"/>
        <w:spacing w:line="276" w:lineRule="auto"/>
        <w:rPr>
          <w:i/>
          <w:lang w:val="en-US"/>
        </w:rPr>
      </w:pPr>
      <w:r w:rsidRPr="000D599B">
        <w:rPr>
          <w:i/>
          <w:lang w:val="en-US"/>
        </w:rPr>
        <w:t>c</w:t>
      </w:r>
      <w:r w:rsidR="00C07882" w:rsidRPr="000D599B">
        <w:rPr>
          <w:lang w:val="en-US"/>
        </w:rPr>
        <w:tab/>
      </w:r>
      <w:r w:rsidRPr="000D599B">
        <w:rPr>
          <w:lang w:val="en-US"/>
        </w:rPr>
        <w:t xml:space="preserve">Quark </w:t>
      </w:r>
      <w:r w:rsidRPr="000D599B">
        <w:rPr>
          <w:i/>
          <w:lang w:val="en-US"/>
        </w:rPr>
        <w:t>charm</w:t>
      </w:r>
    </w:p>
    <w:p w:rsidR="00C07882" w:rsidRPr="000D599B" w:rsidRDefault="00D061BA" w:rsidP="00576158">
      <w:pPr>
        <w:pStyle w:val="TTC-Pr-textoListadeAbreviaturas"/>
        <w:spacing w:line="276" w:lineRule="auto"/>
        <w:rPr>
          <w:i/>
          <w:lang w:val="en-US"/>
        </w:rPr>
      </w:pPr>
      <m:oMath>
        <m:acc>
          <m:accPr>
            <m:chr m:val="̅"/>
            <m:ctrlPr>
              <w:rPr>
                <w:rFonts w:ascii="Cambria Math" w:hAnsi="Cambria Math"/>
                <w:i/>
              </w:rPr>
            </m:ctrlPr>
          </m:accPr>
          <m:e>
            <m:r>
              <w:rPr>
                <w:rFonts w:ascii="Cambria Math" w:hAnsi="Cambria Math"/>
              </w:rPr>
              <m:t>c</m:t>
            </m:r>
          </m:e>
        </m:acc>
      </m:oMath>
      <w:r w:rsidR="00C07882" w:rsidRPr="000D599B">
        <w:rPr>
          <w:lang w:val="en-US"/>
        </w:rPr>
        <w:tab/>
      </w:r>
      <w:r w:rsidR="000D599B" w:rsidRPr="000D599B">
        <w:rPr>
          <w:lang w:val="en-US"/>
        </w:rPr>
        <w:t xml:space="preserve">Antiquark </w:t>
      </w:r>
      <w:r w:rsidR="000D599B" w:rsidRPr="000D599B">
        <w:rPr>
          <w:i/>
          <w:lang w:val="en-US"/>
        </w:rPr>
        <w:t>charm</w:t>
      </w:r>
    </w:p>
    <w:p w:rsidR="00C07882" w:rsidRPr="000D599B" w:rsidRDefault="000D599B" w:rsidP="00576158">
      <w:pPr>
        <w:pStyle w:val="TTC-Pr-textoListadeAbreviaturas"/>
        <w:spacing w:line="276" w:lineRule="auto"/>
        <w:rPr>
          <w:lang w:val="en-US"/>
        </w:rPr>
      </w:pPr>
      <w:r w:rsidRPr="000D599B">
        <w:rPr>
          <w:i/>
          <w:lang w:val="en-US"/>
        </w:rPr>
        <w:t>b</w:t>
      </w:r>
      <w:r w:rsidR="00C07882" w:rsidRPr="000D599B">
        <w:rPr>
          <w:lang w:val="en-US"/>
        </w:rPr>
        <w:tab/>
      </w:r>
      <w:r w:rsidRPr="000D599B">
        <w:rPr>
          <w:lang w:val="en-US"/>
        </w:rPr>
        <w:t xml:space="preserve">Quark </w:t>
      </w:r>
      <w:r w:rsidRPr="000D599B">
        <w:rPr>
          <w:i/>
          <w:lang w:val="en-US"/>
        </w:rPr>
        <w:t>bottom</w:t>
      </w:r>
    </w:p>
    <w:p w:rsidR="00C07882" w:rsidRPr="000D599B" w:rsidRDefault="00D061BA" w:rsidP="00576158">
      <w:pPr>
        <w:pStyle w:val="TTC-Pr-textoListadeAbreviaturas"/>
        <w:spacing w:line="276" w:lineRule="auto"/>
        <w:rPr>
          <w:lang w:val="en-US"/>
        </w:rPr>
      </w:pPr>
      <m:oMath>
        <m:acc>
          <m:accPr>
            <m:chr m:val="̅"/>
            <m:ctrlPr>
              <w:rPr>
                <w:rFonts w:ascii="Cambria Math" w:hAnsi="Cambria Math"/>
                <w:i/>
              </w:rPr>
            </m:ctrlPr>
          </m:accPr>
          <m:e>
            <m:r>
              <w:rPr>
                <w:rFonts w:ascii="Cambria Math" w:hAnsi="Cambria Math"/>
              </w:rPr>
              <m:t>b</m:t>
            </m:r>
          </m:e>
        </m:acc>
      </m:oMath>
      <w:r w:rsidR="00C07882" w:rsidRPr="000D599B">
        <w:rPr>
          <w:lang w:val="en-US"/>
        </w:rPr>
        <w:tab/>
      </w:r>
      <w:r w:rsidR="000D599B" w:rsidRPr="000D599B">
        <w:rPr>
          <w:lang w:val="en-US"/>
        </w:rPr>
        <w:t xml:space="preserve">Antiquark </w:t>
      </w:r>
      <w:r w:rsidR="000D599B" w:rsidRPr="000D599B">
        <w:rPr>
          <w:i/>
          <w:lang w:val="en-US"/>
        </w:rPr>
        <w:t>bottom</w:t>
      </w:r>
    </w:p>
    <w:p w:rsidR="00C07882" w:rsidRPr="000D599B" w:rsidRDefault="000D599B" w:rsidP="00576158">
      <w:pPr>
        <w:pStyle w:val="TTC-Pr-textoListadeAbreviaturas"/>
        <w:spacing w:line="276" w:lineRule="auto"/>
        <w:rPr>
          <w:i/>
          <w:lang w:val="en-US"/>
        </w:rPr>
      </w:pPr>
      <w:r w:rsidRPr="000D599B">
        <w:rPr>
          <w:i/>
          <w:lang w:val="en-US"/>
        </w:rPr>
        <w:t>t</w:t>
      </w:r>
      <w:r w:rsidR="00C07882" w:rsidRPr="000D599B">
        <w:rPr>
          <w:lang w:val="en-US"/>
        </w:rPr>
        <w:tab/>
      </w:r>
      <w:r w:rsidRPr="000D599B">
        <w:rPr>
          <w:lang w:val="en-US"/>
        </w:rPr>
        <w:t xml:space="preserve">Quark </w:t>
      </w:r>
      <w:r w:rsidRPr="000D599B">
        <w:rPr>
          <w:i/>
          <w:lang w:val="en-US"/>
        </w:rPr>
        <w:t>top</w:t>
      </w:r>
    </w:p>
    <w:p w:rsidR="00C07882" w:rsidRPr="000D599B" w:rsidRDefault="00D061BA" w:rsidP="00576158">
      <w:pPr>
        <w:pStyle w:val="TTC-Pr-textoListadeAbreviaturas"/>
        <w:spacing w:line="276" w:lineRule="auto"/>
        <w:rPr>
          <w:i/>
          <w:lang w:val="en-US"/>
        </w:rPr>
      </w:pPr>
      <m:oMath>
        <m:acc>
          <m:accPr>
            <m:chr m:val="̅"/>
            <m:ctrlPr>
              <w:rPr>
                <w:rFonts w:ascii="Cambria Math" w:hAnsi="Cambria Math"/>
                <w:i/>
              </w:rPr>
            </m:ctrlPr>
          </m:accPr>
          <m:e>
            <m:r>
              <w:rPr>
                <w:rFonts w:ascii="Cambria Math" w:hAnsi="Cambria Math"/>
              </w:rPr>
              <m:t>t</m:t>
            </m:r>
          </m:e>
        </m:acc>
      </m:oMath>
      <w:r w:rsidR="00C07882" w:rsidRPr="000D599B">
        <w:rPr>
          <w:lang w:val="en-US"/>
        </w:rPr>
        <w:tab/>
      </w:r>
      <w:r w:rsidR="000D599B" w:rsidRPr="000D599B">
        <w:rPr>
          <w:lang w:val="en-US"/>
        </w:rPr>
        <w:t xml:space="preserve">Antiquark </w:t>
      </w:r>
      <w:r w:rsidR="000D599B" w:rsidRPr="000D599B">
        <w:rPr>
          <w:i/>
          <w:lang w:val="en-US"/>
        </w:rPr>
        <w:t>top</w:t>
      </w:r>
    </w:p>
    <w:p w:rsidR="00C07882" w:rsidRPr="00E811D3" w:rsidRDefault="00D061BA" w:rsidP="00576158">
      <w:pPr>
        <w:pStyle w:val="TTC-Pr-textoListadeAbreviaturas"/>
        <w:spacing w:line="276" w:lineRule="auto"/>
        <w:rPr>
          <w:lang w:val="en-US"/>
        </w:rPr>
      </w:pPr>
      <m:oMath>
        <m:sSup>
          <m:sSupPr>
            <m:ctrlPr>
              <w:rPr>
                <w:rFonts w:ascii="Cambria Math" w:hAnsi="Cambria Math"/>
                <w:i/>
              </w:rPr>
            </m:ctrlPr>
          </m:sSupPr>
          <m:e>
            <m:r>
              <w:rPr>
                <w:rFonts w:ascii="Cambria Math" w:hAnsi="Cambria Math"/>
              </w:rPr>
              <m:t>e</m:t>
            </m:r>
          </m:e>
          <m:sup>
            <m:r>
              <w:rPr>
                <w:rFonts w:ascii="Cambria Math" w:hAnsi="Cambria Math"/>
                <w:lang w:val="en-US"/>
              </w:rPr>
              <m:t>-</m:t>
            </m:r>
          </m:sup>
        </m:sSup>
      </m:oMath>
      <w:r w:rsidR="00C07882" w:rsidRPr="00E811D3">
        <w:rPr>
          <w:lang w:val="en-US"/>
        </w:rPr>
        <w:tab/>
      </w:r>
      <w:proofErr w:type="spellStart"/>
      <w:r w:rsidR="000D599B" w:rsidRPr="00E811D3">
        <w:rPr>
          <w:lang w:val="en-US"/>
        </w:rPr>
        <w:t>Elétron</w:t>
      </w:r>
      <w:proofErr w:type="spellEnd"/>
    </w:p>
    <w:p w:rsidR="00C07882" w:rsidRPr="00E811D3" w:rsidRDefault="00D061BA" w:rsidP="00576158">
      <w:pPr>
        <w:pStyle w:val="TTC-Pr-textoListadeAbreviaturas"/>
        <w:spacing w:line="276" w:lineRule="auto"/>
        <w:rPr>
          <w:lang w:val="en-US"/>
        </w:rPr>
      </w:pPr>
      <m:oMath>
        <m:sSub>
          <m:sSubPr>
            <m:ctrlPr>
              <w:rPr>
                <w:rFonts w:ascii="Cambria Math" w:hAnsi="Cambria Math"/>
                <w:i/>
              </w:rPr>
            </m:ctrlPr>
          </m:sSubPr>
          <m:e>
            <m:r>
              <w:rPr>
                <w:rFonts w:ascii="Cambria Math" w:hAnsi="Cambria Math"/>
              </w:rPr>
              <m:t>V</m:t>
            </m:r>
          </m:e>
          <m:sub>
            <m:r>
              <w:rPr>
                <w:rFonts w:ascii="Cambria Math" w:hAnsi="Cambria Math"/>
              </w:rPr>
              <m:t>e</m:t>
            </m:r>
          </m:sub>
        </m:sSub>
      </m:oMath>
      <w:r w:rsidR="00C07882" w:rsidRPr="00E811D3">
        <w:rPr>
          <w:lang w:val="en-US"/>
        </w:rPr>
        <w:tab/>
      </w:r>
      <w:r w:rsidR="000D599B" w:rsidRPr="00E811D3">
        <w:rPr>
          <w:lang w:val="en-US"/>
        </w:rPr>
        <w:t xml:space="preserve">Neutrino </w:t>
      </w:r>
      <w:proofErr w:type="spellStart"/>
      <w:r w:rsidR="000D599B" w:rsidRPr="00E811D3">
        <w:rPr>
          <w:lang w:val="en-US"/>
        </w:rPr>
        <w:t>elétron</w:t>
      </w:r>
      <w:proofErr w:type="spellEnd"/>
    </w:p>
    <w:p w:rsidR="00C07882" w:rsidRPr="007052F8" w:rsidRDefault="000D599B" w:rsidP="00576158">
      <w:pPr>
        <w:pStyle w:val="TTC-Pr-textoListadeAbreviaturas"/>
        <w:spacing w:line="276" w:lineRule="auto"/>
      </w:pPr>
      <m:oMath>
        <m:r>
          <w:rPr>
            <w:rFonts w:ascii="Cambria Math" w:hAnsi="Cambria Math"/>
          </w:rPr>
          <m:t>μ</m:t>
        </m:r>
      </m:oMath>
      <w:r w:rsidR="00C07882" w:rsidRPr="007052F8">
        <w:tab/>
      </w:r>
      <w:proofErr w:type="spellStart"/>
      <w:r>
        <w:t>Múon</w:t>
      </w:r>
      <w:proofErr w:type="spellEnd"/>
    </w:p>
    <w:p w:rsidR="00C07882" w:rsidRPr="007052F8" w:rsidRDefault="00D061BA" w:rsidP="00576158">
      <w:pPr>
        <w:pStyle w:val="TTC-Pr-textoListadeAbreviaturas"/>
        <w:spacing w:line="276" w:lineRule="auto"/>
      </w:pPr>
      <m:oMath>
        <m:sSub>
          <m:sSubPr>
            <m:ctrlPr>
              <w:rPr>
                <w:rFonts w:ascii="Cambria Math" w:hAnsi="Cambria Math"/>
                <w:i/>
              </w:rPr>
            </m:ctrlPr>
          </m:sSubPr>
          <m:e>
            <m:r>
              <w:rPr>
                <w:rFonts w:ascii="Cambria Math" w:hAnsi="Cambria Math"/>
              </w:rPr>
              <m:t>V</m:t>
            </m:r>
          </m:e>
          <m:sub>
            <m:r>
              <w:rPr>
                <w:rFonts w:ascii="Cambria Math" w:hAnsi="Cambria Math"/>
              </w:rPr>
              <m:t>μ</m:t>
            </m:r>
          </m:sub>
        </m:sSub>
      </m:oMath>
      <w:r w:rsidR="00C07882" w:rsidRPr="007052F8">
        <w:tab/>
      </w:r>
      <w:r w:rsidR="000D599B">
        <w:t>Neutrino múon</w:t>
      </w:r>
    </w:p>
    <w:p w:rsidR="00C07882" w:rsidRPr="007052F8" w:rsidRDefault="000D599B" w:rsidP="00576158">
      <w:pPr>
        <w:pStyle w:val="TTC-Pr-textoListadeAbreviaturas"/>
        <w:spacing w:line="276" w:lineRule="auto"/>
      </w:pPr>
      <m:oMath>
        <m:r>
          <w:rPr>
            <w:rFonts w:ascii="Cambria Math" w:hAnsi="Cambria Math"/>
          </w:rPr>
          <m:t>τ</m:t>
        </m:r>
      </m:oMath>
      <w:r w:rsidR="00C07882" w:rsidRPr="007052F8">
        <w:tab/>
      </w:r>
      <w:r>
        <w:t>Tau</w:t>
      </w:r>
    </w:p>
    <w:p w:rsidR="00C07882" w:rsidRPr="007052F8" w:rsidRDefault="00D061BA" w:rsidP="00576158">
      <w:pPr>
        <w:pStyle w:val="TTC-Pr-textoListadeAbreviaturas"/>
        <w:spacing w:line="276" w:lineRule="auto"/>
      </w:pPr>
      <m:oMath>
        <m:sSub>
          <m:sSubPr>
            <m:ctrlPr>
              <w:rPr>
                <w:rFonts w:ascii="Cambria Math" w:hAnsi="Cambria Math"/>
                <w:i/>
              </w:rPr>
            </m:ctrlPr>
          </m:sSubPr>
          <m:e>
            <m:r>
              <w:rPr>
                <w:rFonts w:ascii="Cambria Math" w:hAnsi="Cambria Math"/>
              </w:rPr>
              <m:t>V</m:t>
            </m:r>
          </m:e>
          <m:sub>
            <m:r>
              <w:rPr>
                <w:rFonts w:ascii="Cambria Math" w:hAnsi="Cambria Math"/>
              </w:rPr>
              <m:t>τ</m:t>
            </m:r>
          </m:sub>
        </m:sSub>
      </m:oMath>
      <w:r w:rsidR="00C07882" w:rsidRPr="007052F8">
        <w:tab/>
      </w:r>
      <w:r w:rsidR="000D599B">
        <w:t>Neutrino tau</w:t>
      </w:r>
    </w:p>
    <w:p w:rsidR="00C07882" w:rsidRPr="007052F8" w:rsidRDefault="000D599B" w:rsidP="00576158">
      <w:pPr>
        <w:pStyle w:val="TTC-Pr-textoListadeAbreviaturas"/>
        <w:spacing w:line="276" w:lineRule="auto"/>
      </w:pPr>
      <w:r>
        <w:t>T</w:t>
      </w:r>
      <w:r w:rsidR="00C07882" w:rsidRPr="007052F8">
        <w:tab/>
      </w:r>
      <w:r>
        <w:t>Temperatura</w:t>
      </w:r>
    </w:p>
    <w:p w:rsidR="00C07882" w:rsidRPr="007052F8" w:rsidRDefault="00D061BA" w:rsidP="00576158">
      <w:pPr>
        <w:pStyle w:val="TTC-Pr-textoListadeAbreviaturas"/>
        <w:spacing w:line="276" w:lineRule="auto"/>
      </w:pPr>
      <m:oMath>
        <m:sSub>
          <m:sSubPr>
            <m:ctrlPr>
              <w:rPr>
                <w:rFonts w:ascii="Cambria Math" w:hAnsi="Cambria Math"/>
                <w:i/>
              </w:rPr>
            </m:ctrlPr>
          </m:sSubPr>
          <m:e>
            <m:r>
              <w:rPr>
                <w:rFonts w:ascii="Cambria Math" w:hAnsi="Cambria Math"/>
              </w:rPr>
              <m:t>μ</m:t>
            </m:r>
          </m:e>
          <m:sub>
            <m:r>
              <w:rPr>
                <w:rFonts w:ascii="Cambria Math" w:hAnsi="Cambria Math"/>
              </w:rPr>
              <m:t>c</m:t>
            </m:r>
          </m:sub>
        </m:sSub>
      </m:oMath>
      <w:r w:rsidR="00C07882" w:rsidRPr="007052F8">
        <w:tab/>
      </w:r>
      <w:r w:rsidR="000D599B">
        <w:t>Potencial químico bariônico no ponto crítico</w:t>
      </w:r>
    </w:p>
    <w:p w:rsidR="00C07882" w:rsidRPr="007052F8" w:rsidRDefault="00D061BA" w:rsidP="00576158">
      <w:pPr>
        <w:pStyle w:val="TTC-Pr-textoListadeAbreviaturas"/>
        <w:spacing w:line="276" w:lineRule="auto"/>
      </w:pPr>
      <m:oMath>
        <m:sSub>
          <m:sSubPr>
            <m:ctrlPr>
              <w:rPr>
                <w:rFonts w:ascii="Cambria Math" w:hAnsi="Cambria Math"/>
                <w:i/>
              </w:rPr>
            </m:ctrlPr>
          </m:sSubPr>
          <m:e>
            <m:r>
              <w:rPr>
                <w:rFonts w:ascii="Cambria Math" w:hAnsi="Cambria Math"/>
              </w:rPr>
              <m:t>μ</m:t>
            </m:r>
          </m:e>
          <m:sub>
            <m:r>
              <w:rPr>
                <w:rFonts w:ascii="Cambria Math" w:hAnsi="Cambria Math"/>
              </w:rPr>
              <m:t>B</m:t>
            </m:r>
          </m:sub>
        </m:sSub>
      </m:oMath>
      <w:r w:rsidR="00C07882" w:rsidRPr="007052F8">
        <w:tab/>
      </w:r>
      <w:r w:rsidR="000D599B">
        <w:t>Potencial químico bariônico</w:t>
      </w:r>
    </w:p>
    <w:p w:rsidR="00C07882" w:rsidRPr="00E811D3" w:rsidRDefault="00D061BA" w:rsidP="00576158">
      <w:pPr>
        <w:pStyle w:val="TTC-Pr-textoListadeAbreviaturas"/>
        <w:spacing w:line="276" w:lineRule="auto"/>
      </w:pPr>
      <m:oMath>
        <m:sSub>
          <m:sSubPr>
            <m:ctrlPr>
              <w:rPr>
                <w:rFonts w:ascii="Cambria Math" w:hAnsi="Cambria Math"/>
                <w:i/>
              </w:rPr>
            </m:ctrlPr>
          </m:sSubPr>
          <m:e>
            <m:r>
              <w:rPr>
                <w:rFonts w:ascii="Cambria Math" w:hAnsi="Cambria Math"/>
              </w:rPr>
              <m:t>T</m:t>
            </m:r>
          </m:e>
          <m:sub>
            <m:r>
              <w:rPr>
                <w:rFonts w:ascii="Cambria Math" w:hAnsi="Cambria Math"/>
              </w:rPr>
              <m:t>q</m:t>
            </m:r>
          </m:sub>
        </m:sSub>
      </m:oMath>
      <w:r w:rsidR="00C07882" w:rsidRPr="00E811D3">
        <w:tab/>
      </w:r>
      <w:proofErr w:type="spellStart"/>
      <w:r w:rsidR="000D599B" w:rsidRPr="00E811D3">
        <w:rPr>
          <w:i/>
        </w:rPr>
        <w:t>Freeze</w:t>
      </w:r>
      <w:proofErr w:type="spellEnd"/>
      <w:r w:rsidR="000D599B" w:rsidRPr="00E811D3">
        <w:t>-</w:t>
      </w:r>
      <w:r w:rsidR="000D599B" w:rsidRPr="00E811D3">
        <w:rPr>
          <w:i/>
        </w:rPr>
        <w:t>out</w:t>
      </w:r>
      <w:r w:rsidR="000D599B" w:rsidRPr="00E811D3">
        <w:t xml:space="preserve"> químico</w:t>
      </w:r>
    </w:p>
    <w:p w:rsidR="00C07882" w:rsidRPr="000D599B" w:rsidRDefault="00D061BA" w:rsidP="00576158">
      <w:pPr>
        <w:pStyle w:val="TTC-Pr-textoListadeAbreviaturas"/>
        <w:spacing w:line="276" w:lineRule="auto"/>
      </w:pPr>
      <m:oMath>
        <m:sSub>
          <m:sSubPr>
            <m:ctrlPr>
              <w:rPr>
                <w:rFonts w:ascii="Cambria Math" w:hAnsi="Cambria Math"/>
                <w:i/>
              </w:rPr>
            </m:ctrlPr>
          </m:sSubPr>
          <m:e>
            <m:r>
              <w:rPr>
                <w:rFonts w:ascii="Cambria Math" w:hAnsi="Cambria Math"/>
              </w:rPr>
              <m:t>T</m:t>
            </m:r>
          </m:e>
          <m:sub>
            <m:r>
              <w:rPr>
                <w:rFonts w:ascii="Cambria Math" w:hAnsi="Cambria Math"/>
              </w:rPr>
              <m:t>cin</m:t>
            </m:r>
          </m:sub>
        </m:sSub>
      </m:oMath>
      <w:r w:rsidR="00C07882" w:rsidRPr="000D599B">
        <w:tab/>
      </w:r>
      <w:r w:rsidR="000D599B" w:rsidRPr="000D599B">
        <w:rPr>
          <w:i/>
        </w:rPr>
        <w:t>Freeze-out</w:t>
      </w:r>
      <w:r w:rsidR="000D599B" w:rsidRPr="000D599B">
        <w:t xml:space="preserve"> cinético</w:t>
      </w:r>
    </w:p>
    <w:p w:rsidR="00C07882" w:rsidRPr="007052F8" w:rsidRDefault="000D599B" w:rsidP="00576158">
      <w:pPr>
        <w:pStyle w:val="TTC-Pr-textoListadeAbreviaturas"/>
        <w:spacing w:line="276" w:lineRule="auto"/>
      </w:pPr>
      <w:r>
        <w:rPr>
          <w:i/>
        </w:rPr>
        <w:t>q</w:t>
      </w:r>
      <w:r w:rsidR="00C07882" w:rsidRPr="007052F8">
        <w:tab/>
      </w:r>
      <w:r>
        <w:t>Quark</w:t>
      </w:r>
    </w:p>
    <w:p w:rsidR="00C07882" w:rsidRPr="007052F8" w:rsidRDefault="00D061BA" w:rsidP="00576158">
      <w:pPr>
        <w:pStyle w:val="TTC-Pr-textoListadeAbreviaturas"/>
        <w:spacing w:line="276" w:lineRule="auto"/>
      </w:pPr>
      <m:oMath>
        <m:acc>
          <m:accPr>
            <m:chr m:val="̅"/>
            <m:ctrlPr>
              <w:rPr>
                <w:rFonts w:ascii="Cambria Math" w:hAnsi="Cambria Math"/>
                <w:i/>
              </w:rPr>
            </m:ctrlPr>
          </m:accPr>
          <m:e>
            <m:r>
              <w:rPr>
                <w:rFonts w:ascii="Cambria Math" w:hAnsi="Cambria Math"/>
              </w:rPr>
              <m:t>q</m:t>
            </m:r>
          </m:e>
        </m:acc>
      </m:oMath>
      <w:r w:rsidR="00C07882" w:rsidRPr="007052F8">
        <w:tab/>
      </w:r>
      <w:r w:rsidR="000D599B">
        <w:t>Antiquark</w:t>
      </w:r>
    </w:p>
    <w:p w:rsidR="00C07882" w:rsidRPr="007052F8" w:rsidRDefault="000F2EFB" w:rsidP="00576158">
      <w:pPr>
        <w:pStyle w:val="TTC-Pr-textoListadeAbreviaturas"/>
        <w:spacing w:line="276" w:lineRule="auto"/>
      </w:pPr>
      <w:r>
        <w:rPr>
          <w:i/>
        </w:rPr>
        <w:t>R</w:t>
      </w:r>
      <w:r w:rsidR="00C07882" w:rsidRPr="007052F8">
        <w:tab/>
      </w:r>
      <w:r>
        <w:t>Raio</w:t>
      </w:r>
    </w:p>
    <w:p w:rsidR="00C07882" w:rsidRPr="007052F8" w:rsidRDefault="000F2EFB" w:rsidP="00576158">
      <w:pPr>
        <w:pStyle w:val="TTC-Pr-textoListadeAbreviaturas"/>
        <w:spacing w:line="276" w:lineRule="auto"/>
      </w:pPr>
      <w:r>
        <w:rPr>
          <w:i/>
        </w:rPr>
        <w:t>Z</w:t>
      </w:r>
      <w:r w:rsidR="00C07882" w:rsidRPr="007052F8">
        <w:tab/>
      </w:r>
      <w:r>
        <w:t>Número atômico</w:t>
      </w:r>
    </w:p>
    <w:p w:rsidR="00C07882" w:rsidRPr="007052F8" w:rsidRDefault="004175D1" w:rsidP="00576158">
      <w:pPr>
        <w:pStyle w:val="TTC-Pr-textoListadeAbreviaturas"/>
        <w:spacing w:line="276" w:lineRule="auto"/>
      </w:pPr>
      <w:r>
        <w:rPr>
          <w:i/>
        </w:rPr>
        <w:t>e</w:t>
      </w:r>
      <w:r w:rsidR="00C07882" w:rsidRPr="007052F8">
        <w:tab/>
      </w:r>
      <w:r>
        <w:t>Magnitude da carga de elétrons</w:t>
      </w:r>
    </w:p>
    <w:p w:rsidR="00C07882" w:rsidRPr="007052F8" w:rsidRDefault="004175D1" w:rsidP="00576158">
      <w:pPr>
        <w:pStyle w:val="TTC-Pr-textoListadeAbreviaturas"/>
        <w:spacing w:line="276" w:lineRule="auto"/>
      </w:pPr>
      <w:r>
        <w:rPr>
          <w:i/>
        </w:rPr>
        <w:t>b</w:t>
      </w:r>
      <w:r w:rsidR="00C07882" w:rsidRPr="007052F8">
        <w:tab/>
      </w:r>
      <w:r>
        <w:t>Parâmetro de impacto</w:t>
      </w:r>
    </w:p>
    <w:p w:rsidR="00C07882" w:rsidRPr="007052F8" w:rsidRDefault="004175D1" w:rsidP="00576158">
      <w:pPr>
        <w:pStyle w:val="TTC-Pr-textoListadeAbreviaturas"/>
        <w:spacing w:line="276" w:lineRule="auto"/>
      </w:pPr>
      <w:r>
        <w:rPr>
          <w:i/>
        </w:rPr>
        <w:t>e</w:t>
      </w:r>
      <w:r>
        <w:rPr>
          <w:b/>
          <w:i/>
        </w:rPr>
        <w:t>B</w:t>
      </w:r>
      <w:r w:rsidR="00C07882" w:rsidRPr="007052F8">
        <w:tab/>
      </w:r>
      <w:r>
        <w:t>Campo magnético</w:t>
      </w:r>
    </w:p>
    <w:p w:rsidR="00C07882" w:rsidRPr="007052F8" w:rsidRDefault="004175D1" w:rsidP="00576158">
      <w:pPr>
        <w:pStyle w:val="TTC-Pr-textoListadeAbreviaturas"/>
        <w:spacing w:line="276" w:lineRule="auto"/>
      </w:pPr>
      <w:r>
        <w:rPr>
          <w:i/>
        </w:rPr>
        <w:t>e</w:t>
      </w:r>
      <w:r>
        <w:rPr>
          <w:b/>
          <w:i/>
        </w:rPr>
        <w:t>E</w:t>
      </w:r>
      <w:r w:rsidR="00C07882" w:rsidRPr="007052F8">
        <w:tab/>
      </w:r>
      <w:r>
        <w:t>Campo elétrico</w:t>
      </w:r>
    </w:p>
    <w:p w:rsidR="00C07882" w:rsidRPr="007052F8" w:rsidRDefault="004175D1" w:rsidP="00576158">
      <w:pPr>
        <w:pStyle w:val="TTC-Pr-textoListadeAbreviaturas"/>
        <w:spacing w:line="276" w:lineRule="auto"/>
      </w:pPr>
      <m:oMath>
        <m:r>
          <w:rPr>
            <w:rFonts w:ascii="Cambria Math" w:hAnsi="Cambria Math"/>
          </w:rPr>
          <m:t>σ</m:t>
        </m:r>
      </m:oMath>
      <w:r w:rsidR="00C07882" w:rsidRPr="007052F8">
        <w:tab/>
      </w:r>
      <w:r>
        <w:t>Área de choque</w:t>
      </w:r>
    </w:p>
    <w:p w:rsidR="00C07882" w:rsidRPr="007052F8" w:rsidRDefault="00D061BA" w:rsidP="00576158">
      <w:pPr>
        <w:pStyle w:val="TTC-Pr-textoListadeAbreviaturas"/>
        <w:spacing w:line="276" w:lineRule="auto"/>
      </w:pPr>
      <m:oMath>
        <m:sSub>
          <m:sSubPr>
            <m:ctrlPr>
              <w:rPr>
                <w:rFonts w:ascii="Cambria Math" w:hAnsi="Cambria Math"/>
                <w:i/>
              </w:rPr>
            </m:ctrlPr>
          </m:sSubPr>
          <m:e>
            <m:r>
              <w:rPr>
                <w:rFonts w:ascii="Cambria Math" w:hAnsi="Cambria Math"/>
              </w:rPr>
              <m:t>Z</m:t>
            </m:r>
          </m:e>
          <m:sub>
            <m:r>
              <w:rPr>
                <w:rFonts w:ascii="Cambria Math" w:hAnsi="Cambria Math"/>
              </w:rPr>
              <m:t>n</m:t>
            </m:r>
          </m:sub>
        </m:sSub>
      </m:oMath>
      <w:r w:rsidR="00C07882" w:rsidRPr="007052F8">
        <w:tab/>
      </w:r>
      <w:r w:rsidR="004175D1">
        <w:t>Número da carga da enésima partícula</w:t>
      </w:r>
    </w:p>
    <w:p w:rsidR="00C07882" w:rsidRPr="00DE01B7" w:rsidRDefault="00D061BA" w:rsidP="00576158">
      <w:pPr>
        <w:pStyle w:val="TTC-Pr-textoListadeAbreviaturas"/>
        <w:spacing w:line="276" w:lineRule="auto"/>
      </w:pPr>
      <m:oMath>
        <m:sSub>
          <m:sSubPr>
            <m:ctrlPr>
              <w:rPr>
                <w:rFonts w:ascii="Cambria Math" w:hAnsi="Cambria Math"/>
                <w:i/>
              </w:rPr>
            </m:ctrlPr>
          </m:sSubPr>
          <m:e>
            <m:r>
              <w:rPr>
                <w:rFonts w:ascii="Cambria Math" w:hAnsi="Cambria Math"/>
              </w:rPr>
              <m:t>R</m:t>
            </m:r>
          </m:e>
          <m:sub>
            <m:r>
              <w:rPr>
                <w:rFonts w:ascii="Cambria Math" w:hAnsi="Cambria Math"/>
              </w:rPr>
              <m:t>n</m:t>
            </m:r>
          </m:sub>
        </m:sSub>
      </m:oMath>
      <w:r w:rsidR="00C07882" w:rsidRPr="007052F8">
        <w:tab/>
      </w:r>
      <w:r w:rsidR="004175D1">
        <w:t xml:space="preserve">Posição relativa do ponto de campo </w:t>
      </w:r>
      <w:r w:rsidR="00DE01B7">
        <w:t>na enésima partícula</w:t>
      </w:r>
    </w:p>
    <w:p w:rsidR="00C07882" w:rsidRPr="00DE01B7" w:rsidRDefault="00D061BA" w:rsidP="00576158">
      <w:pPr>
        <w:pStyle w:val="TTC-Pr-textoListadeAbreviaturas"/>
        <w:spacing w:line="276" w:lineRule="auto"/>
        <w:rPr>
          <w:i/>
        </w:rPr>
      </w:pPr>
      <m:oMath>
        <m:sSub>
          <m:sSubPr>
            <m:ctrlPr>
              <w:rPr>
                <w:rFonts w:ascii="Cambria Math" w:hAnsi="Cambria Math"/>
                <w:i/>
              </w:rPr>
            </m:ctrlPr>
          </m:sSubPr>
          <m:e>
            <m:r>
              <w:rPr>
                <w:rFonts w:ascii="Cambria Math" w:hAnsi="Cambria Math"/>
              </w:rPr>
              <m:t>V</m:t>
            </m:r>
          </m:e>
          <m:sub>
            <m:r>
              <w:rPr>
                <w:rFonts w:ascii="Cambria Math" w:hAnsi="Cambria Math"/>
              </w:rPr>
              <m:t>n</m:t>
            </m:r>
          </m:sub>
        </m:sSub>
      </m:oMath>
      <w:r w:rsidR="00C07882" w:rsidRPr="007052F8">
        <w:tab/>
      </w:r>
      <w:r w:rsidR="00DE01B7">
        <w:t>Velocidade da enésima partícula</w:t>
      </w:r>
    </w:p>
    <w:p w:rsidR="00C07882" w:rsidRPr="007052F8" w:rsidRDefault="00DE01B7" w:rsidP="00576158">
      <w:pPr>
        <w:pStyle w:val="TTC-Pr-textoListadeAbreviaturas"/>
        <w:spacing w:line="276" w:lineRule="auto"/>
      </w:pPr>
      <m:oMath>
        <m:r>
          <w:rPr>
            <w:rFonts w:ascii="Cambria Math" w:hAnsi="Cambria Math"/>
          </w:rPr>
          <m:t>ρ0</m:t>
        </m:r>
      </m:oMath>
      <w:r w:rsidR="00C07882" w:rsidRPr="007052F8">
        <w:tab/>
      </w:r>
      <w:r>
        <w:t>Densidade do núcleo</w:t>
      </w:r>
    </w:p>
    <w:p w:rsidR="00C07882" w:rsidRPr="007052F8" w:rsidRDefault="00DE01B7" w:rsidP="00576158">
      <w:pPr>
        <w:pStyle w:val="TTC-Pr-textoListadeAbreviaturas"/>
        <w:spacing w:line="276" w:lineRule="auto"/>
      </w:pPr>
      <w:r>
        <w:rPr>
          <w:i/>
        </w:rPr>
        <w:t>a</w:t>
      </w:r>
      <w:r w:rsidR="00C07882" w:rsidRPr="007052F8">
        <w:tab/>
      </w:r>
      <w:r>
        <w:t>Profundidade da pele</w:t>
      </w:r>
    </w:p>
    <w:p w:rsidR="00C07882" w:rsidRPr="007052F8" w:rsidRDefault="00DE01B7" w:rsidP="00576158">
      <w:pPr>
        <w:pStyle w:val="TTC-Pr-textoListadeAbreviaturas"/>
        <w:spacing w:line="276" w:lineRule="auto"/>
      </w:pPr>
      <m:oMath>
        <m:r>
          <w:rPr>
            <w:rFonts w:ascii="Cambria Math" w:hAnsi="Cambria Math"/>
          </w:rPr>
          <m:t>w</m:t>
        </m:r>
      </m:oMath>
      <w:r w:rsidR="00AD785D">
        <w:tab/>
        <w:t>Desvios de uma forma esférica</w:t>
      </w:r>
    </w:p>
    <w:p w:rsidR="00C07882" w:rsidRPr="007052F8" w:rsidRDefault="00AD785D" w:rsidP="00576158">
      <w:pPr>
        <w:pStyle w:val="TTC-Pr-textoListadeAbreviaturas"/>
        <w:spacing w:line="276" w:lineRule="auto"/>
      </w:pPr>
      <w:r>
        <w:rPr>
          <w:i/>
        </w:rPr>
        <w:t>x</w:t>
      </w:r>
      <w:r w:rsidR="00C07882" w:rsidRPr="007052F8">
        <w:tab/>
      </w:r>
      <w:r>
        <w:t>Eixo transversal</w:t>
      </w:r>
    </w:p>
    <w:p w:rsidR="00393C3F" w:rsidRDefault="00AD785D" w:rsidP="00576158">
      <w:pPr>
        <w:pStyle w:val="TTC-Pr-textoListadeAbreviaturas"/>
        <w:spacing w:line="276" w:lineRule="auto"/>
        <w:rPr>
          <w:i/>
        </w:rPr>
      </w:pPr>
      <w:r>
        <w:rPr>
          <w:i/>
        </w:rPr>
        <w:t>y</w:t>
      </w:r>
      <w:r w:rsidR="00C07882" w:rsidRPr="007052F8">
        <w:tab/>
      </w:r>
      <w:r>
        <w:t>Eixo vertical</w:t>
      </w:r>
    </w:p>
    <w:p w:rsidR="00D23547" w:rsidRDefault="00D23547" w:rsidP="004B4941">
      <w:pPr>
        <w:pStyle w:val="TTC-AbstractTexto"/>
        <w:rPr>
          <w:i w:val="0"/>
        </w:rPr>
        <w:sectPr w:rsidR="00D23547" w:rsidSect="006A1AEE">
          <w:pgSz w:w="11906" w:h="16838" w:code="9"/>
          <w:pgMar w:top="1701" w:right="1134" w:bottom="1134" w:left="1701" w:header="709" w:footer="709" w:gutter="0"/>
          <w:cols w:space="708"/>
          <w:docGrid w:linePitch="360"/>
        </w:sectPr>
      </w:pPr>
    </w:p>
    <w:p w:rsidR="00393C3F" w:rsidRDefault="00D23547" w:rsidP="00D23547">
      <w:pPr>
        <w:pStyle w:val="TTC-Pr-textualTtulo"/>
      </w:pPr>
      <w:r>
        <w:lastRenderedPageBreak/>
        <w:t>Sumário</w:t>
      </w:r>
    </w:p>
    <w:p w:rsidR="008C49D4" w:rsidRDefault="00D113A4">
      <w:pPr>
        <w:pStyle w:val="Sumrio1"/>
        <w:tabs>
          <w:tab w:val="right" w:leader="dot" w:pos="9061"/>
        </w:tabs>
        <w:rPr>
          <w:rFonts w:asciiTheme="minorHAnsi" w:eastAsiaTheme="minorEastAsia" w:hAnsiTheme="minorHAnsi"/>
          <w:b w:val="0"/>
          <w:i w:val="0"/>
          <w:caps w:val="0"/>
          <w:noProof/>
          <w:sz w:val="22"/>
          <w:lang w:eastAsia="pt-BR"/>
        </w:rPr>
      </w:pPr>
      <w:r>
        <w:rPr>
          <w:i w:val="0"/>
        </w:rPr>
        <w:fldChar w:fldCharType="begin"/>
      </w:r>
      <w:r>
        <w:rPr>
          <w:i w:val="0"/>
        </w:rPr>
        <w:instrText xml:space="preserve"> TOC \h \z \t "TTC - Textual: Título Nível 1;1;TTC - Textual: Título Nível 2;2;TTC - Textual: Título Nível 3;3;TTC - Textual: Título Nível 4;4" </w:instrText>
      </w:r>
      <w:r>
        <w:rPr>
          <w:i w:val="0"/>
        </w:rPr>
        <w:fldChar w:fldCharType="separate"/>
      </w:r>
      <w:hyperlink w:anchor="_Toc515484172" w:history="1">
        <w:r w:rsidR="008C49D4" w:rsidRPr="0063504E">
          <w:rPr>
            <w:rStyle w:val="Hyperlink"/>
            <w:noProof/>
          </w:rPr>
          <w:t>1 Introdução</w:t>
        </w:r>
        <w:r w:rsidR="008C49D4">
          <w:rPr>
            <w:noProof/>
            <w:webHidden/>
          </w:rPr>
          <w:tab/>
        </w:r>
        <w:r w:rsidR="008C49D4">
          <w:rPr>
            <w:noProof/>
            <w:webHidden/>
          </w:rPr>
          <w:fldChar w:fldCharType="begin"/>
        </w:r>
        <w:r w:rsidR="008C49D4">
          <w:rPr>
            <w:noProof/>
            <w:webHidden/>
          </w:rPr>
          <w:instrText xml:space="preserve"> PAGEREF _Toc515484172 \h </w:instrText>
        </w:r>
        <w:r w:rsidR="008C49D4">
          <w:rPr>
            <w:noProof/>
            <w:webHidden/>
          </w:rPr>
        </w:r>
        <w:r w:rsidR="008C49D4">
          <w:rPr>
            <w:noProof/>
            <w:webHidden/>
          </w:rPr>
          <w:fldChar w:fldCharType="separate"/>
        </w:r>
        <w:r w:rsidR="00F8516E">
          <w:rPr>
            <w:noProof/>
            <w:webHidden/>
          </w:rPr>
          <w:t>13</w:t>
        </w:r>
        <w:r w:rsidR="008C49D4">
          <w:rPr>
            <w:noProof/>
            <w:webHidden/>
          </w:rPr>
          <w:fldChar w:fldCharType="end"/>
        </w:r>
      </w:hyperlink>
    </w:p>
    <w:p w:rsidR="008C49D4" w:rsidRDefault="00D061BA">
      <w:pPr>
        <w:pStyle w:val="Sumrio2"/>
        <w:rPr>
          <w:rFonts w:asciiTheme="minorHAnsi" w:eastAsiaTheme="minorEastAsia" w:hAnsiTheme="minorHAnsi"/>
          <w:b w:val="0"/>
          <w:i w:val="0"/>
          <w:noProof/>
          <w:sz w:val="22"/>
          <w:lang w:eastAsia="pt-BR"/>
        </w:rPr>
      </w:pPr>
      <w:hyperlink w:anchor="_Toc515484173" w:history="1">
        <w:r w:rsidR="008C49D4" w:rsidRPr="0063504E">
          <w:rPr>
            <w:rStyle w:val="Hyperlink"/>
            <w:noProof/>
          </w:rPr>
          <w:t>1.1 Uma breve história</w:t>
        </w:r>
        <w:r w:rsidR="008C49D4">
          <w:rPr>
            <w:noProof/>
            <w:webHidden/>
          </w:rPr>
          <w:tab/>
        </w:r>
        <w:r w:rsidR="008C49D4">
          <w:rPr>
            <w:noProof/>
            <w:webHidden/>
          </w:rPr>
          <w:fldChar w:fldCharType="begin"/>
        </w:r>
        <w:r w:rsidR="008C49D4">
          <w:rPr>
            <w:noProof/>
            <w:webHidden/>
          </w:rPr>
          <w:instrText xml:space="preserve"> PAGEREF _Toc515484173 \h </w:instrText>
        </w:r>
        <w:r w:rsidR="008C49D4">
          <w:rPr>
            <w:noProof/>
            <w:webHidden/>
          </w:rPr>
        </w:r>
        <w:r w:rsidR="008C49D4">
          <w:rPr>
            <w:noProof/>
            <w:webHidden/>
          </w:rPr>
          <w:fldChar w:fldCharType="separate"/>
        </w:r>
        <w:r w:rsidR="00F8516E">
          <w:rPr>
            <w:noProof/>
            <w:webHidden/>
          </w:rPr>
          <w:t>13</w:t>
        </w:r>
        <w:r w:rsidR="008C49D4">
          <w:rPr>
            <w:noProof/>
            <w:webHidden/>
          </w:rPr>
          <w:fldChar w:fldCharType="end"/>
        </w:r>
      </w:hyperlink>
    </w:p>
    <w:p w:rsidR="008C49D4" w:rsidRDefault="00D061BA">
      <w:pPr>
        <w:pStyle w:val="Sumrio2"/>
        <w:rPr>
          <w:rFonts w:asciiTheme="minorHAnsi" w:eastAsiaTheme="minorEastAsia" w:hAnsiTheme="minorHAnsi"/>
          <w:b w:val="0"/>
          <w:i w:val="0"/>
          <w:noProof/>
          <w:sz w:val="22"/>
          <w:lang w:eastAsia="pt-BR"/>
        </w:rPr>
      </w:pPr>
      <w:hyperlink w:anchor="_Toc515484174" w:history="1">
        <w:r w:rsidR="008C49D4" w:rsidRPr="0063504E">
          <w:rPr>
            <w:rStyle w:val="Hyperlink"/>
            <w:noProof/>
          </w:rPr>
          <w:t>1.2 As colisões</w:t>
        </w:r>
        <w:r w:rsidR="008C49D4">
          <w:rPr>
            <w:noProof/>
            <w:webHidden/>
          </w:rPr>
          <w:tab/>
        </w:r>
        <w:r w:rsidR="008C49D4">
          <w:rPr>
            <w:noProof/>
            <w:webHidden/>
          </w:rPr>
          <w:fldChar w:fldCharType="begin"/>
        </w:r>
        <w:r w:rsidR="008C49D4">
          <w:rPr>
            <w:noProof/>
            <w:webHidden/>
          </w:rPr>
          <w:instrText xml:space="preserve"> PAGEREF _Toc515484174 \h </w:instrText>
        </w:r>
        <w:r w:rsidR="008C49D4">
          <w:rPr>
            <w:noProof/>
            <w:webHidden/>
          </w:rPr>
        </w:r>
        <w:r w:rsidR="008C49D4">
          <w:rPr>
            <w:noProof/>
            <w:webHidden/>
          </w:rPr>
          <w:fldChar w:fldCharType="separate"/>
        </w:r>
        <w:r w:rsidR="00F8516E">
          <w:rPr>
            <w:noProof/>
            <w:webHidden/>
          </w:rPr>
          <w:t>14</w:t>
        </w:r>
        <w:r w:rsidR="008C49D4">
          <w:rPr>
            <w:noProof/>
            <w:webHidden/>
          </w:rPr>
          <w:fldChar w:fldCharType="end"/>
        </w:r>
      </w:hyperlink>
    </w:p>
    <w:p w:rsidR="008C49D4" w:rsidRDefault="00D061BA">
      <w:pPr>
        <w:pStyle w:val="Sumrio2"/>
        <w:rPr>
          <w:rFonts w:asciiTheme="minorHAnsi" w:eastAsiaTheme="minorEastAsia" w:hAnsiTheme="minorHAnsi"/>
          <w:b w:val="0"/>
          <w:i w:val="0"/>
          <w:noProof/>
          <w:sz w:val="22"/>
          <w:lang w:eastAsia="pt-BR"/>
        </w:rPr>
      </w:pPr>
      <w:hyperlink w:anchor="_Toc515484175" w:history="1">
        <w:r w:rsidR="008C49D4" w:rsidRPr="0063504E">
          <w:rPr>
            <w:rStyle w:val="Hyperlink"/>
            <w:noProof/>
          </w:rPr>
          <w:t>1.3 Metodologia</w:t>
        </w:r>
        <w:r w:rsidR="008C49D4">
          <w:rPr>
            <w:noProof/>
            <w:webHidden/>
          </w:rPr>
          <w:tab/>
        </w:r>
        <w:r w:rsidR="008C49D4">
          <w:rPr>
            <w:noProof/>
            <w:webHidden/>
          </w:rPr>
          <w:fldChar w:fldCharType="begin"/>
        </w:r>
        <w:r w:rsidR="008C49D4">
          <w:rPr>
            <w:noProof/>
            <w:webHidden/>
          </w:rPr>
          <w:instrText xml:space="preserve"> PAGEREF _Toc515484175 \h </w:instrText>
        </w:r>
        <w:r w:rsidR="008C49D4">
          <w:rPr>
            <w:noProof/>
            <w:webHidden/>
          </w:rPr>
        </w:r>
        <w:r w:rsidR="008C49D4">
          <w:rPr>
            <w:noProof/>
            <w:webHidden/>
          </w:rPr>
          <w:fldChar w:fldCharType="separate"/>
        </w:r>
        <w:r w:rsidR="00F8516E">
          <w:rPr>
            <w:noProof/>
            <w:webHidden/>
          </w:rPr>
          <w:t>15</w:t>
        </w:r>
        <w:r w:rsidR="008C49D4">
          <w:rPr>
            <w:noProof/>
            <w:webHidden/>
          </w:rPr>
          <w:fldChar w:fldCharType="end"/>
        </w:r>
      </w:hyperlink>
    </w:p>
    <w:p w:rsidR="008C49D4" w:rsidRDefault="00D061BA">
      <w:pPr>
        <w:pStyle w:val="Sumrio1"/>
        <w:tabs>
          <w:tab w:val="right" w:leader="dot" w:pos="9061"/>
        </w:tabs>
        <w:rPr>
          <w:rFonts w:asciiTheme="minorHAnsi" w:eastAsiaTheme="minorEastAsia" w:hAnsiTheme="minorHAnsi"/>
          <w:b w:val="0"/>
          <w:i w:val="0"/>
          <w:caps w:val="0"/>
          <w:noProof/>
          <w:sz w:val="22"/>
          <w:lang w:eastAsia="pt-BR"/>
        </w:rPr>
      </w:pPr>
      <w:hyperlink w:anchor="_Toc515484176" w:history="1">
        <w:r w:rsidR="008C49D4" w:rsidRPr="0063504E">
          <w:rPr>
            <w:rStyle w:val="Hyperlink"/>
            <w:noProof/>
          </w:rPr>
          <w:t>2 Colisão de íons pesados</w:t>
        </w:r>
        <w:r w:rsidR="008C49D4">
          <w:rPr>
            <w:noProof/>
            <w:webHidden/>
          </w:rPr>
          <w:tab/>
        </w:r>
        <w:r w:rsidR="008C49D4">
          <w:rPr>
            <w:noProof/>
            <w:webHidden/>
          </w:rPr>
          <w:fldChar w:fldCharType="begin"/>
        </w:r>
        <w:r w:rsidR="008C49D4">
          <w:rPr>
            <w:noProof/>
            <w:webHidden/>
          </w:rPr>
          <w:instrText xml:space="preserve"> PAGEREF _Toc515484176 \h </w:instrText>
        </w:r>
        <w:r w:rsidR="008C49D4">
          <w:rPr>
            <w:noProof/>
            <w:webHidden/>
          </w:rPr>
        </w:r>
        <w:r w:rsidR="008C49D4">
          <w:rPr>
            <w:noProof/>
            <w:webHidden/>
          </w:rPr>
          <w:fldChar w:fldCharType="separate"/>
        </w:r>
        <w:r w:rsidR="00F8516E">
          <w:rPr>
            <w:noProof/>
            <w:webHidden/>
          </w:rPr>
          <w:t>17</w:t>
        </w:r>
        <w:r w:rsidR="008C49D4">
          <w:rPr>
            <w:noProof/>
            <w:webHidden/>
          </w:rPr>
          <w:fldChar w:fldCharType="end"/>
        </w:r>
      </w:hyperlink>
    </w:p>
    <w:p w:rsidR="008C49D4" w:rsidRDefault="00D061BA">
      <w:pPr>
        <w:pStyle w:val="Sumrio2"/>
        <w:rPr>
          <w:rFonts w:asciiTheme="minorHAnsi" w:eastAsiaTheme="minorEastAsia" w:hAnsiTheme="minorHAnsi"/>
          <w:b w:val="0"/>
          <w:i w:val="0"/>
          <w:noProof/>
          <w:sz w:val="22"/>
          <w:lang w:eastAsia="pt-BR"/>
        </w:rPr>
      </w:pPr>
      <w:hyperlink w:anchor="_Toc515484177" w:history="1">
        <w:r w:rsidR="008C49D4" w:rsidRPr="0063504E">
          <w:rPr>
            <w:rStyle w:val="Hyperlink"/>
            <w:noProof/>
            <w:lang w:eastAsia="pt-BR"/>
          </w:rPr>
          <w:t>2.1 Aceleradores de partículas</w:t>
        </w:r>
        <w:r w:rsidR="008C49D4">
          <w:rPr>
            <w:noProof/>
            <w:webHidden/>
          </w:rPr>
          <w:tab/>
        </w:r>
        <w:r w:rsidR="008C49D4">
          <w:rPr>
            <w:noProof/>
            <w:webHidden/>
          </w:rPr>
          <w:fldChar w:fldCharType="begin"/>
        </w:r>
        <w:r w:rsidR="008C49D4">
          <w:rPr>
            <w:noProof/>
            <w:webHidden/>
          </w:rPr>
          <w:instrText xml:space="preserve"> PAGEREF _Toc515484177 \h </w:instrText>
        </w:r>
        <w:r w:rsidR="008C49D4">
          <w:rPr>
            <w:noProof/>
            <w:webHidden/>
          </w:rPr>
        </w:r>
        <w:r w:rsidR="008C49D4">
          <w:rPr>
            <w:noProof/>
            <w:webHidden/>
          </w:rPr>
          <w:fldChar w:fldCharType="separate"/>
        </w:r>
        <w:r w:rsidR="00F8516E">
          <w:rPr>
            <w:noProof/>
            <w:webHidden/>
          </w:rPr>
          <w:t>17</w:t>
        </w:r>
        <w:r w:rsidR="008C49D4">
          <w:rPr>
            <w:noProof/>
            <w:webHidden/>
          </w:rPr>
          <w:fldChar w:fldCharType="end"/>
        </w:r>
      </w:hyperlink>
    </w:p>
    <w:p w:rsidR="008C49D4" w:rsidRDefault="00D061BA">
      <w:pPr>
        <w:pStyle w:val="Sumrio2"/>
        <w:rPr>
          <w:rFonts w:asciiTheme="minorHAnsi" w:eastAsiaTheme="minorEastAsia" w:hAnsiTheme="minorHAnsi"/>
          <w:b w:val="0"/>
          <w:i w:val="0"/>
          <w:noProof/>
          <w:sz w:val="22"/>
          <w:lang w:eastAsia="pt-BR"/>
        </w:rPr>
      </w:pPr>
      <w:hyperlink w:anchor="_Toc515484178" w:history="1">
        <w:r w:rsidR="008C49D4" w:rsidRPr="0063504E">
          <w:rPr>
            <w:rStyle w:val="Hyperlink"/>
            <w:noProof/>
            <w:lang w:eastAsia="pt-BR"/>
          </w:rPr>
          <w:t>2.2 Interação das partículas fundamentais</w:t>
        </w:r>
        <w:r w:rsidR="008C49D4">
          <w:rPr>
            <w:noProof/>
            <w:webHidden/>
          </w:rPr>
          <w:tab/>
        </w:r>
        <w:r w:rsidR="008C49D4">
          <w:rPr>
            <w:noProof/>
            <w:webHidden/>
          </w:rPr>
          <w:fldChar w:fldCharType="begin"/>
        </w:r>
        <w:r w:rsidR="008C49D4">
          <w:rPr>
            <w:noProof/>
            <w:webHidden/>
          </w:rPr>
          <w:instrText xml:space="preserve"> PAGEREF _Toc515484178 \h </w:instrText>
        </w:r>
        <w:r w:rsidR="008C49D4">
          <w:rPr>
            <w:noProof/>
            <w:webHidden/>
          </w:rPr>
        </w:r>
        <w:r w:rsidR="008C49D4">
          <w:rPr>
            <w:noProof/>
            <w:webHidden/>
          </w:rPr>
          <w:fldChar w:fldCharType="separate"/>
        </w:r>
        <w:r w:rsidR="00F8516E">
          <w:rPr>
            <w:noProof/>
            <w:webHidden/>
          </w:rPr>
          <w:t>20</w:t>
        </w:r>
        <w:r w:rsidR="008C49D4">
          <w:rPr>
            <w:noProof/>
            <w:webHidden/>
          </w:rPr>
          <w:fldChar w:fldCharType="end"/>
        </w:r>
      </w:hyperlink>
    </w:p>
    <w:p w:rsidR="008C49D4" w:rsidRDefault="00D061BA">
      <w:pPr>
        <w:pStyle w:val="Sumrio3"/>
        <w:tabs>
          <w:tab w:val="right" w:leader="dot" w:pos="9061"/>
        </w:tabs>
        <w:rPr>
          <w:rFonts w:asciiTheme="minorHAnsi" w:eastAsiaTheme="minorEastAsia" w:hAnsiTheme="minorHAnsi"/>
          <w:i w:val="0"/>
          <w:noProof/>
          <w:sz w:val="22"/>
          <w:lang w:eastAsia="pt-BR"/>
        </w:rPr>
      </w:pPr>
      <w:hyperlink w:anchor="_Toc515484179" w:history="1">
        <w:r w:rsidR="008C49D4" w:rsidRPr="0063504E">
          <w:rPr>
            <w:rStyle w:val="Hyperlink"/>
            <w:noProof/>
            <w:lang w:eastAsia="pt-BR"/>
          </w:rPr>
          <w:t>2.2.1 Modelo padrão</w:t>
        </w:r>
        <w:r w:rsidR="008C49D4">
          <w:rPr>
            <w:noProof/>
            <w:webHidden/>
          </w:rPr>
          <w:tab/>
        </w:r>
        <w:r w:rsidR="008C49D4">
          <w:rPr>
            <w:noProof/>
            <w:webHidden/>
          </w:rPr>
          <w:fldChar w:fldCharType="begin"/>
        </w:r>
        <w:r w:rsidR="008C49D4">
          <w:rPr>
            <w:noProof/>
            <w:webHidden/>
          </w:rPr>
          <w:instrText xml:space="preserve"> PAGEREF _Toc515484179 \h </w:instrText>
        </w:r>
        <w:r w:rsidR="008C49D4">
          <w:rPr>
            <w:noProof/>
            <w:webHidden/>
          </w:rPr>
        </w:r>
        <w:r w:rsidR="008C49D4">
          <w:rPr>
            <w:noProof/>
            <w:webHidden/>
          </w:rPr>
          <w:fldChar w:fldCharType="separate"/>
        </w:r>
        <w:r w:rsidR="00F8516E">
          <w:rPr>
            <w:noProof/>
            <w:webHidden/>
          </w:rPr>
          <w:t>21</w:t>
        </w:r>
        <w:r w:rsidR="008C49D4">
          <w:rPr>
            <w:noProof/>
            <w:webHidden/>
          </w:rPr>
          <w:fldChar w:fldCharType="end"/>
        </w:r>
      </w:hyperlink>
    </w:p>
    <w:p w:rsidR="008C49D4" w:rsidRDefault="00D061BA">
      <w:pPr>
        <w:pStyle w:val="Sumrio4"/>
        <w:tabs>
          <w:tab w:val="right" w:leader="dot" w:pos="9061"/>
        </w:tabs>
        <w:rPr>
          <w:rFonts w:asciiTheme="minorHAnsi" w:eastAsiaTheme="minorEastAsia" w:hAnsiTheme="minorHAnsi" w:cstheme="minorBidi"/>
          <w:i w:val="0"/>
          <w:sz w:val="22"/>
          <w:szCs w:val="22"/>
        </w:rPr>
      </w:pPr>
      <w:hyperlink w:anchor="_Toc515484180" w:history="1">
        <w:r w:rsidR="008C49D4" w:rsidRPr="0063504E">
          <w:rPr>
            <w:rStyle w:val="Hyperlink"/>
          </w:rPr>
          <w:t>2.2.1.1 Quarks</w:t>
        </w:r>
        <w:r w:rsidR="008C49D4">
          <w:rPr>
            <w:webHidden/>
          </w:rPr>
          <w:tab/>
        </w:r>
        <w:r w:rsidR="008C49D4">
          <w:rPr>
            <w:webHidden/>
          </w:rPr>
          <w:fldChar w:fldCharType="begin"/>
        </w:r>
        <w:r w:rsidR="008C49D4">
          <w:rPr>
            <w:webHidden/>
          </w:rPr>
          <w:instrText xml:space="preserve"> PAGEREF _Toc515484180 \h </w:instrText>
        </w:r>
        <w:r w:rsidR="008C49D4">
          <w:rPr>
            <w:webHidden/>
          </w:rPr>
        </w:r>
        <w:r w:rsidR="008C49D4">
          <w:rPr>
            <w:webHidden/>
          </w:rPr>
          <w:fldChar w:fldCharType="separate"/>
        </w:r>
        <w:r w:rsidR="00F8516E">
          <w:rPr>
            <w:webHidden/>
          </w:rPr>
          <w:t>22</w:t>
        </w:r>
        <w:r w:rsidR="008C49D4">
          <w:rPr>
            <w:webHidden/>
          </w:rPr>
          <w:fldChar w:fldCharType="end"/>
        </w:r>
      </w:hyperlink>
    </w:p>
    <w:p w:rsidR="008C49D4" w:rsidRDefault="00D061BA">
      <w:pPr>
        <w:pStyle w:val="Sumrio4"/>
        <w:tabs>
          <w:tab w:val="right" w:leader="dot" w:pos="9061"/>
        </w:tabs>
        <w:rPr>
          <w:rFonts w:asciiTheme="minorHAnsi" w:eastAsiaTheme="minorEastAsia" w:hAnsiTheme="minorHAnsi" w:cstheme="minorBidi"/>
          <w:i w:val="0"/>
          <w:sz w:val="22"/>
          <w:szCs w:val="22"/>
        </w:rPr>
      </w:pPr>
      <w:hyperlink w:anchor="_Toc515484181" w:history="1">
        <w:r w:rsidR="008C49D4" w:rsidRPr="0063504E">
          <w:rPr>
            <w:rStyle w:val="Hyperlink"/>
          </w:rPr>
          <w:t>2.2.1.2 Léptons</w:t>
        </w:r>
        <w:r w:rsidR="008C49D4">
          <w:rPr>
            <w:webHidden/>
          </w:rPr>
          <w:tab/>
        </w:r>
        <w:r w:rsidR="008C49D4">
          <w:rPr>
            <w:webHidden/>
          </w:rPr>
          <w:fldChar w:fldCharType="begin"/>
        </w:r>
        <w:r w:rsidR="008C49D4">
          <w:rPr>
            <w:webHidden/>
          </w:rPr>
          <w:instrText xml:space="preserve"> PAGEREF _Toc515484181 \h </w:instrText>
        </w:r>
        <w:r w:rsidR="008C49D4">
          <w:rPr>
            <w:webHidden/>
          </w:rPr>
        </w:r>
        <w:r w:rsidR="008C49D4">
          <w:rPr>
            <w:webHidden/>
          </w:rPr>
          <w:fldChar w:fldCharType="separate"/>
        </w:r>
        <w:r w:rsidR="00F8516E">
          <w:rPr>
            <w:webHidden/>
          </w:rPr>
          <w:t>24</w:t>
        </w:r>
        <w:r w:rsidR="008C49D4">
          <w:rPr>
            <w:webHidden/>
          </w:rPr>
          <w:fldChar w:fldCharType="end"/>
        </w:r>
      </w:hyperlink>
    </w:p>
    <w:p w:rsidR="008C49D4" w:rsidRDefault="00D061BA">
      <w:pPr>
        <w:pStyle w:val="Sumrio2"/>
        <w:rPr>
          <w:rFonts w:asciiTheme="minorHAnsi" w:eastAsiaTheme="minorEastAsia" w:hAnsiTheme="minorHAnsi"/>
          <w:b w:val="0"/>
          <w:i w:val="0"/>
          <w:noProof/>
          <w:sz w:val="22"/>
          <w:lang w:eastAsia="pt-BR"/>
        </w:rPr>
      </w:pPr>
      <w:hyperlink w:anchor="_Toc515484182" w:history="1">
        <w:r w:rsidR="008C49D4" w:rsidRPr="0063504E">
          <w:rPr>
            <w:rStyle w:val="Hyperlink"/>
            <w:noProof/>
            <w:lang w:eastAsia="pt-BR"/>
          </w:rPr>
          <w:t>2.3 Interação entre hádrons</w:t>
        </w:r>
        <w:r w:rsidR="008C49D4">
          <w:rPr>
            <w:noProof/>
            <w:webHidden/>
          </w:rPr>
          <w:tab/>
        </w:r>
        <w:r w:rsidR="008C49D4">
          <w:rPr>
            <w:noProof/>
            <w:webHidden/>
          </w:rPr>
          <w:fldChar w:fldCharType="begin"/>
        </w:r>
        <w:r w:rsidR="008C49D4">
          <w:rPr>
            <w:noProof/>
            <w:webHidden/>
          </w:rPr>
          <w:instrText xml:space="preserve"> PAGEREF _Toc515484182 \h </w:instrText>
        </w:r>
        <w:r w:rsidR="008C49D4">
          <w:rPr>
            <w:noProof/>
            <w:webHidden/>
          </w:rPr>
        </w:r>
        <w:r w:rsidR="008C49D4">
          <w:rPr>
            <w:noProof/>
            <w:webHidden/>
          </w:rPr>
          <w:fldChar w:fldCharType="separate"/>
        </w:r>
        <w:r w:rsidR="00F8516E">
          <w:rPr>
            <w:noProof/>
            <w:webHidden/>
          </w:rPr>
          <w:t>24</w:t>
        </w:r>
        <w:r w:rsidR="008C49D4">
          <w:rPr>
            <w:noProof/>
            <w:webHidden/>
          </w:rPr>
          <w:fldChar w:fldCharType="end"/>
        </w:r>
      </w:hyperlink>
    </w:p>
    <w:p w:rsidR="008C49D4" w:rsidRDefault="00D061BA">
      <w:pPr>
        <w:pStyle w:val="Sumrio3"/>
        <w:tabs>
          <w:tab w:val="right" w:leader="dot" w:pos="9061"/>
        </w:tabs>
        <w:rPr>
          <w:rFonts w:asciiTheme="minorHAnsi" w:eastAsiaTheme="minorEastAsia" w:hAnsiTheme="minorHAnsi"/>
          <w:i w:val="0"/>
          <w:noProof/>
          <w:sz w:val="22"/>
          <w:lang w:eastAsia="pt-BR"/>
        </w:rPr>
      </w:pPr>
      <w:hyperlink w:anchor="_Toc515484183" w:history="1">
        <w:r w:rsidR="008C49D4" w:rsidRPr="0063504E">
          <w:rPr>
            <w:rStyle w:val="Hyperlink"/>
            <w:noProof/>
          </w:rPr>
          <w:t>2.3.1 As fases de uma colisão</w:t>
        </w:r>
        <w:r w:rsidR="008C49D4">
          <w:rPr>
            <w:noProof/>
            <w:webHidden/>
          </w:rPr>
          <w:tab/>
        </w:r>
        <w:r w:rsidR="008C49D4">
          <w:rPr>
            <w:noProof/>
            <w:webHidden/>
          </w:rPr>
          <w:fldChar w:fldCharType="begin"/>
        </w:r>
        <w:r w:rsidR="008C49D4">
          <w:rPr>
            <w:noProof/>
            <w:webHidden/>
          </w:rPr>
          <w:instrText xml:space="preserve"> PAGEREF _Toc515484183 \h </w:instrText>
        </w:r>
        <w:r w:rsidR="008C49D4">
          <w:rPr>
            <w:noProof/>
            <w:webHidden/>
          </w:rPr>
        </w:r>
        <w:r w:rsidR="008C49D4">
          <w:rPr>
            <w:noProof/>
            <w:webHidden/>
          </w:rPr>
          <w:fldChar w:fldCharType="separate"/>
        </w:r>
        <w:r w:rsidR="00F8516E">
          <w:rPr>
            <w:noProof/>
            <w:webHidden/>
          </w:rPr>
          <w:t>26</w:t>
        </w:r>
        <w:r w:rsidR="008C49D4">
          <w:rPr>
            <w:noProof/>
            <w:webHidden/>
          </w:rPr>
          <w:fldChar w:fldCharType="end"/>
        </w:r>
      </w:hyperlink>
    </w:p>
    <w:p w:rsidR="008C49D4" w:rsidRDefault="00D061BA">
      <w:pPr>
        <w:pStyle w:val="Sumrio1"/>
        <w:tabs>
          <w:tab w:val="right" w:leader="dot" w:pos="9061"/>
        </w:tabs>
        <w:rPr>
          <w:rFonts w:asciiTheme="minorHAnsi" w:eastAsiaTheme="minorEastAsia" w:hAnsiTheme="minorHAnsi"/>
          <w:b w:val="0"/>
          <w:i w:val="0"/>
          <w:caps w:val="0"/>
          <w:noProof/>
          <w:sz w:val="22"/>
          <w:lang w:eastAsia="pt-BR"/>
        </w:rPr>
      </w:pPr>
      <w:hyperlink w:anchor="_Toc515484184" w:history="1">
        <w:r w:rsidR="008C49D4" w:rsidRPr="0063504E">
          <w:rPr>
            <w:rStyle w:val="Hyperlink"/>
            <w:noProof/>
            <w:lang w:eastAsia="pt-BR"/>
          </w:rPr>
          <w:t>3 o campo magnético em uma colisão de íons pesados</w:t>
        </w:r>
        <w:r w:rsidR="008C49D4">
          <w:rPr>
            <w:noProof/>
            <w:webHidden/>
          </w:rPr>
          <w:tab/>
        </w:r>
        <w:r w:rsidR="008C49D4">
          <w:rPr>
            <w:noProof/>
            <w:webHidden/>
          </w:rPr>
          <w:fldChar w:fldCharType="begin"/>
        </w:r>
        <w:r w:rsidR="008C49D4">
          <w:rPr>
            <w:noProof/>
            <w:webHidden/>
          </w:rPr>
          <w:instrText xml:space="preserve"> PAGEREF _Toc515484184 \h </w:instrText>
        </w:r>
        <w:r w:rsidR="008C49D4">
          <w:rPr>
            <w:noProof/>
            <w:webHidden/>
          </w:rPr>
        </w:r>
        <w:r w:rsidR="008C49D4">
          <w:rPr>
            <w:noProof/>
            <w:webHidden/>
          </w:rPr>
          <w:fldChar w:fldCharType="separate"/>
        </w:r>
        <w:r w:rsidR="00F8516E">
          <w:rPr>
            <w:noProof/>
            <w:webHidden/>
          </w:rPr>
          <w:t>29</w:t>
        </w:r>
        <w:r w:rsidR="008C49D4">
          <w:rPr>
            <w:noProof/>
            <w:webHidden/>
          </w:rPr>
          <w:fldChar w:fldCharType="end"/>
        </w:r>
      </w:hyperlink>
    </w:p>
    <w:p w:rsidR="008C49D4" w:rsidRDefault="00D061BA">
      <w:pPr>
        <w:pStyle w:val="Sumrio2"/>
        <w:rPr>
          <w:rFonts w:asciiTheme="minorHAnsi" w:eastAsiaTheme="minorEastAsia" w:hAnsiTheme="minorHAnsi"/>
          <w:b w:val="0"/>
          <w:i w:val="0"/>
          <w:noProof/>
          <w:sz w:val="22"/>
          <w:lang w:eastAsia="pt-BR"/>
        </w:rPr>
      </w:pPr>
      <w:hyperlink w:anchor="_Toc515484185" w:history="1">
        <w:r w:rsidR="008C49D4" w:rsidRPr="0063504E">
          <w:rPr>
            <w:rStyle w:val="Hyperlink"/>
            <w:noProof/>
            <w:lang w:eastAsia="pt-BR"/>
          </w:rPr>
          <w:t>3.1 Geometria da colisão</w:t>
        </w:r>
        <w:r w:rsidR="008C49D4">
          <w:rPr>
            <w:noProof/>
            <w:webHidden/>
          </w:rPr>
          <w:tab/>
        </w:r>
        <w:r w:rsidR="008C49D4">
          <w:rPr>
            <w:noProof/>
            <w:webHidden/>
          </w:rPr>
          <w:fldChar w:fldCharType="begin"/>
        </w:r>
        <w:r w:rsidR="008C49D4">
          <w:rPr>
            <w:noProof/>
            <w:webHidden/>
          </w:rPr>
          <w:instrText xml:space="preserve"> PAGEREF _Toc515484185 \h </w:instrText>
        </w:r>
        <w:r w:rsidR="008C49D4">
          <w:rPr>
            <w:noProof/>
            <w:webHidden/>
          </w:rPr>
        </w:r>
        <w:r w:rsidR="008C49D4">
          <w:rPr>
            <w:noProof/>
            <w:webHidden/>
          </w:rPr>
          <w:fldChar w:fldCharType="separate"/>
        </w:r>
        <w:r w:rsidR="00F8516E">
          <w:rPr>
            <w:noProof/>
            <w:webHidden/>
          </w:rPr>
          <w:t>30</w:t>
        </w:r>
        <w:r w:rsidR="008C49D4">
          <w:rPr>
            <w:noProof/>
            <w:webHidden/>
          </w:rPr>
          <w:fldChar w:fldCharType="end"/>
        </w:r>
      </w:hyperlink>
    </w:p>
    <w:p w:rsidR="008C49D4" w:rsidRDefault="00D061BA">
      <w:pPr>
        <w:pStyle w:val="Sumrio2"/>
        <w:rPr>
          <w:rFonts w:asciiTheme="minorHAnsi" w:eastAsiaTheme="minorEastAsia" w:hAnsiTheme="minorHAnsi"/>
          <w:b w:val="0"/>
          <w:i w:val="0"/>
          <w:noProof/>
          <w:sz w:val="22"/>
          <w:lang w:eastAsia="pt-BR"/>
        </w:rPr>
      </w:pPr>
      <w:hyperlink w:anchor="_Toc515484186" w:history="1">
        <w:r w:rsidR="008C49D4" w:rsidRPr="0063504E">
          <w:rPr>
            <w:rStyle w:val="Hyperlink"/>
            <w:noProof/>
            <w:lang w:eastAsia="pt-BR"/>
          </w:rPr>
          <w:t>3.2 Equação do campo elétrico e campo magnético</w:t>
        </w:r>
        <w:r w:rsidR="008C49D4">
          <w:rPr>
            <w:noProof/>
            <w:webHidden/>
          </w:rPr>
          <w:tab/>
        </w:r>
        <w:r w:rsidR="008C49D4">
          <w:rPr>
            <w:noProof/>
            <w:webHidden/>
          </w:rPr>
          <w:fldChar w:fldCharType="begin"/>
        </w:r>
        <w:r w:rsidR="008C49D4">
          <w:rPr>
            <w:noProof/>
            <w:webHidden/>
          </w:rPr>
          <w:instrText xml:space="preserve"> PAGEREF _Toc515484186 \h </w:instrText>
        </w:r>
        <w:r w:rsidR="008C49D4">
          <w:rPr>
            <w:noProof/>
            <w:webHidden/>
          </w:rPr>
        </w:r>
        <w:r w:rsidR="008C49D4">
          <w:rPr>
            <w:noProof/>
            <w:webHidden/>
          </w:rPr>
          <w:fldChar w:fldCharType="separate"/>
        </w:r>
        <w:r w:rsidR="00F8516E">
          <w:rPr>
            <w:noProof/>
            <w:webHidden/>
          </w:rPr>
          <w:t>33</w:t>
        </w:r>
        <w:r w:rsidR="008C49D4">
          <w:rPr>
            <w:noProof/>
            <w:webHidden/>
          </w:rPr>
          <w:fldChar w:fldCharType="end"/>
        </w:r>
      </w:hyperlink>
    </w:p>
    <w:p w:rsidR="008C49D4" w:rsidRDefault="00D061BA">
      <w:pPr>
        <w:pStyle w:val="Sumrio2"/>
        <w:rPr>
          <w:rFonts w:asciiTheme="minorHAnsi" w:eastAsiaTheme="minorEastAsia" w:hAnsiTheme="minorHAnsi"/>
          <w:b w:val="0"/>
          <w:i w:val="0"/>
          <w:noProof/>
          <w:sz w:val="22"/>
          <w:lang w:eastAsia="pt-BR"/>
        </w:rPr>
      </w:pPr>
      <w:hyperlink w:anchor="_Toc515484187" w:history="1">
        <w:r w:rsidR="008C49D4" w:rsidRPr="0063504E">
          <w:rPr>
            <w:rStyle w:val="Hyperlink"/>
            <w:noProof/>
            <w:lang w:eastAsia="pt-BR"/>
          </w:rPr>
          <w:t>3.3 Modelo de glauber</w:t>
        </w:r>
        <w:r w:rsidR="008C49D4">
          <w:rPr>
            <w:noProof/>
            <w:webHidden/>
          </w:rPr>
          <w:tab/>
        </w:r>
        <w:r w:rsidR="008C49D4">
          <w:rPr>
            <w:noProof/>
            <w:webHidden/>
          </w:rPr>
          <w:fldChar w:fldCharType="begin"/>
        </w:r>
        <w:r w:rsidR="008C49D4">
          <w:rPr>
            <w:noProof/>
            <w:webHidden/>
          </w:rPr>
          <w:instrText xml:space="preserve"> PAGEREF _Toc515484187 \h </w:instrText>
        </w:r>
        <w:r w:rsidR="008C49D4">
          <w:rPr>
            <w:noProof/>
            <w:webHidden/>
          </w:rPr>
        </w:r>
        <w:r w:rsidR="008C49D4">
          <w:rPr>
            <w:noProof/>
            <w:webHidden/>
          </w:rPr>
          <w:fldChar w:fldCharType="separate"/>
        </w:r>
        <w:r w:rsidR="00F8516E">
          <w:rPr>
            <w:noProof/>
            <w:webHidden/>
          </w:rPr>
          <w:t>34</w:t>
        </w:r>
        <w:r w:rsidR="008C49D4">
          <w:rPr>
            <w:noProof/>
            <w:webHidden/>
          </w:rPr>
          <w:fldChar w:fldCharType="end"/>
        </w:r>
      </w:hyperlink>
    </w:p>
    <w:p w:rsidR="008C49D4" w:rsidRDefault="00D061BA">
      <w:pPr>
        <w:pStyle w:val="Sumrio3"/>
        <w:tabs>
          <w:tab w:val="right" w:leader="dot" w:pos="9061"/>
        </w:tabs>
        <w:rPr>
          <w:rFonts w:asciiTheme="minorHAnsi" w:eastAsiaTheme="minorEastAsia" w:hAnsiTheme="minorHAnsi"/>
          <w:i w:val="0"/>
          <w:noProof/>
          <w:sz w:val="22"/>
          <w:lang w:eastAsia="pt-BR"/>
        </w:rPr>
      </w:pPr>
      <w:hyperlink w:anchor="_Toc515484188" w:history="1">
        <w:r w:rsidR="008C49D4" w:rsidRPr="0063504E">
          <w:rPr>
            <w:rStyle w:val="Hyperlink"/>
            <w:noProof/>
            <w:lang w:eastAsia="pt-BR"/>
          </w:rPr>
          <w:t>3.3.1 Distribuição de Woods-Saxon</w:t>
        </w:r>
        <w:r w:rsidR="008C49D4">
          <w:rPr>
            <w:noProof/>
            <w:webHidden/>
          </w:rPr>
          <w:tab/>
        </w:r>
        <w:r w:rsidR="008C49D4">
          <w:rPr>
            <w:noProof/>
            <w:webHidden/>
          </w:rPr>
          <w:fldChar w:fldCharType="begin"/>
        </w:r>
        <w:r w:rsidR="008C49D4">
          <w:rPr>
            <w:noProof/>
            <w:webHidden/>
          </w:rPr>
          <w:instrText xml:space="preserve"> PAGEREF _Toc515484188 \h </w:instrText>
        </w:r>
        <w:r w:rsidR="008C49D4">
          <w:rPr>
            <w:noProof/>
            <w:webHidden/>
          </w:rPr>
        </w:r>
        <w:r w:rsidR="008C49D4">
          <w:rPr>
            <w:noProof/>
            <w:webHidden/>
          </w:rPr>
          <w:fldChar w:fldCharType="separate"/>
        </w:r>
        <w:r w:rsidR="00F8516E">
          <w:rPr>
            <w:noProof/>
            <w:webHidden/>
          </w:rPr>
          <w:t>34</w:t>
        </w:r>
        <w:r w:rsidR="008C49D4">
          <w:rPr>
            <w:noProof/>
            <w:webHidden/>
          </w:rPr>
          <w:fldChar w:fldCharType="end"/>
        </w:r>
      </w:hyperlink>
    </w:p>
    <w:p w:rsidR="008C49D4" w:rsidRDefault="00D061BA">
      <w:pPr>
        <w:pStyle w:val="Sumrio3"/>
        <w:tabs>
          <w:tab w:val="right" w:leader="dot" w:pos="9061"/>
        </w:tabs>
        <w:rPr>
          <w:rFonts w:asciiTheme="minorHAnsi" w:eastAsiaTheme="minorEastAsia" w:hAnsiTheme="minorHAnsi"/>
          <w:i w:val="0"/>
          <w:noProof/>
          <w:sz w:val="22"/>
          <w:lang w:eastAsia="pt-BR"/>
        </w:rPr>
      </w:pPr>
      <w:hyperlink w:anchor="_Toc515484189" w:history="1">
        <w:r w:rsidR="008C49D4" w:rsidRPr="0063504E">
          <w:rPr>
            <w:rStyle w:val="Hyperlink"/>
            <w:noProof/>
            <w:lang w:eastAsia="pt-BR"/>
          </w:rPr>
          <w:t>3.3.2 Processo de Colisão</w:t>
        </w:r>
        <w:r w:rsidR="008C49D4">
          <w:rPr>
            <w:noProof/>
            <w:webHidden/>
          </w:rPr>
          <w:tab/>
        </w:r>
        <w:r w:rsidR="008C49D4">
          <w:rPr>
            <w:noProof/>
            <w:webHidden/>
          </w:rPr>
          <w:fldChar w:fldCharType="begin"/>
        </w:r>
        <w:r w:rsidR="008C49D4">
          <w:rPr>
            <w:noProof/>
            <w:webHidden/>
          </w:rPr>
          <w:instrText xml:space="preserve"> PAGEREF _Toc515484189 \h </w:instrText>
        </w:r>
        <w:r w:rsidR="008C49D4">
          <w:rPr>
            <w:noProof/>
            <w:webHidden/>
          </w:rPr>
        </w:r>
        <w:r w:rsidR="008C49D4">
          <w:rPr>
            <w:noProof/>
            <w:webHidden/>
          </w:rPr>
          <w:fldChar w:fldCharType="separate"/>
        </w:r>
        <w:r w:rsidR="00F8516E">
          <w:rPr>
            <w:noProof/>
            <w:webHidden/>
          </w:rPr>
          <w:t>35</w:t>
        </w:r>
        <w:r w:rsidR="008C49D4">
          <w:rPr>
            <w:noProof/>
            <w:webHidden/>
          </w:rPr>
          <w:fldChar w:fldCharType="end"/>
        </w:r>
      </w:hyperlink>
    </w:p>
    <w:p w:rsidR="008C49D4" w:rsidRDefault="00D061BA">
      <w:pPr>
        <w:pStyle w:val="Sumrio1"/>
        <w:tabs>
          <w:tab w:val="right" w:leader="dot" w:pos="9061"/>
        </w:tabs>
        <w:rPr>
          <w:rFonts w:asciiTheme="minorHAnsi" w:eastAsiaTheme="minorEastAsia" w:hAnsiTheme="minorHAnsi"/>
          <w:b w:val="0"/>
          <w:i w:val="0"/>
          <w:caps w:val="0"/>
          <w:noProof/>
          <w:sz w:val="22"/>
          <w:lang w:eastAsia="pt-BR"/>
        </w:rPr>
      </w:pPr>
      <w:hyperlink w:anchor="_Toc515484190" w:history="1">
        <w:r w:rsidR="008C49D4" w:rsidRPr="0063504E">
          <w:rPr>
            <w:rStyle w:val="Hyperlink"/>
            <w:noProof/>
          </w:rPr>
          <w:t>4 conclusão</w:t>
        </w:r>
        <w:r w:rsidR="008C49D4">
          <w:rPr>
            <w:noProof/>
            <w:webHidden/>
          </w:rPr>
          <w:tab/>
        </w:r>
        <w:r w:rsidR="008C49D4">
          <w:rPr>
            <w:noProof/>
            <w:webHidden/>
          </w:rPr>
          <w:fldChar w:fldCharType="begin"/>
        </w:r>
        <w:r w:rsidR="008C49D4">
          <w:rPr>
            <w:noProof/>
            <w:webHidden/>
          </w:rPr>
          <w:instrText xml:space="preserve"> PAGEREF _Toc515484190 \h </w:instrText>
        </w:r>
        <w:r w:rsidR="008C49D4">
          <w:rPr>
            <w:noProof/>
            <w:webHidden/>
          </w:rPr>
        </w:r>
        <w:r w:rsidR="008C49D4">
          <w:rPr>
            <w:noProof/>
            <w:webHidden/>
          </w:rPr>
          <w:fldChar w:fldCharType="separate"/>
        </w:r>
        <w:r w:rsidR="00F8516E">
          <w:rPr>
            <w:noProof/>
            <w:webHidden/>
          </w:rPr>
          <w:t>37</w:t>
        </w:r>
        <w:r w:rsidR="008C49D4">
          <w:rPr>
            <w:noProof/>
            <w:webHidden/>
          </w:rPr>
          <w:fldChar w:fldCharType="end"/>
        </w:r>
      </w:hyperlink>
    </w:p>
    <w:p w:rsidR="008C49D4" w:rsidRDefault="00D061BA">
      <w:pPr>
        <w:pStyle w:val="Sumrio2"/>
        <w:rPr>
          <w:rFonts w:asciiTheme="minorHAnsi" w:eastAsiaTheme="minorEastAsia" w:hAnsiTheme="minorHAnsi"/>
          <w:b w:val="0"/>
          <w:i w:val="0"/>
          <w:noProof/>
          <w:sz w:val="22"/>
          <w:lang w:eastAsia="pt-BR"/>
        </w:rPr>
      </w:pPr>
      <w:hyperlink w:anchor="_Toc515484191" w:history="1">
        <w:r w:rsidR="008C49D4" w:rsidRPr="0063504E">
          <w:rPr>
            <w:rStyle w:val="Hyperlink"/>
            <w:noProof/>
          </w:rPr>
          <w:t>Referências</w:t>
        </w:r>
        <w:r w:rsidR="008C49D4">
          <w:rPr>
            <w:noProof/>
            <w:webHidden/>
          </w:rPr>
          <w:tab/>
        </w:r>
        <w:r w:rsidR="008C49D4">
          <w:rPr>
            <w:noProof/>
            <w:webHidden/>
          </w:rPr>
          <w:fldChar w:fldCharType="begin"/>
        </w:r>
        <w:r w:rsidR="008C49D4">
          <w:rPr>
            <w:noProof/>
            <w:webHidden/>
          </w:rPr>
          <w:instrText xml:space="preserve"> PAGEREF _Toc515484191 \h </w:instrText>
        </w:r>
        <w:r w:rsidR="008C49D4">
          <w:rPr>
            <w:noProof/>
            <w:webHidden/>
          </w:rPr>
        </w:r>
        <w:r w:rsidR="008C49D4">
          <w:rPr>
            <w:noProof/>
            <w:webHidden/>
          </w:rPr>
          <w:fldChar w:fldCharType="separate"/>
        </w:r>
        <w:r w:rsidR="00F8516E">
          <w:rPr>
            <w:noProof/>
            <w:webHidden/>
          </w:rPr>
          <w:t>39</w:t>
        </w:r>
        <w:r w:rsidR="008C49D4">
          <w:rPr>
            <w:noProof/>
            <w:webHidden/>
          </w:rPr>
          <w:fldChar w:fldCharType="end"/>
        </w:r>
      </w:hyperlink>
    </w:p>
    <w:p w:rsidR="00D23547" w:rsidRDefault="00D113A4" w:rsidP="004B4941">
      <w:pPr>
        <w:pStyle w:val="TTC-AbstractTexto"/>
        <w:rPr>
          <w:i w:val="0"/>
        </w:rPr>
      </w:pPr>
      <w:r>
        <w:rPr>
          <w:i w:val="0"/>
        </w:rPr>
        <w:fldChar w:fldCharType="end"/>
      </w:r>
    </w:p>
    <w:p w:rsidR="005C03B2" w:rsidRDefault="005C03B2" w:rsidP="004B4941">
      <w:pPr>
        <w:pStyle w:val="TTC-AbstractTexto"/>
        <w:rPr>
          <w:i w:val="0"/>
        </w:rPr>
      </w:pPr>
    </w:p>
    <w:p w:rsidR="00D23547" w:rsidRDefault="00D23547" w:rsidP="004B4941">
      <w:pPr>
        <w:pStyle w:val="TTC-AbstractTexto"/>
        <w:rPr>
          <w:i w:val="0"/>
        </w:rPr>
      </w:pPr>
    </w:p>
    <w:p w:rsidR="00D23547" w:rsidRDefault="00D23547" w:rsidP="004B4941">
      <w:pPr>
        <w:pStyle w:val="TTC-AbstractTexto"/>
        <w:rPr>
          <w:i w:val="0"/>
        </w:rPr>
        <w:sectPr w:rsidR="00D23547" w:rsidSect="006A1AEE">
          <w:pgSz w:w="11906" w:h="16838" w:code="9"/>
          <w:pgMar w:top="1701" w:right="1134" w:bottom="1134" w:left="1701" w:header="709" w:footer="709" w:gutter="0"/>
          <w:cols w:space="708"/>
          <w:docGrid w:linePitch="360"/>
        </w:sectPr>
      </w:pPr>
    </w:p>
    <w:p w:rsidR="00D23547" w:rsidRDefault="008B3676" w:rsidP="00464102">
      <w:pPr>
        <w:pStyle w:val="TTC-TextualTtuloNvel1"/>
        <w:spacing w:line="360" w:lineRule="auto"/>
      </w:pPr>
      <w:bookmarkStart w:id="0" w:name="_Toc411198264"/>
      <w:bookmarkStart w:id="1" w:name="_Toc411199211"/>
      <w:bookmarkStart w:id="2" w:name="_Toc411199293"/>
      <w:bookmarkStart w:id="3" w:name="_Toc515484172"/>
      <w:r>
        <w:lastRenderedPageBreak/>
        <w:t>Introdução</w:t>
      </w:r>
      <w:bookmarkEnd w:id="0"/>
      <w:bookmarkEnd w:id="1"/>
      <w:bookmarkEnd w:id="2"/>
      <w:bookmarkEnd w:id="3"/>
    </w:p>
    <w:p w:rsidR="00415FFE" w:rsidRDefault="00415FFE" w:rsidP="00415FFE">
      <w:pPr>
        <w:pStyle w:val="TTC-TextualTtuloNvel2"/>
      </w:pPr>
      <w:bookmarkStart w:id="4" w:name="_Toc515484173"/>
      <w:r>
        <w:t>Uma breve história</w:t>
      </w:r>
      <w:bookmarkEnd w:id="4"/>
    </w:p>
    <w:p w:rsidR="00FF63B7" w:rsidRDefault="00FF63B7" w:rsidP="00C91B3E">
      <w:pPr>
        <w:spacing w:before="240"/>
        <w:ind w:firstLine="0"/>
      </w:pPr>
      <w:r>
        <w:t>No início, a maioria das informações que se tinham sobre as propriedades das partículas e dos núcleos vinha dos estudos dos decaimentos</w:t>
      </w:r>
      <w:r w:rsidR="008D3D89">
        <w:t xml:space="preserve"> de</w:t>
      </w:r>
      <w:r w:rsidR="00E531A5">
        <w:t xml:space="preserve"> núcleos, passagem de um estado instável para um mais estável</w:t>
      </w:r>
      <w:r>
        <w:t>. Para os experimentos, utilizavam-se núcleos radioativos analisando as partículas emitidas e os seus espectros de energia (AVANCINI, 2009).</w:t>
      </w:r>
    </w:p>
    <w:p w:rsidR="00415FFE" w:rsidRDefault="00415FFE" w:rsidP="00415FFE">
      <w:pPr>
        <w:spacing w:before="240"/>
        <w:rPr>
          <w:rFonts w:cs="Times New Roman"/>
        </w:rPr>
      </w:pPr>
      <w:r>
        <w:rPr>
          <w:rFonts w:cs="Times New Roman"/>
        </w:rPr>
        <w:t xml:space="preserve">Pelo o que se sabe, léptons e quarks são, hoje, as partículas fundamentais constituintes da matéria. </w:t>
      </w:r>
      <w:r w:rsidR="00EB28C7">
        <w:rPr>
          <w:rFonts w:cs="Times New Roman"/>
        </w:rPr>
        <w:t xml:space="preserve">Mas no começo dos anos trinta, </w:t>
      </w:r>
      <w:r>
        <w:rPr>
          <w:rFonts w:cs="Times New Roman"/>
        </w:rPr>
        <w:t>século passado, achava-se que a estrutura do átomo estava bem estabelecida. Acreditava-se que os componentes básicos da matéria seriam elétrons, prótons e nêutrons. A hipótese e a detecção do nêutron, propuseram o problema da instabilidade do núcleo: reconciliar a existência de um grande número de prótons em um espaço tão pequeno do núcleo, sendo este composto de prótons e nêutrons. A repulsão elétrica entre eles seria tão grande que faria o núcleo explodir (MOREIRA, 2007). Nessa época, no entanto, eram então conhecidas as partículas: elétron, próton, nêutron, neutrinos pósitrons múons e píons. À medida que continuaram as pesquisas, o número de partículas se proliferou e tentou-se organizá-las em famílias que continham as mesmas propriedades. Contudo, a população de partículas continuou a crescer e uma nova maneira de organização fora necessário (</w:t>
      </w:r>
      <w:r w:rsidR="00F37791">
        <w:t>GRIFFITHS</w:t>
      </w:r>
      <w:r>
        <w:rPr>
          <w:rFonts w:cs="Times New Roman"/>
        </w:rPr>
        <w:t xml:space="preserve">, </w:t>
      </w:r>
      <w:r w:rsidR="00F37791">
        <w:rPr>
          <w:rFonts w:cs="Times New Roman"/>
        </w:rPr>
        <w:t>2008</w:t>
      </w:r>
      <w:r>
        <w:rPr>
          <w:rFonts w:cs="Times New Roman"/>
        </w:rPr>
        <w:t>).</w:t>
      </w:r>
    </w:p>
    <w:p w:rsidR="00415FFE" w:rsidRDefault="00415FFE" w:rsidP="00415FFE">
      <w:pPr>
        <w:spacing w:before="240"/>
      </w:pPr>
      <w:r>
        <w:t>Em 1960, Gell-Mann e Ne’eman, desenvolveram, de forma totalmente independente, uma classi</w:t>
      </w:r>
      <w:r w:rsidR="00A03A3C">
        <w:t>ficação que foi considerada bem-sucedida</w:t>
      </w:r>
      <w:r>
        <w:t xml:space="preserve"> de se evidenciar a conexão básica existente entre partículas de diferentes famílias. Verificou-se então, que muitas partículas poderiam ser agrupadas em grupos, ou famílias, de oito outras partículas com características similares. Todas as partículas dentro de uma dessas famílias, possuíam spin e número bariônico idênticos, e possuíam, também, a mesma massa, aproximadamente.</w:t>
      </w:r>
      <w:r w:rsidR="00D26F76">
        <w:t xml:space="preserve"> Essa organização fora chamada de classificação octal, onde, se certa forma, fora criado uma espécie de tabela periódica para as partículas (GRIFFITHS, 2008).</w:t>
      </w:r>
    </w:p>
    <w:p w:rsidR="00973AC7" w:rsidRDefault="00973AC7" w:rsidP="00415FFE">
      <w:pPr>
        <w:spacing w:before="240"/>
      </w:pPr>
      <w:r>
        <w:t xml:space="preserve">Buscando refinar a classificação octal, ou os padrões do caminho óctuplo e não apenas dos octetos, mas também dos multipletos, conjuntos de estados diferentes de uma mesma partícula elementar ou de energias muito próximas, Murray Gell-Mann e Zweig, concluíram que tais padrões resultariam naturalmente se algumas partículas fundamentais do átomo </w:t>
      </w:r>
      <w:r>
        <w:lastRenderedPageBreak/>
        <w:t>fossem formadas por partículas ainda mais fundamentais que ficaram conhecidas por quarks</w:t>
      </w:r>
      <w:r w:rsidR="00F37791">
        <w:t xml:space="preserve"> (OSTERMANN, 2001)</w:t>
      </w:r>
      <w:r>
        <w:t>.</w:t>
      </w:r>
    </w:p>
    <w:p w:rsidR="00415FFE" w:rsidRDefault="00415FFE" w:rsidP="00415FFE">
      <w:pPr>
        <w:spacing w:before="240"/>
      </w:pPr>
      <w:r w:rsidRPr="004B54A8">
        <w:t>Quarks são as partículas que compõem os nucleons, como prótons e nêutrons</w:t>
      </w:r>
      <w:r>
        <w:t>,</w:t>
      </w:r>
      <w:r w:rsidRPr="004B54A8">
        <w:t xml:space="preserve"> por exemplo, que compõem os átomos. Devido às suas características físicas, quarks são sempre encontrados em conjuntos de três partículas ou em um par partícula-antipartícula, sendo impossíveis de serem separados. Isto ocorre porque a energia necessária para </w:t>
      </w:r>
      <w:r w:rsidRPr="00FE3A74">
        <w:t>libertar</w:t>
      </w:r>
      <w:r w:rsidRPr="004B54A8">
        <w:t xml:space="preserve"> um quark é maior do que a energia necessária para criar outro</w:t>
      </w:r>
      <w:r w:rsidR="00BC7142">
        <w:t xml:space="preserve"> (KONRATH, 2016)</w:t>
      </w:r>
      <w:r w:rsidR="00FA11CD">
        <w:rPr>
          <w:color w:val="FF0000"/>
        </w:rPr>
        <w:t>.</w:t>
      </w:r>
      <w:r w:rsidRPr="004B54A8">
        <w:t xml:space="preserve"> No entanto, quando se atingem níveis suficientemente elevados de temperatura e pressão é possível que os quarks passem a se comportar como </w:t>
      </w:r>
      <w:r w:rsidRPr="00FE3A74">
        <w:t>partículas livres</w:t>
      </w:r>
      <w:r w:rsidRPr="004B54A8">
        <w:t xml:space="preserve">. Esse estado de desconfinamento é chamado </w:t>
      </w:r>
      <w:r>
        <w:t>P</w:t>
      </w:r>
      <w:r w:rsidRPr="004B54A8">
        <w:t xml:space="preserve">lasma de </w:t>
      </w:r>
      <w:r>
        <w:t>Q</w:t>
      </w:r>
      <w:r w:rsidRPr="004B54A8">
        <w:t xml:space="preserve">uarks e </w:t>
      </w:r>
      <w:r>
        <w:t>G</w:t>
      </w:r>
      <w:r w:rsidRPr="004B54A8">
        <w:t>lúons</w:t>
      </w:r>
      <w:r>
        <w:t xml:space="preserve"> (QGP)</w:t>
      </w:r>
      <w:r w:rsidRPr="004B54A8">
        <w:t>. Acredita-se que tal estado exista brevemente durante os instantes iniciais de uma colisão de íons pesados de altas energias</w:t>
      </w:r>
      <w:r>
        <w:t xml:space="preserve"> (VASCONCELOS, 2008</w:t>
      </w:r>
      <w:r w:rsidR="004B2684">
        <w:t>, FLORKOWSKI, 2010</w:t>
      </w:r>
      <w:r>
        <w:t>)</w:t>
      </w:r>
      <w:r w:rsidRPr="004B54A8">
        <w:t>.</w:t>
      </w:r>
    </w:p>
    <w:p w:rsidR="00415FFE" w:rsidRDefault="002C25D0" w:rsidP="00E531A5">
      <w:pPr>
        <w:pStyle w:val="TTC-TextualTtuloNvel2"/>
      </w:pPr>
      <w:bookmarkStart w:id="5" w:name="_Toc515484174"/>
      <w:r>
        <w:t>A</w:t>
      </w:r>
      <w:r w:rsidR="00674976">
        <w:t>s colisões</w:t>
      </w:r>
      <w:bookmarkEnd w:id="5"/>
    </w:p>
    <w:p w:rsidR="00C91B3E" w:rsidRDefault="00C91B3E" w:rsidP="00FF63B7">
      <w:pPr>
        <w:spacing w:before="240"/>
      </w:pPr>
      <w:r w:rsidRPr="00464102">
        <w:t>As colisões de íons pesados ganharam um grande destaque com o avanço dos colisores de partículas. Entender e descrever corretamente o que acontece nestas colisões é fundamental para o desenv</w:t>
      </w:r>
      <w:r w:rsidR="00415FFE">
        <w:t xml:space="preserve">olvimento da ciência. Em 2010 experimentos realizados no </w:t>
      </w:r>
      <w:r w:rsidR="00415FFE" w:rsidRPr="00116CDA">
        <w:t>Relativistic Heavy Ion Collider</w:t>
      </w:r>
      <w:r w:rsidR="00415FFE">
        <w:t xml:space="preserve">, </w:t>
      </w:r>
      <w:r w:rsidRPr="00464102">
        <w:t>RHIC</w:t>
      </w:r>
      <w:r w:rsidR="00415FFE">
        <w:t>,</w:t>
      </w:r>
      <w:r w:rsidRPr="00464102">
        <w:t xml:space="preserve"> sugeriu a possibilidade de que campos eletromagnéticos da ordem de 10</w:t>
      </w:r>
      <w:r w:rsidRPr="00464102">
        <w:rPr>
          <w:vertAlign w:val="superscript"/>
        </w:rPr>
        <w:t>20</w:t>
      </w:r>
      <w:r w:rsidRPr="00464102">
        <w:t xml:space="preserve"> Gauss podem existir nos instantes iniciais da colisão. Campos tão fortes somente seriam encontrados no início do universo, o que abriu um novo leque de pesquisa na área</w:t>
      </w:r>
      <w:r w:rsidR="00BC7142">
        <w:t xml:space="preserve"> (</w:t>
      </w:r>
      <w:r w:rsidR="00FA11CD">
        <w:t>DAS, 2017</w:t>
      </w:r>
      <w:r w:rsidR="00BC7142">
        <w:t>)</w:t>
      </w:r>
      <w:r w:rsidRPr="00464102">
        <w:t>.</w:t>
      </w:r>
    </w:p>
    <w:p w:rsidR="0056234E" w:rsidRPr="00415FFE" w:rsidRDefault="00C91B3E" w:rsidP="00415FFE">
      <w:pPr>
        <w:spacing w:before="240"/>
        <w:rPr>
          <w:rFonts w:eastAsia="Arial" w:cs="Times New Roman"/>
        </w:rPr>
      </w:pPr>
      <w:r w:rsidRPr="00464102">
        <w:rPr>
          <w:rFonts w:eastAsia="Arial" w:cs="Times New Roman"/>
        </w:rPr>
        <w:t>Modelar as colisões de íons pesados de altas energias e os campos eletromagnéticos envolvidos é um campo de intersecção entre física, matemática e computação. A correta descrição e simulação deste tipo de problema é fundamental para o desenvolvimento da ciência e entendimento de questões fundamentais como a origem e evolução do universo</w:t>
      </w:r>
      <w:r w:rsidR="00576CEE">
        <w:rPr>
          <w:rFonts w:eastAsia="Arial" w:cs="Times New Roman"/>
        </w:rPr>
        <w:t xml:space="preserve"> (OSTERMANN, 2001)</w:t>
      </w:r>
      <w:r w:rsidRPr="00464102">
        <w:rPr>
          <w:rFonts w:eastAsia="Arial" w:cs="Times New Roman"/>
        </w:rPr>
        <w:t>.</w:t>
      </w:r>
    </w:p>
    <w:p w:rsidR="00A03A3C" w:rsidRDefault="00F4292C" w:rsidP="00A03A3C">
      <w:pPr>
        <w:spacing w:before="240" w:after="240"/>
        <w:rPr>
          <w:rFonts w:cs="Times New Roman"/>
        </w:rPr>
      </w:pPr>
      <w:r w:rsidRPr="004B54A8">
        <w:rPr>
          <w:rFonts w:eastAsia="Arial" w:cs="Times New Roman"/>
        </w:rPr>
        <w:t>Quando se estuda uma colisão de íons pesados, as suas quantidades geométricas iniciais como o parâmetro de impacto</w:t>
      </w:r>
      <w:r w:rsidR="00CB2F11">
        <w:rPr>
          <w:rFonts w:eastAsia="Arial" w:cs="Times New Roman"/>
        </w:rPr>
        <w:t xml:space="preserve">, </w:t>
      </w:r>
      <w:r w:rsidR="00BF2A36">
        <w:rPr>
          <w:rFonts w:eastAsia="Arial" w:cs="Times New Roman"/>
        </w:rPr>
        <w:t>distância entre os centros dos dois núcleos participantes da colisão</w:t>
      </w:r>
      <w:r w:rsidR="006754CC">
        <w:rPr>
          <w:rFonts w:eastAsia="Arial" w:cs="Times New Roman"/>
        </w:rPr>
        <w:t xml:space="preserve"> (SENA, 2011)</w:t>
      </w:r>
      <w:r w:rsidR="00BF2A36">
        <w:rPr>
          <w:rFonts w:eastAsia="Arial" w:cs="Times New Roman"/>
        </w:rPr>
        <w:t>,</w:t>
      </w:r>
      <w:r w:rsidRPr="004B54A8">
        <w:rPr>
          <w:rFonts w:eastAsia="Arial" w:cs="Times New Roman"/>
        </w:rPr>
        <w:t xml:space="preserve"> e a forma da região da colisão não são diretamente determinadas de forma experimental. É possível relacionar o número de participantes, partículas que efetivamente colidem umas com as outras, e o número de espectadores, </w:t>
      </w:r>
      <w:r w:rsidRPr="004B54A8">
        <w:rPr>
          <w:rFonts w:eastAsia="Arial" w:cs="Times New Roman"/>
        </w:rPr>
        <w:lastRenderedPageBreak/>
        <w:t>partículas que não chegam a participar da colisão, a partir da análise dos dados centrais da colisão (ALVER, 2008).</w:t>
      </w:r>
    </w:p>
    <w:p w:rsidR="00F4292C" w:rsidRPr="00A03A3C" w:rsidRDefault="00D261B4" w:rsidP="00A03A3C">
      <w:pPr>
        <w:spacing w:before="240" w:after="240"/>
        <w:rPr>
          <w:rFonts w:cs="Times New Roman"/>
        </w:rPr>
      </w:pPr>
      <w:r>
        <w:rPr>
          <w:rFonts w:eastAsia="Arial" w:cs="Times New Roman"/>
        </w:rPr>
        <w:t>Para modelar</w:t>
      </w:r>
      <w:r w:rsidR="00F4292C" w:rsidRPr="004B54A8">
        <w:rPr>
          <w:rFonts w:eastAsia="Arial" w:cs="Times New Roman"/>
        </w:rPr>
        <w:t xml:space="preserve"> os nucleons individuais dentro dos íons distribuindo-os aleatoriamente utili</w:t>
      </w:r>
      <w:r>
        <w:rPr>
          <w:rFonts w:eastAsia="Arial" w:cs="Times New Roman"/>
        </w:rPr>
        <w:t>za-se do</w:t>
      </w:r>
      <w:r w:rsidR="00F4292C" w:rsidRPr="004B54A8">
        <w:rPr>
          <w:rFonts w:eastAsia="Arial" w:cs="Times New Roman"/>
        </w:rPr>
        <w:t xml:space="preserve"> Método de Monte Carlo. </w:t>
      </w:r>
      <w:r w:rsidR="00442478">
        <w:rPr>
          <w:rFonts w:eastAsia="Arial" w:cs="Times New Roman"/>
        </w:rPr>
        <w:t>O Método de Monte Carlo é um dos dois métodos do Modelo de Glaub</w:t>
      </w:r>
      <w:r w:rsidR="00A91DDD">
        <w:rPr>
          <w:rFonts w:eastAsia="Arial" w:cs="Times New Roman"/>
        </w:rPr>
        <w:t xml:space="preserve">er, </w:t>
      </w:r>
      <w:r w:rsidR="00A91DDD">
        <w:t>modelo estocástico de variáveis discretas</w:t>
      </w:r>
      <w:r w:rsidR="00F4292C" w:rsidRPr="004B54A8">
        <w:rPr>
          <w:rFonts w:eastAsia="Arial" w:cs="Times New Roman"/>
        </w:rPr>
        <w:t xml:space="preserve"> (ALVER, 2008).</w:t>
      </w:r>
    </w:p>
    <w:p w:rsidR="00F4292C" w:rsidRDefault="00F4292C" w:rsidP="00464102">
      <w:pPr>
        <w:spacing w:before="240" w:after="240"/>
        <w:rPr>
          <w:rFonts w:ascii="Arial" w:eastAsia="Arial" w:hAnsi="Arial" w:cs="Arial"/>
        </w:rPr>
      </w:pPr>
      <w:r w:rsidRPr="004B54A8">
        <w:rPr>
          <w:rFonts w:eastAsia="Arial" w:cs="Times New Roman"/>
        </w:rPr>
        <w:t>O método de Monte Carlo é usualmente definido como a representação da solução de um problema com o parâmetro de uma população hipotética e o uso de números aleatórios para construir uma amostra desta população</w:t>
      </w:r>
      <w:r w:rsidR="0076070A">
        <w:rPr>
          <w:rFonts w:eastAsia="Arial" w:cs="Times New Roman"/>
        </w:rPr>
        <w:t xml:space="preserve"> (GYULASSY, 1993)</w:t>
      </w:r>
      <w:r w:rsidRPr="004B54A8">
        <w:rPr>
          <w:rFonts w:eastAsia="Arial" w:cs="Times New Roman"/>
        </w:rPr>
        <w:t>. Em geral, qualquer utilização de números aleatórios na resolução de problemas acaba s</w:t>
      </w:r>
      <w:r w:rsidR="006347B4">
        <w:rPr>
          <w:rFonts w:eastAsia="Arial" w:cs="Times New Roman"/>
        </w:rPr>
        <w:t>endo uma técnica de Monte Carlo.</w:t>
      </w:r>
      <w:r w:rsidR="006347B4">
        <w:t xml:space="preserve"> </w:t>
      </w:r>
      <w:r w:rsidR="006347B4" w:rsidRPr="004B54A8">
        <w:rPr>
          <w:rFonts w:eastAsia="Arial" w:cs="Times New Roman"/>
        </w:rPr>
        <w:t xml:space="preserve">Este tipo de análise é chamado de evento-por-evento e as propriedades da colisão são obtidas pela média sobre vários eventos </w:t>
      </w:r>
      <w:r w:rsidRPr="004B54A8">
        <w:rPr>
          <w:rFonts w:eastAsia="Arial" w:cs="Times New Roman"/>
        </w:rPr>
        <w:t xml:space="preserve">(ZAPP, 2010). </w:t>
      </w:r>
    </w:p>
    <w:p w:rsidR="00BB7F53" w:rsidRPr="00803456" w:rsidRDefault="00D261B4" w:rsidP="00920F2B">
      <w:pPr>
        <w:spacing w:before="240" w:after="240"/>
      </w:pPr>
      <w:r>
        <w:rPr>
          <w:rFonts w:eastAsia="Arial" w:cs="Times New Roman"/>
        </w:rPr>
        <w:t>Ao calcular o campo</w:t>
      </w:r>
      <w:r w:rsidR="00F4292C" w:rsidRPr="004B54A8">
        <w:rPr>
          <w:rFonts w:eastAsia="Arial" w:cs="Times New Roman"/>
        </w:rPr>
        <w:t xml:space="preserve"> eletromagnético para cada nucleon presente nos íons através de uma aproximação relativística</w:t>
      </w:r>
      <w:r>
        <w:rPr>
          <w:rFonts w:eastAsia="Arial" w:cs="Times New Roman"/>
        </w:rPr>
        <w:t>, os resultados</w:t>
      </w:r>
      <w:r w:rsidR="00F4292C" w:rsidRPr="004B54A8">
        <w:rPr>
          <w:rFonts w:eastAsia="Arial" w:cs="Times New Roman"/>
        </w:rPr>
        <w:t xml:space="preserve"> obtidos na simulação evento-por-evento serão analisados estatisticamente com o objetivo de se avaliar a força do campo no ponto central da colisão (BZDAK, 2012). </w:t>
      </w:r>
    </w:p>
    <w:p w:rsidR="0070375C" w:rsidRDefault="002C25D0" w:rsidP="00920F2B">
      <w:pPr>
        <w:pStyle w:val="TTC-TextualTtuloNvel2"/>
        <w:spacing w:line="360" w:lineRule="auto"/>
      </w:pPr>
      <w:bookmarkStart w:id="6" w:name="_Toc515484175"/>
      <w:r>
        <w:t>M</w:t>
      </w:r>
      <w:r w:rsidR="0070375C">
        <w:t>etodologia</w:t>
      </w:r>
      <w:bookmarkEnd w:id="6"/>
    </w:p>
    <w:p w:rsidR="0070375C" w:rsidRDefault="0070375C" w:rsidP="00920F2B">
      <w:pPr>
        <w:spacing w:before="240" w:after="240"/>
        <w:ind w:firstLine="0"/>
        <w:rPr>
          <w:rFonts w:eastAsia="Arial" w:cs="Times New Roman"/>
        </w:rPr>
      </w:pPr>
      <w:r>
        <w:rPr>
          <w:rFonts w:eastAsia="Arial" w:cs="Times New Roman"/>
        </w:rPr>
        <w:t>A primeira parte deste trabalho</w:t>
      </w:r>
      <w:r w:rsidR="0039029F">
        <w:rPr>
          <w:rFonts w:eastAsia="Arial" w:cs="Times New Roman"/>
        </w:rPr>
        <w:t>, C</w:t>
      </w:r>
      <w:r w:rsidR="00803456">
        <w:rPr>
          <w:rFonts w:eastAsia="Arial" w:cs="Times New Roman"/>
        </w:rPr>
        <w:t>apítulo 2,</w:t>
      </w:r>
      <w:r>
        <w:rPr>
          <w:rFonts w:eastAsia="Arial" w:cs="Times New Roman"/>
        </w:rPr>
        <w:t xml:space="preserve"> é constituída a partir da análise e estudo da literatura. É apresentado os dois dos colisores de partículas mais im</w:t>
      </w:r>
      <w:r w:rsidR="00442478">
        <w:rPr>
          <w:rFonts w:eastAsia="Arial" w:cs="Times New Roman"/>
        </w:rPr>
        <w:t xml:space="preserve">portantes da atualidade, O </w:t>
      </w:r>
      <w:r w:rsidRPr="0039029F">
        <w:rPr>
          <w:rFonts w:eastAsia="Arial" w:cs="Times New Roman"/>
        </w:rPr>
        <w:t>Large Hadron Collider</w:t>
      </w:r>
      <w:r w:rsidR="00442478" w:rsidRPr="00442478">
        <w:rPr>
          <w:rFonts w:eastAsia="Arial" w:cs="Times New Roman"/>
          <w:i/>
        </w:rPr>
        <w:t>,</w:t>
      </w:r>
      <w:r w:rsidR="00442478">
        <w:rPr>
          <w:rFonts w:eastAsia="Arial" w:cs="Times New Roman"/>
        </w:rPr>
        <w:t xml:space="preserve"> LHC,</w:t>
      </w:r>
      <w:r>
        <w:rPr>
          <w:rFonts w:eastAsia="Arial" w:cs="Times New Roman"/>
        </w:rPr>
        <w:t xml:space="preserve"> e o </w:t>
      </w:r>
      <w:r w:rsidRPr="0039029F">
        <w:rPr>
          <w:rFonts w:eastAsia="Arial" w:cs="Times New Roman"/>
        </w:rPr>
        <w:t>Relativistic Heavy Ion Collider</w:t>
      </w:r>
      <w:r w:rsidR="00442478" w:rsidRPr="00442478">
        <w:rPr>
          <w:rFonts w:eastAsia="Arial" w:cs="Times New Roman"/>
          <w:i/>
        </w:rPr>
        <w:t>,</w:t>
      </w:r>
      <w:r w:rsidR="00442478">
        <w:rPr>
          <w:rFonts w:eastAsia="Arial" w:cs="Times New Roman"/>
        </w:rPr>
        <w:t xml:space="preserve"> RHIC</w:t>
      </w:r>
      <w:r>
        <w:rPr>
          <w:rFonts w:eastAsia="Arial" w:cs="Times New Roman"/>
        </w:rPr>
        <w:t>. Também são descritas, através de um breve resumo, as partículas fundamentais da matéria e como elas se juntam para formar os hadrons. Além disso, é descrito as interações dos hadrons</w:t>
      </w:r>
      <w:r w:rsidR="00803456">
        <w:rPr>
          <w:rFonts w:eastAsia="Arial" w:cs="Times New Roman"/>
        </w:rPr>
        <w:t xml:space="preserve"> e a formação do novo estado da matéria, o Plasma de Quarks e Glúons</w:t>
      </w:r>
      <w:r w:rsidR="00A03A3C">
        <w:rPr>
          <w:rFonts w:eastAsia="Arial" w:cs="Times New Roman"/>
        </w:rPr>
        <w:t>, ou QGP</w:t>
      </w:r>
      <w:r w:rsidR="00803456">
        <w:rPr>
          <w:rFonts w:eastAsia="Arial" w:cs="Times New Roman"/>
        </w:rPr>
        <w:t>.</w:t>
      </w:r>
    </w:p>
    <w:p w:rsidR="00BB7F53" w:rsidRDefault="00803456" w:rsidP="00442478">
      <w:pPr>
        <w:spacing w:before="240" w:after="240"/>
        <w:rPr>
          <w:rFonts w:eastAsia="Arial" w:cs="Times New Roman"/>
        </w:rPr>
      </w:pPr>
      <w:r>
        <w:rPr>
          <w:rFonts w:eastAsia="Arial" w:cs="Times New Roman"/>
        </w:rPr>
        <w:t xml:space="preserve">A segunda parte, </w:t>
      </w:r>
      <w:r w:rsidR="0039029F">
        <w:rPr>
          <w:rFonts w:eastAsia="Arial" w:cs="Times New Roman"/>
        </w:rPr>
        <w:t>C</w:t>
      </w:r>
      <w:r>
        <w:rPr>
          <w:rFonts w:eastAsia="Arial" w:cs="Times New Roman"/>
        </w:rPr>
        <w:t>apítulo 3, apresenta a geometria da colisão com base no parâmetro de impacto. Dá-se, também, por definir a modelagem de como será realizada a construção dos íons, através do método de Monte Carlo, utilizando a distribuição de Woods-Saxon. Juntamente, é descrito como será realizado os cálculos dos campos elétrico e magnético da colisão de duas partículas que estão viajando a uma velocidade relativística.</w:t>
      </w:r>
    </w:p>
    <w:p w:rsidR="00920F2B" w:rsidRDefault="00920F2B" w:rsidP="00920F2B">
      <w:pPr>
        <w:spacing w:before="240"/>
      </w:pPr>
      <w:r>
        <w:rPr>
          <w:rFonts w:eastAsia="Arial" w:cs="Times New Roman"/>
        </w:rPr>
        <w:t xml:space="preserve">A terceira parte, </w:t>
      </w:r>
      <w:r w:rsidR="0039029F">
        <w:rPr>
          <w:rFonts w:eastAsia="Arial" w:cs="Times New Roman"/>
        </w:rPr>
        <w:t>C</w:t>
      </w:r>
      <w:r>
        <w:rPr>
          <w:rFonts w:eastAsia="Arial" w:cs="Times New Roman"/>
        </w:rPr>
        <w:t>apítulo 4, ainda será desenvolvida adiante no TTC2, e constitui do desenvolvimento do algoritmo para a simulação. O desenvolvimento</w:t>
      </w:r>
      <w:r w:rsidRPr="00464102">
        <w:rPr>
          <w:rFonts w:eastAsia="Arial" w:cs="Times New Roman"/>
        </w:rPr>
        <w:t xml:space="preserve"> d</w:t>
      </w:r>
      <w:r>
        <w:rPr>
          <w:rFonts w:eastAsia="Arial" w:cs="Times New Roman"/>
        </w:rPr>
        <w:t>o</w:t>
      </w:r>
      <w:r w:rsidRPr="00464102">
        <w:rPr>
          <w:rFonts w:eastAsia="Arial" w:cs="Times New Roman"/>
        </w:rPr>
        <w:t xml:space="preserve"> algoritmo</w:t>
      </w:r>
      <w:r>
        <w:rPr>
          <w:rFonts w:eastAsia="Arial" w:cs="Times New Roman"/>
        </w:rPr>
        <w:t xml:space="preserve"> de </w:t>
      </w:r>
      <w:r>
        <w:rPr>
          <w:rFonts w:eastAsia="Arial" w:cs="Times New Roman"/>
        </w:rPr>
        <w:lastRenderedPageBreak/>
        <w:t>simulação será realizado</w:t>
      </w:r>
      <w:r w:rsidRPr="00464102">
        <w:rPr>
          <w:rFonts w:eastAsia="Arial" w:cs="Times New Roman"/>
        </w:rPr>
        <w:t xml:space="preserve"> na linguagem de programação Python. O sistema permitirá apenas algumas interações com usuário, como inserções, por exemplo. Não apresentando muita interatividade, tem como objetivo auxiliar físicos e entusiastas da área, que já possuem algum conhecimento do assunto, tornando assim um software não completamente voltado à educação.</w:t>
      </w:r>
      <w:r>
        <w:t xml:space="preserve"> </w:t>
      </w:r>
    </w:p>
    <w:p w:rsidR="00920F2B" w:rsidRPr="00803456" w:rsidRDefault="0039029F" w:rsidP="00920F2B">
      <w:pPr>
        <w:spacing w:before="240"/>
      </w:pPr>
      <w:r>
        <w:t>A quarta parte, C</w:t>
      </w:r>
      <w:r w:rsidR="00920F2B">
        <w:t>apítulo 5, ainda se</w:t>
      </w:r>
      <w:r w:rsidR="00D8505F">
        <w:t>rá desenvolvida adiante no TTC2</w:t>
      </w:r>
      <w:r w:rsidR="00920F2B">
        <w:t xml:space="preserve"> e é constituída da análise de resultados simulados e comparações com resultados obtidos em outros trabalhos e até mesmo os testes realizados nos grandes colisores de íons pesados, LHC e RHIC.</w:t>
      </w:r>
    </w:p>
    <w:p w:rsidR="00920F2B" w:rsidRDefault="00920F2B" w:rsidP="00442478">
      <w:pPr>
        <w:spacing w:before="240" w:after="240"/>
        <w:rPr>
          <w:rFonts w:eastAsia="Arial" w:cs="Times New Roman"/>
        </w:rPr>
      </w:pPr>
    </w:p>
    <w:p w:rsidR="00BB7F53" w:rsidRPr="00BB7F53" w:rsidRDefault="00BB7F53" w:rsidP="00BB7F53">
      <w:pPr>
        <w:spacing w:before="240" w:after="240"/>
        <w:ind w:firstLine="0"/>
        <w:rPr>
          <w:rFonts w:eastAsia="Arial" w:cs="Times New Roman"/>
        </w:rPr>
        <w:sectPr w:rsidR="00BB7F53" w:rsidRPr="00BB7F53" w:rsidSect="00E226DC">
          <w:headerReference w:type="default" r:id="rId9"/>
          <w:headerReference w:type="first" r:id="rId10"/>
          <w:pgSz w:w="11906" w:h="16838" w:code="9"/>
          <w:pgMar w:top="1701" w:right="1134" w:bottom="1134" w:left="1701" w:header="709" w:footer="709" w:gutter="0"/>
          <w:cols w:space="708"/>
          <w:docGrid w:linePitch="360"/>
        </w:sectPr>
      </w:pPr>
      <w:r w:rsidRPr="00BB7F53">
        <w:rPr>
          <w:rFonts w:eastAsia="Arial" w:cs="Times New Roman"/>
        </w:rPr>
        <w:t xml:space="preserve"> </w:t>
      </w:r>
    </w:p>
    <w:p w:rsidR="004C6AF0" w:rsidRDefault="008A42E4" w:rsidP="005516A5">
      <w:pPr>
        <w:pStyle w:val="TTC-TextualTtuloNvel1"/>
      </w:pPr>
      <w:bookmarkStart w:id="7" w:name="_Toc515484176"/>
      <w:r>
        <w:lastRenderedPageBreak/>
        <w:t>Colisão de íons pesados</w:t>
      </w:r>
      <w:bookmarkEnd w:id="7"/>
    </w:p>
    <w:p w:rsidR="00CD33E8" w:rsidRDefault="00CD33E8" w:rsidP="00F44605">
      <w:pPr>
        <w:pStyle w:val="TTC-Normal"/>
        <w:ind w:firstLine="0"/>
        <w:rPr>
          <w:color w:val="000000"/>
          <w:szCs w:val="22"/>
        </w:rPr>
      </w:pPr>
      <w:r w:rsidRPr="00CD33E8">
        <w:rPr>
          <w:color w:val="000000"/>
          <w:szCs w:val="22"/>
        </w:rPr>
        <w:t xml:space="preserve">Ao se estudar partículas é necessário que se consiga detectá-las no momento em que interagem. Existem diversas técnicas </w:t>
      </w:r>
      <w:r w:rsidR="00A65247">
        <w:rPr>
          <w:color w:val="000000"/>
          <w:szCs w:val="22"/>
        </w:rPr>
        <w:t>utilizadas</w:t>
      </w:r>
      <w:r w:rsidRPr="00CD33E8">
        <w:rPr>
          <w:color w:val="000000"/>
          <w:szCs w:val="22"/>
        </w:rPr>
        <w:t xml:space="preserve"> para que se consiga produzir e realizar a detecção de partículas, como nos aceleradores de partículas, onde é possível</w:t>
      </w:r>
      <w:r w:rsidR="00A65247">
        <w:rPr>
          <w:color w:val="000000"/>
          <w:szCs w:val="22"/>
        </w:rPr>
        <w:t>,</w:t>
      </w:r>
      <w:r w:rsidRPr="00CD33E8">
        <w:rPr>
          <w:color w:val="000000"/>
          <w:szCs w:val="22"/>
        </w:rPr>
        <w:t xml:space="preserve"> na colisão de íons pesados, por exemplo, produzir e medir as partículas criadas na colisão</w:t>
      </w:r>
      <w:r w:rsidR="0076070A">
        <w:rPr>
          <w:color w:val="000000"/>
          <w:szCs w:val="22"/>
        </w:rPr>
        <w:t xml:space="preserve"> (MOREIRA, 2007)</w:t>
      </w:r>
      <w:r w:rsidRPr="00CD33E8">
        <w:rPr>
          <w:color w:val="000000"/>
          <w:szCs w:val="22"/>
        </w:rPr>
        <w:t>. Os aceleradores de partículas são responsáveis pela produção de feixes de átomos, elétrons, moléculas ou algumas partículas mais exóticas, com velocidade altíssima, podendo chegar quase na velocidade da luz</w:t>
      </w:r>
      <w:r w:rsidR="0076070A">
        <w:rPr>
          <w:color w:val="000000"/>
          <w:szCs w:val="22"/>
        </w:rPr>
        <w:t xml:space="preserve"> </w:t>
      </w:r>
      <w:r w:rsidR="0076070A" w:rsidRPr="0076070A">
        <w:rPr>
          <w:szCs w:val="22"/>
        </w:rPr>
        <w:t>(</w:t>
      </w:r>
      <w:r w:rsidR="0076070A">
        <w:rPr>
          <w:szCs w:val="22"/>
        </w:rPr>
        <w:t>VASCONCELOS, 2008; FERNANDES, 2012; KONRATH 2016</w:t>
      </w:r>
      <w:r w:rsidR="0076070A" w:rsidRPr="0076070A">
        <w:rPr>
          <w:szCs w:val="22"/>
        </w:rPr>
        <w:t>)</w:t>
      </w:r>
      <w:r w:rsidRPr="00CD33E8">
        <w:rPr>
          <w:color w:val="000000"/>
          <w:szCs w:val="22"/>
        </w:rPr>
        <w:t xml:space="preserve">. </w:t>
      </w:r>
    </w:p>
    <w:p w:rsidR="009B5923" w:rsidRDefault="009B5923" w:rsidP="009B5923">
      <w:pPr>
        <w:pStyle w:val="TTC-TextualTtuloNvel2"/>
        <w:rPr>
          <w:lang w:eastAsia="pt-BR"/>
        </w:rPr>
      </w:pPr>
      <w:bookmarkStart w:id="8" w:name="_Toc515484177"/>
      <w:r>
        <w:rPr>
          <w:lang w:eastAsia="pt-BR"/>
        </w:rPr>
        <w:t>Aceleradores de partículas</w:t>
      </w:r>
      <w:bookmarkEnd w:id="8"/>
    </w:p>
    <w:p w:rsidR="009B5923" w:rsidRDefault="009B5923" w:rsidP="009B5923">
      <w:pPr>
        <w:spacing w:before="240" w:after="240"/>
        <w:ind w:firstLine="0"/>
      </w:pPr>
      <w:r>
        <w:t xml:space="preserve">No início, a maioria das informações que se tinham sobre as propriedades das partículas e dos núcleos </w:t>
      </w:r>
      <w:r w:rsidR="00C70DD7">
        <w:t>vinha</w:t>
      </w:r>
      <w:r>
        <w:t xml:space="preserve"> dos estudos dos decaimentos de </w:t>
      </w:r>
      <w:r w:rsidR="00C70DD7">
        <w:t>núcleos</w:t>
      </w:r>
      <w:r>
        <w:t xml:space="preserve"> instáveis</w:t>
      </w:r>
      <w:r w:rsidR="00C70DD7">
        <w:t>.</w:t>
      </w:r>
      <w:r>
        <w:t xml:space="preserve"> Para os experimentos feitos, utilizavam-se nú</w:t>
      </w:r>
      <w:r w:rsidR="00C70DD7">
        <w:t xml:space="preserve">cleos radioativos, </w:t>
      </w:r>
      <w:r w:rsidR="00576CEE">
        <w:t>analisando as</w:t>
      </w:r>
      <w:r>
        <w:t xml:space="preserve"> partículas emitidas e os seus espectros de energ</w:t>
      </w:r>
      <w:r w:rsidR="00C70DD7">
        <w:t>ia. Através desses experimentos e</w:t>
      </w:r>
      <w:r>
        <w:t xml:space="preserve"> a partir das observações de raios cósmicos, um grande avanço na área de estudo da física de partículas fora obtido, no entanto, </w:t>
      </w:r>
      <w:r w:rsidR="00C70DD7">
        <w:t>no caso</w:t>
      </w:r>
      <w:r>
        <w:t xml:space="preserve"> </w:t>
      </w:r>
      <w:r w:rsidR="00C70DD7">
        <w:t>d</w:t>
      </w:r>
      <w:r>
        <w:t xml:space="preserve">a utilização de raios cósmicos, uma grande desvantagem é que os experimentos não podem ser controlados. Hoje, a maior fonte de informação é obtida nos experimentos realizados nos grandes aceleradores de partículas, permitindo reproduzir reações que ocorrem nos raios cósmicos em laboratório, tendo como vantagem </w:t>
      </w:r>
      <w:r w:rsidR="00C70DD7">
        <w:t>o controle de</w:t>
      </w:r>
      <w:r>
        <w:t xml:space="preserve"> todo o processo (AVANCINI, 2009</w:t>
      </w:r>
      <w:r w:rsidR="0076070A">
        <w:t>; HUANG, 2016</w:t>
      </w:r>
      <w:r>
        <w:t>). Os aceleradores são, especialmente, úteis para a pesquisa das propri</w:t>
      </w:r>
      <w:r w:rsidR="00C70DD7">
        <w:t>edades das partículas e núcleos,</w:t>
      </w:r>
      <w:r>
        <w:t xml:space="preserve"> </w:t>
      </w:r>
      <w:r w:rsidR="00C70DD7">
        <w:t>utilizando feixes de partículas</w:t>
      </w:r>
      <w:r>
        <w:t xml:space="preserve"> que possuem intensidades muito maiores que as fontes radioativas naturais ou raios cósmicos</w:t>
      </w:r>
      <w:r w:rsidR="00C70DD7">
        <w:t>, além de ser</w:t>
      </w:r>
      <w:r>
        <w:t xml:space="preserve"> possível escolher as propriedades que se deseja das partículas do feixe, como carga, massa, energia, polarização, etc</w:t>
      </w:r>
      <w:r w:rsidR="00F2056C">
        <w:t xml:space="preserve"> (</w:t>
      </w:r>
      <w:r w:rsidR="00F2056C" w:rsidRPr="007D6CF5">
        <w:t>ABDALLA</w:t>
      </w:r>
      <w:r w:rsidR="00F2056C">
        <w:t>, 2005)</w:t>
      </w:r>
      <w:r>
        <w:t>.</w:t>
      </w:r>
    </w:p>
    <w:p w:rsidR="009B5923" w:rsidRDefault="009B5923" w:rsidP="009B5923">
      <w:pPr>
        <w:spacing w:before="240" w:after="240"/>
      </w:pPr>
      <w:r>
        <w:t xml:space="preserve">No geral, </w:t>
      </w:r>
      <w:r w:rsidR="00C70DD7">
        <w:t>as partículas são aceleradas</w:t>
      </w:r>
      <w:r>
        <w:t xml:space="preserve"> por campos elétricos e são focalizadas e direcionadas através de campos magnéticos, campos </w:t>
      </w:r>
      <w:r w:rsidR="00C70DD7">
        <w:t xml:space="preserve">estes </w:t>
      </w:r>
      <w:r>
        <w:t>que só agem sobre partículas carregadas. As partículas são produzidas e então são calibradas e injetadas em uma região do acelerador até que atinjam a energia desejada. Para que não tenham contato com outras partículas, são mantidas em regiões onde é feito vácuo.</w:t>
      </w:r>
    </w:p>
    <w:p w:rsidR="009B5923" w:rsidRPr="00D048BD" w:rsidRDefault="00C70DD7" w:rsidP="009B5923">
      <w:pPr>
        <w:spacing w:before="240" w:after="240"/>
        <w:rPr>
          <w:u w:val="single"/>
        </w:rPr>
      </w:pPr>
      <w:r>
        <w:lastRenderedPageBreak/>
        <w:t>Existem dois tipos de aceleradores de partículas, os lineares e os circulares</w:t>
      </w:r>
      <w:r w:rsidR="009B5923">
        <w:t>. Nos aceleradores lineares, as pa</w:t>
      </w:r>
      <w:r>
        <w:t>rtículas movem-se em linha reta</w:t>
      </w:r>
      <w:r w:rsidR="009B5923">
        <w:t xml:space="preserve"> através de uma série de cavidades aceleradoras. Os aceleradores lineares precisam de um longo comprimento para que as partículas atinjam altas energias, sendo esta a desvantagem deste tipo de acelerador. Nos aceleradores circulares, as partículas são aceleradas através de campos elétricos </w:t>
      </w:r>
      <w:r>
        <w:t>e realizam a trajetória por efeito</w:t>
      </w:r>
      <w:r w:rsidR="0050219A">
        <w:t xml:space="preserve"> de campos magnético</w:t>
      </w:r>
      <w:r w:rsidR="009B5923">
        <w:t xml:space="preserve">. Para atingir a energia desejada, as partículas do feixe são forçadas a dar várias voltas ao redor </w:t>
      </w:r>
      <w:r w:rsidR="0050268C">
        <w:t>da circunferência do acelerador</w:t>
      </w:r>
      <w:r w:rsidR="009B5923">
        <w:t xml:space="preserve">. Um exemplo de acelerador moderno circular </w:t>
      </w:r>
      <w:r>
        <w:t>pode ser visto na</w:t>
      </w:r>
      <w:r w:rsidR="009B5923">
        <w:t xml:space="preserve"> </w:t>
      </w:r>
      <w:r>
        <w:t>F</w:t>
      </w:r>
      <w:r w:rsidR="009B5923">
        <w:t>igura 2.</w:t>
      </w:r>
      <w:r w:rsidR="00471536">
        <w:t>1</w:t>
      </w:r>
      <w:r w:rsidR="009B5923">
        <w:t>, a seguir. Este acelerador faz as partículas se moverem através de câmaras onde é feito vácuo e são mantidas em órbitas circulares, através de imãs supercondutores (MARINELLI, 2009).</w:t>
      </w:r>
    </w:p>
    <w:p w:rsidR="009B5923" w:rsidRDefault="009B5923" w:rsidP="009B5923">
      <w:pPr>
        <w:spacing w:before="240" w:after="240"/>
        <w:ind w:firstLine="0"/>
        <w:jc w:val="left"/>
      </w:pPr>
      <w:r>
        <w:rPr>
          <w:noProof/>
        </w:rPr>
        <w:drawing>
          <wp:inline distT="0" distB="0" distL="0" distR="0" wp14:anchorId="6D4FA3DA" wp14:editId="234DD9B5">
            <wp:extent cx="5377020" cy="3040912"/>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2631" cy="3066707"/>
                    </a:xfrm>
                    <a:prstGeom prst="rect">
                      <a:avLst/>
                    </a:prstGeom>
                  </pic:spPr>
                </pic:pic>
              </a:graphicData>
            </a:graphic>
          </wp:inline>
        </w:drawing>
      </w:r>
    </w:p>
    <w:p w:rsidR="009B5923" w:rsidRPr="00266B10" w:rsidRDefault="009B5923" w:rsidP="00E919CF">
      <w:pPr>
        <w:pStyle w:val="TTC-TextualFigura"/>
        <w:numPr>
          <w:ilvl w:val="0"/>
          <w:numId w:val="0"/>
        </w:numPr>
        <w:rPr>
          <w:lang w:eastAsia="pt-BR"/>
        </w:rPr>
      </w:pPr>
      <w:bookmarkStart w:id="9" w:name="_Hlt515464855"/>
      <w:bookmarkStart w:id="10" w:name="Figura_2_1"/>
      <w:r>
        <w:rPr>
          <w:lang w:eastAsia="pt-BR"/>
        </w:rPr>
        <w:t>Figura 2.</w:t>
      </w:r>
      <w:r w:rsidR="00471536">
        <w:rPr>
          <w:lang w:eastAsia="pt-BR"/>
        </w:rPr>
        <w:t>1</w:t>
      </w:r>
      <w:r w:rsidR="00067222">
        <w:rPr>
          <w:lang w:eastAsia="pt-BR"/>
        </w:rPr>
        <w:t xml:space="preserve">. </w:t>
      </w:r>
      <w:r>
        <w:rPr>
          <w:lang w:eastAsia="pt-BR"/>
        </w:rPr>
        <w:t xml:space="preserve">Diagrama esquemático de um </w:t>
      </w:r>
      <w:r w:rsidR="00C70DD7">
        <w:rPr>
          <w:lang w:eastAsia="pt-BR"/>
        </w:rPr>
        <w:t>acelerador de partículas circular</w:t>
      </w:r>
      <w:r>
        <w:rPr>
          <w:lang w:eastAsia="pt-BR"/>
        </w:rPr>
        <w:t>.</w:t>
      </w:r>
      <w:bookmarkEnd w:id="9"/>
      <w:bookmarkEnd w:id="10"/>
    </w:p>
    <w:p w:rsidR="009B5923" w:rsidRPr="009B5923" w:rsidRDefault="009B5923" w:rsidP="009B5923">
      <w:pPr>
        <w:pStyle w:val="TTC-TextualFigura"/>
        <w:numPr>
          <w:ilvl w:val="0"/>
          <w:numId w:val="0"/>
        </w:numPr>
        <w:spacing w:before="0"/>
        <w:rPr>
          <w:rFonts w:eastAsiaTheme="minorEastAsia"/>
          <w:szCs w:val="22"/>
          <w:lang w:eastAsia="pt-BR"/>
        </w:rPr>
      </w:pPr>
      <w:r>
        <w:rPr>
          <w:rFonts w:eastAsiaTheme="minorEastAsia"/>
          <w:szCs w:val="22"/>
          <w:lang w:eastAsia="pt-BR"/>
        </w:rPr>
        <w:t>Fonte: MARINELLI (2009).</w:t>
      </w:r>
    </w:p>
    <w:p w:rsidR="009B5923" w:rsidRDefault="009B5923" w:rsidP="009B5923">
      <w:pPr>
        <w:spacing w:before="240" w:after="240"/>
        <w:ind w:firstLine="0"/>
      </w:pPr>
      <w:r>
        <w:t xml:space="preserve">Dois dos mais famosos aceleradores são os aceleradores de partículas </w:t>
      </w:r>
      <w:r w:rsidRPr="00A5550E">
        <w:t>Large Hadron Collider</w:t>
      </w:r>
      <w:r w:rsidR="00D32D61">
        <w:t xml:space="preserve">, LHC, e o </w:t>
      </w:r>
      <w:r w:rsidRPr="00A5550E">
        <w:t>Relativistic Heavy Ion Collider</w:t>
      </w:r>
      <w:r w:rsidR="00D32D61">
        <w:t xml:space="preserve">, RHIC. O LHC, </w:t>
      </w:r>
      <w:proofErr w:type="gramStart"/>
      <w:r w:rsidR="00D32D61">
        <w:t>F</w:t>
      </w:r>
      <w:r>
        <w:t>igura</w:t>
      </w:r>
      <w:proofErr w:type="gramEnd"/>
      <w:r>
        <w:t xml:space="preserve"> 2.</w:t>
      </w:r>
      <w:r w:rsidR="00471536">
        <w:t>2</w:t>
      </w:r>
      <w:r>
        <w:t xml:space="preserve">, a seguir, pertence a </w:t>
      </w:r>
      <w:r w:rsidR="00D32D61" w:rsidRPr="00A5550E">
        <w:t>Conseil Européen pour la Recherche Nucléaire</w:t>
      </w:r>
      <w:r w:rsidR="00D32D61">
        <w:t>, CERN;</w:t>
      </w:r>
      <w:r>
        <w:t xml:space="preserve"> é o maior acelerador de partículas e o de maior energia existente. Localiza-se na fronteira franco-suíça, em um túnel de 27km de circunferência e 175 metros abaixo do nível do solo.</w:t>
      </w:r>
    </w:p>
    <w:p w:rsidR="009B5923" w:rsidRDefault="009B5923" w:rsidP="009B5923">
      <w:pPr>
        <w:spacing w:before="240"/>
        <w:ind w:firstLine="0"/>
      </w:pPr>
      <w:r>
        <w:rPr>
          <w:noProof/>
        </w:rPr>
        <w:lastRenderedPageBreak/>
        <w:drawing>
          <wp:inline distT="0" distB="0" distL="0" distR="0" wp14:anchorId="7CA5C3CD" wp14:editId="7E558183">
            <wp:extent cx="4816475" cy="3561464"/>
            <wp:effectExtent l="0" t="0" r="0" b="0"/>
            <wp:docPr id="7" name="Imagem 7" descr="https://home.cern/sites/home.web.cern.ch/files/image/update-for_the_public/2017/12/0807031_01-a4-at-144-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ome.cern/sites/home.web.cern.ch/files/image/update-for_the_public/2017/12/0807031_01-a4-at-144-dpi.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81234" cy="3609349"/>
                    </a:xfrm>
                    <a:prstGeom prst="rect">
                      <a:avLst/>
                    </a:prstGeom>
                    <a:noFill/>
                    <a:ln>
                      <a:noFill/>
                    </a:ln>
                  </pic:spPr>
                </pic:pic>
              </a:graphicData>
            </a:graphic>
          </wp:inline>
        </w:drawing>
      </w:r>
    </w:p>
    <w:p w:rsidR="009B5923" w:rsidRPr="00266B10" w:rsidRDefault="009B5923" w:rsidP="009B5923">
      <w:pPr>
        <w:spacing w:line="240" w:lineRule="auto"/>
        <w:ind w:firstLine="0"/>
        <w:rPr>
          <w:lang w:eastAsia="pt-BR"/>
        </w:rPr>
      </w:pPr>
      <w:bookmarkStart w:id="11" w:name="Figura_2_2"/>
      <w:r>
        <w:rPr>
          <w:lang w:eastAsia="pt-BR"/>
        </w:rPr>
        <w:t>Figura 2.</w:t>
      </w:r>
      <w:r w:rsidR="00471536">
        <w:rPr>
          <w:lang w:eastAsia="pt-BR"/>
        </w:rPr>
        <w:t>2</w:t>
      </w:r>
      <w:r w:rsidR="00067222">
        <w:rPr>
          <w:lang w:eastAsia="pt-BR"/>
        </w:rPr>
        <w:t xml:space="preserve">. </w:t>
      </w:r>
      <w:r>
        <w:rPr>
          <w:lang w:eastAsia="pt-BR"/>
        </w:rPr>
        <w:t>Complexo CERN, LHC destacado</w:t>
      </w:r>
      <w:bookmarkEnd w:id="11"/>
      <w:r>
        <w:rPr>
          <w:lang w:eastAsia="pt-BR"/>
        </w:rPr>
        <w:t>.</w:t>
      </w:r>
    </w:p>
    <w:p w:rsidR="009B5923" w:rsidRDefault="009B5923" w:rsidP="009B5923">
      <w:pPr>
        <w:pStyle w:val="TTC-TextualFigura"/>
        <w:numPr>
          <w:ilvl w:val="0"/>
          <w:numId w:val="0"/>
        </w:numPr>
        <w:spacing w:before="0"/>
        <w:rPr>
          <w:rFonts w:eastAsiaTheme="minorEastAsia"/>
          <w:szCs w:val="22"/>
          <w:lang w:eastAsia="pt-BR"/>
        </w:rPr>
      </w:pPr>
      <w:r>
        <w:rPr>
          <w:rFonts w:eastAsiaTheme="minorEastAsia"/>
          <w:szCs w:val="22"/>
          <w:lang w:eastAsia="pt-BR"/>
        </w:rPr>
        <w:t xml:space="preserve">Fonte: </w:t>
      </w:r>
      <w:r w:rsidR="00D32D61">
        <w:rPr>
          <w:rFonts w:eastAsiaTheme="minorEastAsia"/>
          <w:szCs w:val="22"/>
          <w:lang w:eastAsia="pt-BR"/>
        </w:rPr>
        <w:t xml:space="preserve">site do </w:t>
      </w:r>
      <w:r>
        <w:rPr>
          <w:rFonts w:eastAsiaTheme="minorEastAsia"/>
          <w:szCs w:val="22"/>
          <w:lang w:eastAsia="pt-BR"/>
        </w:rPr>
        <w:t>CERN</w:t>
      </w:r>
      <w:r w:rsidR="00D32D61">
        <w:rPr>
          <w:rFonts w:eastAsiaTheme="minorEastAsia"/>
          <w:szCs w:val="22"/>
          <w:lang w:eastAsia="pt-BR"/>
        </w:rPr>
        <w:t xml:space="preserve"> (</w:t>
      </w:r>
      <w:r w:rsidR="00D32D61" w:rsidRPr="00D32D61">
        <w:rPr>
          <w:rFonts w:eastAsiaTheme="minorEastAsia"/>
          <w:szCs w:val="22"/>
          <w:lang w:eastAsia="pt-BR"/>
        </w:rPr>
        <w:t>https://home.cern/</w:t>
      </w:r>
      <w:r w:rsidR="00D32D61">
        <w:rPr>
          <w:rFonts w:eastAsiaTheme="minorEastAsia"/>
          <w:szCs w:val="22"/>
          <w:lang w:eastAsia="pt-BR"/>
        </w:rPr>
        <w:t>)</w:t>
      </w:r>
    </w:p>
    <w:p w:rsidR="009B5923" w:rsidRDefault="00950592" w:rsidP="009B5923">
      <w:pPr>
        <w:spacing w:before="240" w:after="240"/>
      </w:pPr>
      <w:r>
        <w:t xml:space="preserve">O RHIC, </w:t>
      </w:r>
      <w:proofErr w:type="gramStart"/>
      <w:r>
        <w:t>F</w:t>
      </w:r>
      <w:r w:rsidR="009B5923">
        <w:t>igura</w:t>
      </w:r>
      <w:proofErr w:type="gramEnd"/>
      <w:r w:rsidR="009B5923">
        <w:t xml:space="preserve"> 2.</w:t>
      </w:r>
      <w:r w:rsidR="00471536">
        <w:t>3</w:t>
      </w:r>
      <w:r w:rsidR="009B5923">
        <w:t xml:space="preserve">, a seguir, é um colisor de íons pesados </w:t>
      </w:r>
      <w:r w:rsidR="009B5923" w:rsidRPr="00EB5133">
        <w:t>localizado</w:t>
      </w:r>
      <w:r w:rsidR="009B5923">
        <w:t xml:space="preserve"> no Laboratório Nacional de Brookhaven, em Upton, Nova Iorque, nos Estados Unidos. É </w:t>
      </w:r>
      <w:r w:rsidR="00C07882">
        <w:t xml:space="preserve">de </w:t>
      </w:r>
      <w:r w:rsidR="009B5923">
        <w:t xml:space="preserve">suma importância para o estudo do Plasma de Quarks e Glúons, QGP. </w:t>
      </w:r>
    </w:p>
    <w:p w:rsidR="009B5923" w:rsidRDefault="009B5923" w:rsidP="009B5923">
      <w:pPr>
        <w:spacing w:before="240"/>
        <w:ind w:firstLine="0"/>
        <w:jc w:val="left"/>
        <w:rPr>
          <w:u w:val="single"/>
        </w:rPr>
      </w:pPr>
      <w:r>
        <w:rPr>
          <w:noProof/>
        </w:rPr>
        <w:drawing>
          <wp:inline distT="0" distB="0" distL="0" distR="0" wp14:anchorId="31566A1D" wp14:editId="5B31A72F">
            <wp:extent cx="4816575" cy="3072809"/>
            <wp:effectExtent l="0" t="0" r="0" b="0"/>
            <wp:docPr id="10" name="Imagem 10"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m relacionad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5983" cy="3078811"/>
                    </a:xfrm>
                    <a:prstGeom prst="rect">
                      <a:avLst/>
                    </a:prstGeom>
                    <a:noFill/>
                    <a:ln>
                      <a:noFill/>
                    </a:ln>
                  </pic:spPr>
                </pic:pic>
              </a:graphicData>
            </a:graphic>
          </wp:inline>
        </w:drawing>
      </w:r>
    </w:p>
    <w:p w:rsidR="009B5923" w:rsidRPr="00266B10" w:rsidRDefault="009B5923" w:rsidP="009B5923">
      <w:pPr>
        <w:spacing w:line="240" w:lineRule="auto"/>
        <w:ind w:firstLine="0"/>
        <w:rPr>
          <w:lang w:eastAsia="pt-BR"/>
        </w:rPr>
      </w:pPr>
      <w:bookmarkStart w:id="12" w:name="Figura_2_3"/>
      <w:r>
        <w:rPr>
          <w:lang w:eastAsia="pt-BR"/>
        </w:rPr>
        <w:t>Figura 2.</w:t>
      </w:r>
      <w:r w:rsidR="00471536">
        <w:rPr>
          <w:lang w:eastAsia="pt-BR"/>
        </w:rPr>
        <w:t>3</w:t>
      </w:r>
      <w:r w:rsidR="00067222">
        <w:rPr>
          <w:lang w:eastAsia="pt-BR"/>
        </w:rPr>
        <w:t xml:space="preserve">. </w:t>
      </w:r>
      <w:r>
        <w:rPr>
          <w:lang w:eastAsia="pt-BR"/>
        </w:rPr>
        <w:t>RHIC, Laboratório Nacional de Brookheaven.</w:t>
      </w:r>
    </w:p>
    <w:bookmarkEnd w:id="12"/>
    <w:p w:rsidR="009B5923" w:rsidRPr="00D32D61" w:rsidRDefault="009B5923" w:rsidP="009B5923">
      <w:pPr>
        <w:pStyle w:val="TTC-TextualFigura"/>
        <w:numPr>
          <w:ilvl w:val="0"/>
          <w:numId w:val="0"/>
        </w:numPr>
        <w:spacing w:before="0"/>
        <w:rPr>
          <w:rFonts w:eastAsiaTheme="minorEastAsia"/>
          <w:szCs w:val="22"/>
          <w:lang w:val="en-US" w:eastAsia="pt-BR"/>
        </w:rPr>
      </w:pPr>
      <w:r w:rsidRPr="00D32D61">
        <w:rPr>
          <w:rFonts w:eastAsiaTheme="minorEastAsia"/>
          <w:szCs w:val="22"/>
          <w:lang w:val="en-US" w:eastAsia="pt-BR"/>
        </w:rPr>
        <w:t xml:space="preserve">Fonte: </w:t>
      </w:r>
      <w:r w:rsidR="00D32D61" w:rsidRPr="00D32D61">
        <w:rPr>
          <w:rFonts w:eastAsiaTheme="minorEastAsia"/>
          <w:szCs w:val="22"/>
          <w:lang w:val="en-US" w:eastAsia="pt-BR"/>
        </w:rPr>
        <w:t>site do B</w:t>
      </w:r>
      <w:r w:rsidRPr="00D32D61">
        <w:rPr>
          <w:rFonts w:eastAsiaTheme="minorEastAsia"/>
          <w:szCs w:val="22"/>
          <w:lang w:val="en-US" w:eastAsia="pt-BR"/>
        </w:rPr>
        <w:t>rookheaven National Laboratory</w:t>
      </w:r>
      <w:r w:rsidR="00D32D61">
        <w:rPr>
          <w:rFonts w:eastAsiaTheme="minorEastAsia"/>
          <w:szCs w:val="22"/>
          <w:lang w:val="en-US" w:eastAsia="pt-BR"/>
        </w:rPr>
        <w:t xml:space="preserve"> (https://www.bnl.gov/)</w:t>
      </w:r>
    </w:p>
    <w:p w:rsidR="009B5923" w:rsidRPr="00C70DD7" w:rsidRDefault="00C70DD7" w:rsidP="00C70DD7">
      <w:pPr>
        <w:spacing w:before="240"/>
        <w:ind w:firstLine="720"/>
        <w:rPr>
          <w:rFonts w:eastAsia="Times New Roman" w:cs="Times New Roman"/>
          <w:color w:val="000000"/>
          <w:lang w:eastAsia="pt-BR"/>
        </w:rPr>
      </w:pPr>
      <w:r w:rsidRPr="00CD33E8">
        <w:rPr>
          <w:rFonts w:eastAsia="Times New Roman" w:cs="Times New Roman"/>
          <w:color w:val="000000"/>
          <w:lang w:eastAsia="pt-BR"/>
        </w:rPr>
        <w:lastRenderedPageBreak/>
        <w:t>Ao acelerarmos partículas, temos a chance de conhecermos melhor o que elas são e do que são feitas, como por exemplo a composição química dos objetos sólidos. Para os núcleos dos átomos e as partículas presentes nesse</w:t>
      </w:r>
      <w:r>
        <w:rPr>
          <w:rFonts w:eastAsia="Times New Roman" w:cs="Times New Roman"/>
          <w:color w:val="000000"/>
          <w:lang w:eastAsia="pt-BR"/>
        </w:rPr>
        <w:t>s</w:t>
      </w:r>
      <w:r w:rsidRPr="00CD33E8">
        <w:rPr>
          <w:rFonts w:eastAsia="Times New Roman" w:cs="Times New Roman"/>
          <w:color w:val="000000"/>
          <w:lang w:eastAsia="pt-BR"/>
        </w:rPr>
        <w:t xml:space="preserve"> núcleos, as colisões são realiz</w:t>
      </w:r>
      <w:r w:rsidR="00BB1F64">
        <w:rPr>
          <w:rFonts w:eastAsia="Times New Roman" w:cs="Times New Roman"/>
          <w:color w:val="000000"/>
          <w:lang w:eastAsia="pt-BR"/>
        </w:rPr>
        <w:t>adas com velocidades crescentes.</w:t>
      </w:r>
      <w:r w:rsidRPr="00CD33E8">
        <w:rPr>
          <w:rFonts w:eastAsia="Times New Roman" w:cs="Times New Roman"/>
          <w:color w:val="000000"/>
          <w:lang w:eastAsia="pt-BR"/>
        </w:rPr>
        <w:t xml:space="preserve"> </w:t>
      </w:r>
      <w:r w:rsidR="00BB1F64">
        <w:rPr>
          <w:rFonts w:eastAsia="Times New Roman" w:cs="Times New Roman"/>
          <w:color w:val="000000"/>
          <w:lang w:eastAsia="pt-BR"/>
        </w:rPr>
        <w:t>E</w:t>
      </w:r>
      <w:r w:rsidRPr="00CD33E8">
        <w:rPr>
          <w:rFonts w:eastAsia="Times New Roman" w:cs="Times New Roman"/>
          <w:color w:val="000000"/>
          <w:lang w:eastAsia="pt-BR"/>
        </w:rPr>
        <w:t>m alguns casos, a própria natureza já nos fornece átomos, ou íons, que são átomos sem alguns elétrons, com velocidades altas. Exemplos disso são os átomos cujos os núcleos emitem partículas radioativas, funcionando como um acelerador</w:t>
      </w:r>
      <w:r w:rsidR="00F765CA">
        <w:rPr>
          <w:rFonts w:eastAsia="Times New Roman" w:cs="Times New Roman"/>
          <w:color w:val="000000"/>
          <w:lang w:eastAsia="pt-BR"/>
        </w:rPr>
        <w:t xml:space="preserve"> (HUANG, 2016)</w:t>
      </w:r>
      <w:r w:rsidRPr="00CD33E8">
        <w:rPr>
          <w:rFonts w:eastAsia="Times New Roman" w:cs="Times New Roman"/>
          <w:color w:val="000000"/>
          <w:lang w:eastAsia="pt-BR"/>
        </w:rPr>
        <w:t>.</w:t>
      </w:r>
    </w:p>
    <w:p w:rsidR="004F6279" w:rsidRDefault="007A29C9" w:rsidP="004F6279">
      <w:pPr>
        <w:pStyle w:val="TTC-TextualTtuloNvel2"/>
        <w:spacing w:line="360" w:lineRule="auto"/>
        <w:rPr>
          <w:lang w:eastAsia="pt-BR"/>
        </w:rPr>
      </w:pPr>
      <w:bookmarkStart w:id="13" w:name="_Toc515484178"/>
      <w:r>
        <w:rPr>
          <w:lang w:eastAsia="pt-BR"/>
        </w:rPr>
        <w:t>Interação das partículas fundamentais</w:t>
      </w:r>
      <w:bookmarkEnd w:id="13"/>
    </w:p>
    <w:p w:rsidR="003253B5" w:rsidRPr="00CD33E8" w:rsidRDefault="003253B5" w:rsidP="003253B5">
      <w:pPr>
        <w:spacing w:before="240"/>
        <w:ind w:firstLine="0"/>
        <w:rPr>
          <w:lang w:eastAsia="pt-BR"/>
        </w:rPr>
      </w:pPr>
      <w:r>
        <w:rPr>
          <w:lang w:eastAsia="pt-BR"/>
        </w:rPr>
        <w:t xml:space="preserve">A maioria das partículas, até os anos 50, haviam sido descobertas em laboratórios, através de </w:t>
      </w:r>
      <w:r w:rsidR="00782DA7">
        <w:rPr>
          <w:lang w:eastAsia="pt-BR"/>
        </w:rPr>
        <w:t>experimentos</w:t>
      </w:r>
      <w:r>
        <w:rPr>
          <w:lang w:eastAsia="pt-BR"/>
        </w:rPr>
        <w:t>, sem o uso de aceleradores de partículas. C</w:t>
      </w:r>
      <w:r w:rsidR="007A29C9">
        <w:rPr>
          <w:lang w:eastAsia="pt-BR"/>
        </w:rPr>
        <w:t>om o avanço da tecnologia,</w:t>
      </w:r>
      <w:r w:rsidR="00782DA7">
        <w:rPr>
          <w:lang w:eastAsia="pt-BR"/>
        </w:rPr>
        <w:t xml:space="preserve"> com o</w:t>
      </w:r>
      <w:r>
        <w:rPr>
          <w:lang w:eastAsia="pt-BR"/>
        </w:rPr>
        <w:t xml:space="preserve"> </w:t>
      </w:r>
      <w:r w:rsidR="00782DA7">
        <w:rPr>
          <w:lang w:eastAsia="pt-BR"/>
        </w:rPr>
        <w:t xml:space="preserve">desenvolvimento dos </w:t>
      </w:r>
      <w:r>
        <w:rPr>
          <w:lang w:eastAsia="pt-BR"/>
        </w:rPr>
        <w:t xml:space="preserve">aceleradores e </w:t>
      </w:r>
      <w:r w:rsidR="00782DA7">
        <w:rPr>
          <w:lang w:eastAsia="pt-BR"/>
        </w:rPr>
        <w:t>colisores</w:t>
      </w:r>
      <w:r>
        <w:rPr>
          <w:lang w:eastAsia="pt-BR"/>
        </w:rPr>
        <w:t xml:space="preserve"> de partículas, várias novas partículas foram descobertas e estudadas.  O entendimento de como elas surgem e interagem umas com as out</w:t>
      </w:r>
      <w:r w:rsidR="00097C31">
        <w:rPr>
          <w:lang w:eastAsia="pt-BR"/>
        </w:rPr>
        <w:t xml:space="preserve">ras é de suma importância, </w:t>
      </w:r>
      <w:r w:rsidR="00782DA7">
        <w:rPr>
          <w:lang w:eastAsia="pt-BR"/>
        </w:rPr>
        <w:t>para</w:t>
      </w:r>
      <w:r w:rsidR="00097C31">
        <w:rPr>
          <w:lang w:eastAsia="pt-BR"/>
        </w:rPr>
        <w:t xml:space="preserve"> explicar o motivo de algumas reações ocorrerem</w:t>
      </w:r>
      <w:r w:rsidR="00782DA7">
        <w:rPr>
          <w:lang w:eastAsia="pt-BR"/>
        </w:rPr>
        <w:t xml:space="preserve"> na natureza</w:t>
      </w:r>
      <w:r w:rsidR="00097C31">
        <w:rPr>
          <w:lang w:eastAsia="pt-BR"/>
        </w:rPr>
        <w:t xml:space="preserve"> e outras não (OSTERMANN, 2001</w:t>
      </w:r>
      <w:r w:rsidR="00683F7D">
        <w:rPr>
          <w:lang w:eastAsia="pt-BR"/>
        </w:rPr>
        <w:t>; FLORKOWSKI, 2010</w:t>
      </w:r>
      <w:r w:rsidR="00097C31">
        <w:rPr>
          <w:lang w:eastAsia="pt-BR"/>
        </w:rPr>
        <w:t>).</w:t>
      </w:r>
    </w:p>
    <w:p w:rsidR="00CD33E8" w:rsidRDefault="00CD33E8" w:rsidP="003253B5">
      <w:pPr>
        <w:spacing w:before="240"/>
        <w:rPr>
          <w:lang w:eastAsia="pt-BR"/>
        </w:rPr>
      </w:pPr>
      <w:r w:rsidRPr="00CD33E8">
        <w:rPr>
          <w:lang w:eastAsia="pt-BR"/>
        </w:rPr>
        <w:tab/>
        <w:t>Buscando entender a constituição da matéria elementar no seu nível mais fundamental, entende-se como partículas toda e qualquer estrutura, por menor que seja, que constitua a matéria</w:t>
      </w:r>
      <w:r w:rsidR="00782DA7">
        <w:rPr>
          <w:lang w:eastAsia="pt-BR"/>
        </w:rPr>
        <w:t>. De acordo com o modelo padrão,</w:t>
      </w:r>
      <w:r w:rsidRPr="00CD33E8">
        <w:rPr>
          <w:lang w:eastAsia="pt-BR"/>
        </w:rPr>
        <w:t xml:space="preserve"> </w:t>
      </w:r>
      <w:r w:rsidR="00782DA7">
        <w:rPr>
          <w:lang w:eastAsia="pt-BR"/>
        </w:rPr>
        <w:t xml:space="preserve">as partículas </w:t>
      </w:r>
      <w:r w:rsidRPr="00CD33E8">
        <w:rPr>
          <w:lang w:eastAsia="pt-BR"/>
        </w:rPr>
        <w:t xml:space="preserve">possuem as suas interações </w:t>
      </w:r>
      <w:r w:rsidR="00782DA7">
        <w:rPr>
          <w:lang w:eastAsia="pt-BR"/>
        </w:rPr>
        <w:t>realizadas</w:t>
      </w:r>
      <w:r w:rsidRPr="00CD33E8">
        <w:rPr>
          <w:lang w:eastAsia="pt-BR"/>
        </w:rPr>
        <w:t xml:space="preserve"> por quatro tipos de forças</w:t>
      </w:r>
      <w:r w:rsidR="00684EB3">
        <w:rPr>
          <w:lang w:eastAsia="pt-BR"/>
        </w:rPr>
        <w:t xml:space="preserve"> fundamentais</w:t>
      </w:r>
      <w:r w:rsidRPr="00CD33E8">
        <w:rPr>
          <w:lang w:eastAsia="pt-BR"/>
        </w:rPr>
        <w:t>: forte, eletrom</w:t>
      </w:r>
      <w:r w:rsidR="00684EB3">
        <w:rPr>
          <w:lang w:eastAsia="pt-BR"/>
        </w:rPr>
        <w:t>agnética, fraca e gravitacional</w:t>
      </w:r>
      <w:r w:rsidR="00782DA7">
        <w:rPr>
          <w:lang w:eastAsia="pt-BR"/>
        </w:rPr>
        <w:t xml:space="preserve"> (VASCONCELOS, 2008)</w:t>
      </w:r>
      <w:r w:rsidR="00782DA7" w:rsidRPr="00CD33E8">
        <w:rPr>
          <w:lang w:eastAsia="pt-BR"/>
        </w:rPr>
        <w:t>.</w:t>
      </w:r>
    </w:p>
    <w:p w:rsidR="00745132" w:rsidRDefault="00FD3450" w:rsidP="001848F0">
      <w:pPr>
        <w:spacing w:before="240"/>
        <w:ind w:firstLine="720"/>
        <w:rPr>
          <w:rFonts w:eastAsia="Times New Roman" w:cs="Times New Roman"/>
          <w:color w:val="000000"/>
          <w:szCs w:val="24"/>
          <w:lang w:eastAsia="pt-BR"/>
        </w:rPr>
      </w:pPr>
      <w:r>
        <w:rPr>
          <w:lang w:eastAsia="pt-BR"/>
        </w:rPr>
        <w:t>D</w:t>
      </w:r>
      <w:r w:rsidR="005451E7">
        <w:rPr>
          <w:lang w:eastAsia="pt-BR"/>
        </w:rPr>
        <w:t xml:space="preserve">escrita através da teoria da Cromodinamica </w:t>
      </w:r>
      <w:r w:rsidR="00767FB8">
        <w:rPr>
          <w:lang w:eastAsia="pt-BR"/>
        </w:rPr>
        <w:t>Quântica</w:t>
      </w:r>
      <w:r w:rsidR="005451E7">
        <w:rPr>
          <w:lang w:eastAsia="pt-BR"/>
        </w:rPr>
        <w:t xml:space="preserve"> (QCD)</w:t>
      </w:r>
      <w:r w:rsidR="00E5490B">
        <w:rPr>
          <w:lang w:eastAsia="pt-BR"/>
        </w:rPr>
        <w:t>,</w:t>
      </w:r>
      <w:r w:rsidR="00684EB3">
        <w:rPr>
          <w:lang w:eastAsia="pt-BR"/>
        </w:rPr>
        <w:t xml:space="preserve"> </w:t>
      </w:r>
      <w:r>
        <w:rPr>
          <w:lang w:eastAsia="pt-BR"/>
        </w:rPr>
        <w:t xml:space="preserve">a força forte </w:t>
      </w:r>
      <w:r w:rsidR="00684EB3">
        <w:rPr>
          <w:lang w:eastAsia="pt-BR"/>
        </w:rPr>
        <w:t>é a mais for</w:t>
      </w:r>
      <w:r w:rsidR="00E5490B">
        <w:rPr>
          <w:lang w:eastAsia="pt-BR"/>
        </w:rPr>
        <w:t>te força fundamental e</w:t>
      </w:r>
      <w:r w:rsidR="00745132">
        <w:rPr>
          <w:lang w:eastAsia="pt-BR"/>
        </w:rPr>
        <w:t xml:space="preserve"> possui um</w:t>
      </w:r>
      <w:r w:rsidR="00E5490B">
        <w:rPr>
          <w:lang w:eastAsia="pt-BR"/>
        </w:rPr>
        <w:t xml:space="preserve"> curto</w:t>
      </w:r>
      <w:r w:rsidR="00684EB3">
        <w:rPr>
          <w:lang w:eastAsia="pt-BR"/>
        </w:rPr>
        <w:t xml:space="preserve"> </w:t>
      </w:r>
      <w:r w:rsidR="00E5490B">
        <w:rPr>
          <w:lang w:eastAsia="pt-BR"/>
        </w:rPr>
        <w:t xml:space="preserve">alcance, da ordem de </w:t>
      </w:r>
      <m:oMath>
        <m:sSup>
          <m:sSupPr>
            <m:ctrlPr>
              <w:rPr>
                <w:rFonts w:ascii="Cambria Math" w:hAnsi="Cambria Math"/>
                <w:i/>
                <w:lang w:eastAsia="pt-BR"/>
              </w:rPr>
            </m:ctrlPr>
          </m:sSupPr>
          <m:e>
            <m:r>
              <w:rPr>
                <w:rFonts w:ascii="Cambria Math" w:hAnsi="Cambria Math"/>
                <w:lang w:eastAsia="pt-BR"/>
              </w:rPr>
              <m:t>10</m:t>
            </m:r>
          </m:e>
          <m:sup>
            <m:r>
              <w:rPr>
                <w:rFonts w:ascii="Cambria Math" w:hAnsi="Cambria Math"/>
                <w:lang w:eastAsia="pt-BR"/>
              </w:rPr>
              <m:t>-15</m:t>
            </m:r>
          </m:sup>
        </m:sSup>
      </m:oMath>
      <w:r w:rsidR="00684EB3" w:rsidRPr="00684EB3">
        <w:rPr>
          <w:lang w:eastAsia="pt-BR"/>
        </w:rPr>
        <w:t xml:space="preserve"> </w:t>
      </w:r>
      <w:r w:rsidR="00684EB3">
        <w:rPr>
          <w:lang w:eastAsia="pt-BR"/>
        </w:rPr>
        <w:t>metros.</w:t>
      </w:r>
      <w:r w:rsidR="00745132">
        <w:rPr>
          <w:lang w:eastAsia="pt-BR"/>
        </w:rPr>
        <w:t xml:space="preserve"> </w:t>
      </w:r>
      <w:r w:rsidR="00745132">
        <w:rPr>
          <w:rFonts w:eastAsia="Times New Roman" w:cs="Times New Roman"/>
          <w:color w:val="000000"/>
          <w:szCs w:val="24"/>
          <w:lang w:eastAsia="pt-BR"/>
        </w:rPr>
        <w:t xml:space="preserve">A força forte só </w:t>
      </w:r>
      <w:r w:rsidR="00E5490B">
        <w:rPr>
          <w:rFonts w:eastAsia="Times New Roman" w:cs="Times New Roman"/>
          <w:color w:val="000000"/>
          <w:szCs w:val="24"/>
          <w:lang w:eastAsia="pt-BR"/>
        </w:rPr>
        <w:t>aparece</w:t>
      </w:r>
      <w:r w:rsidR="00745132">
        <w:rPr>
          <w:rFonts w:eastAsia="Times New Roman" w:cs="Times New Roman"/>
          <w:color w:val="000000"/>
          <w:szCs w:val="24"/>
          <w:lang w:eastAsia="pt-BR"/>
        </w:rPr>
        <w:t xml:space="preserve"> entr</w:t>
      </w:r>
      <w:r w:rsidR="00E5490B">
        <w:rPr>
          <w:rFonts w:eastAsia="Times New Roman" w:cs="Times New Roman"/>
          <w:color w:val="000000"/>
          <w:szCs w:val="24"/>
          <w:lang w:eastAsia="pt-BR"/>
        </w:rPr>
        <w:t>e os quarks,</w:t>
      </w:r>
      <w:r w:rsidR="00745132">
        <w:rPr>
          <w:rFonts w:eastAsia="Times New Roman" w:cs="Times New Roman"/>
          <w:color w:val="000000"/>
          <w:szCs w:val="24"/>
          <w:lang w:eastAsia="pt-BR"/>
        </w:rPr>
        <w:t xml:space="preserve"> </w:t>
      </w:r>
      <w:r w:rsidR="00E5490B">
        <w:rPr>
          <w:rFonts w:eastAsia="Times New Roman" w:cs="Times New Roman"/>
          <w:color w:val="000000"/>
          <w:szCs w:val="24"/>
          <w:lang w:eastAsia="pt-BR"/>
        </w:rPr>
        <w:t>o</w:t>
      </w:r>
      <w:r w:rsidR="00745132">
        <w:rPr>
          <w:rFonts w:eastAsia="Times New Roman" w:cs="Times New Roman"/>
          <w:color w:val="000000"/>
          <w:szCs w:val="24"/>
          <w:lang w:eastAsia="pt-BR"/>
        </w:rPr>
        <w:t>s léptons não a sentem, do mesmo modo que objetos neutros não sentem a força eletromagnética</w:t>
      </w:r>
      <w:r>
        <w:rPr>
          <w:rFonts w:eastAsia="Times New Roman" w:cs="Times New Roman"/>
          <w:color w:val="000000"/>
          <w:szCs w:val="24"/>
          <w:lang w:eastAsia="pt-BR"/>
        </w:rPr>
        <w:t xml:space="preserve"> (FERNANDES, 2012)</w:t>
      </w:r>
      <w:r w:rsidR="00745132">
        <w:rPr>
          <w:rFonts w:eastAsia="Times New Roman" w:cs="Times New Roman"/>
          <w:color w:val="000000"/>
          <w:szCs w:val="24"/>
          <w:lang w:eastAsia="pt-BR"/>
        </w:rPr>
        <w:t xml:space="preserve">. </w:t>
      </w:r>
      <w:r>
        <w:rPr>
          <w:rFonts w:eastAsia="Times New Roman" w:cs="Times New Roman"/>
          <w:color w:val="000000"/>
          <w:szCs w:val="24"/>
          <w:lang w:eastAsia="pt-BR"/>
        </w:rPr>
        <w:t>Quarks e léptons serão</w:t>
      </w:r>
      <w:r w:rsidR="0039029F">
        <w:rPr>
          <w:rFonts w:eastAsia="Times New Roman" w:cs="Times New Roman"/>
          <w:color w:val="000000"/>
          <w:szCs w:val="24"/>
          <w:lang w:eastAsia="pt-BR"/>
        </w:rPr>
        <w:t xml:space="preserve"> vistos mais adiante no presente c</w:t>
      </w:r>
      <w:r>
        <w:rPr>
          <w:rFonts w:eastAsia="Times New Roman" w:cs="Times New Roman"/>
          <w:color w:val="000000"/>
          <w:szCs w:val="24"/>
          <w:lang w:eastAsia="pt-BR"/>
        </w:rPr>
        <w:t>apítulo.</w:t>
      </w:r>
    </w:p>
    <w:p w:rsidR="001848F0" w:rsidRDefault="00FD3450" w:rsidP="001848F0">
      <w:pPr>
        <w:spacing w:before="240"/>
        <w:ind w:firstLine="720"/>
        <w:rPr>
          <w:rFonts w:eastAsia="Times New Roman" w:cs="Times New Roman"/>
          <w:color w:val="000000"/>
          <w:szCs w:val="24"/>
          <w:lang w:eastAsia="pt-BR"/>
        </w:rPr>
      </w:pPr>
      <w:r>
        <w:rPr>
          <w:rFonts w:eastAsia="Times New Roman" w:cs="Times New Roman"/>
          <w:color w:val="000000"/>
          <w:szCs w:val="24"/>
          <w:lang w:eastAsia="pt-BR"/>
        </w:rPr>
        <w:t>A força forte n</w:t>
      </w:r>
      <w:r w:rsidR="001848F0">
        <w:rPr>
          <w:rFonts w:eastAsia="Times New Roman" w:cs="Times New Roman"/>
          <w:color w:val="000000"/>
          <w:szCs w:val="24"/>
          <w:lang w:eastAsia="pt-BR"/>
        </w:rPr>
        <w:t xml:space="preserve">ão </w:t>
      </w:r>
      <w:r w:rsidR="00E5490B">
        <w:rPr>
          <w:rFonts w:eastAsia="Times New Roman" w:cs="Times New Roman"/>
          <w:color w:val="000000"/>
          <w:szCs w:val="24"/>
          <w:lang w:eastAsia="pt-BR"/>
        </w:rPr>
        <w:t>se estende</w:t>
      </w:r>
      <w:r w:rsidR="001848F0">
        <w:rPr>
          <w:rFonts w:eastAsia="Times New Roman" w:cs="Times New Roman"/>
          <w:color w:val="000000"/>
          <w:szCs w:val="24"/>
          <w:lang w:eastAsia="pt-BR"/>
        </w:rPr>
        <w:t xml:space="preserve"> por longas distâncias, devido à sua curta área de ação. Ao </w:t>
      </w:r>
      <w:r w:rsidR="00E5490B">
        <w:rPr>
          <w:rFonts w:eastAsia="Times New Roman" w:cs="Times New Roman"/>
          <w:color w:val="000000"/>
          <w:szCs w:val="24"/>
          <w:lang w:eastAsia="pt-BR"/>
        </w:rPr>
        <w:t>tentar separar dois quarks é gerada tanta</w:t>
      </w:r>
      <w:r w:rsidR="001848F0">
        <w:rPr>
          <w:rFonts w:eastAsia="Times New Roman" w:cs="Times New Roman"/>
          <w:color w:val="000000"/>
          <w:szCs w:val="24"/>
          <w:lang w:eastAsia="pt-BR"/>
        </w:rPr>
        <w:t xml:space="preserve"> energia potencial que, resulta por criar pares de quarks-antiquarks (</w:t>
      </w:r>
      <w:r w:rsidR="001848F0">
        <w:rPr>
          <w:lang w:eastAsia="pt-BR"/>
        </w:rPr>
        <w:t>AVANCINI; MARINELLI, 2009</w:t>
      </w:r>
      <w:r w:rsidR="001848F0">
        <w:rPr>
          <w:rFonts w:eastAsia="Times New Roman" w:cs="Times New Roman"/>
          <w:color w:val="000000"/>
          <w:szCs w:val="24"/>
          <w:lang w:eastAsia="pt-BR"/>
        </w:rPr>
        <w:t>).</w:t>
      </w:r>
    </w:p>
    <w:p w:rsidR="001848F0" w:rsidRDefault="001848F0" w:rsidP="001848F0">
      <w:pPr>
        <w:spacing w:before="240"/>
        <w:ind w:firstLine="720"/>
        <w:rPr>
          <w:rFonts w:eastAsia="Times New Roman" w:cs="Times New Roman"/>
          <w:color w:val="000000"/>
          <w:szCs w:val="24"/>
          <w:lang w:eastAsia="pt-BR"/>
        </w:rPr>
      </w:pPr>
      <w:r>
        <w:rPr>
          <w:rFonts w:eastAsia="Times New Roman" w:cs="Times New Roman"/>
          <w:color w:val="000000"/>
          <w:szCs w:val="24"/>
          <w:lang w:eastAsia="pt-BR"/>
        </w:rPr>
        <w:t>A força fraca ta</w:t>
      </w:r>
      <w:r w:rsidR="00E5490B">
        <w:rPr>
          <w:rFonts w:eastAsia="Times New Roman" w:cs="Times New Roman"/>
          <w:color w:val="000000"/>
          <w:szCs w:val="24"/>
          <w:lang w:eastAsia="pt-BR"/>
        </w:rPr>
        <w:t>mbém tem uma curta área de ação</w:t>
      </w:r>
      <w:r>
        <w:rPr>
          <w:rFonts w:eastAsia="Times New Roman" w:cs="Times New Roman"/>
          <w:color w:val="000000"/>
          <w:szCs w:val="24"/>
          <w:lang w:eastAsia="pt-BR"/>
        </w:rPr>
        <w:t xml:space="preserve"> e é associada à transformação das partículas de um tipo para outro. É sentida por quarks e por léptons e tem uma intensidade muito menor que a força forte.</w:t>
      </w:r>
    </w:p>
    <w:p w:rsidR="00E5490B" w:rsidRPr="00E5490B" w:rsidRDefault="00E5490B" w:rsidP="00E5490B">
      <w:pPr>
        <w:spacing w:before="240"/>
        <w:rPr>
          <w:rFonts w:eastAsiaTheme="minorEastAsia"/>
          <w:lang w:eastAsia="pt-BR"/>
        </w:rPr>
      </w:pPr>
      <w:r>
        <w:rPr>
          <w:rFonts w:eastAsiaTheme="minorEastAsia"/>
          <w:lang w:eastAsia="pt-BR"/>
        </w:rPr>
        <w:lastRenderedPageBreak/>
        <w:t xml:space="preserve">O modelo padrão, MP, descrito </w:t>
      </w:r>
      <w:r w:rsidR="00A82B54">
        <w:rPr>
          <w:rFonts w:eastAsiaTheme="minorEastAsia"/>
          <w:lang w:eastAsia="pt-BR"/>
        </w:rPr>
        <w:t xml:space="preserve">a seguir neste </w:t>
      </w:r>
      <w:r w:rsidR="00DE3D24">
        <w:rPr>
          <w:rFonts w:eastAsiaTheme="minorEastAsia"/>
          <w:lang w:eastAsia="pt-BR"/>
        </w:rPr>
        <w:t>capítulo, descreve</w:t>
      </w:r>
      <w:r>
        <w:rPr>
          <w:rFonts w:eastAsiaTheme="minorEastAsia"/>
          <w:lang w:eastAsia="pt-BR"/>
        </w:rPr>
        <w:t xml:space="preserve"> dois tipos de partículas fundamentais, os férmions e os bósons. Os férmios são partículas que possuem o spin fraci</w:t>
      </w:r>
      <w:r w:rsidR="00A82B54">
        <w:rPr>
          <w:rFonts w:eastAsiaTheme="minorEastAsia"/>
          <w:lang w:eastAsia="pt-BR"/>
        </w:rPr>
        <w:t>o</w:t>
      </w:r>
      <w:r>
        <w:rPr>
          <w:rFonts w:eastAsiaTheme="minorEastAsia"/>
          <w:lang w:eastAsia="pt-BR"/>
        </w:rPr>
        <w:t>nário, quarks, e que obedecem ao Princípio de Exclusão de Pauli. Os bósons possuem spin inteiro, não obedecem ao Princípio de Exclusão</w:t>
      </w:r>
      <w:r w:rsidR="00A2394F">
        <w:rPr>
          <w:rFonts w:eastAsiaTheme="minorEastAsia"/>
          <w:lang w:eastAsia="pt-BR"/>
        </w:rPr>
        <w:t xml:space="preserve"> (</w:t>
      </w:r>
      <w:r w:rsidR="007674CF">
        <w:rPr>
          <w:rFonts w:eastAsiaTheme="minorEastAsia"/>
          <w:lang w:eastAsia="pt-BR"/>
        </w:rPr>
        <w:t>DAS, 2017</w:t>
      </w:r>
      <w:r w:rsidR="00A2394F">
        <w:rPr>
          <w:rFonts w:eastAsiaTheme="minorEastAsia"/>
          <w:lang w:eastAsia="pt-BR"/>
        </w:rPr>
        <w:t>).</w:t>
      </w:r>
    </w:p>
    <w:p w:rsidR="00624BC7" w:rsidRDefault="00624BC7" w:rsidP="001463FE">
      <w:pPr>
        <w:pStyle w:val="TTC-TextualTtuloNvel3"/>
        <w:rPr>
          <w:lang w:eastAsia="pt-BR"/>
        </w:rPr>
      </w:pPr>
      <w:bookmarkStart w:id="14" w:name="_Toc515484179"/>
      <w:r>
        <w:rPr>
          <w:lang w:eastAsia="pt-BR"/>
        </w:rPr>
        <w:t>Modelo padrão</w:t>
      </w:r>
      <w:bookmarkEnd w:id="14"/>
    </w:p>
    <w:p w:rsidR="00643CBF" w:rsidRDefault="00643CBF" w:rsidP="00643CBF">
      <w:pPr>
        <w:spacing w:before="240" w:after="240"/>
        <w:ind w:firstLine="0"/>
        <w:rPr>
          <w:lang w:eastAsia="pt-BR"/>
        </w:rPr>
      </w:pPr>
      <w:r>
        <w:rPr>
          <w:lang w:eastAsia="pt-BR"/>
        </w:rPr>
        <w:t xml:space="preserve">A QCD é a teoria descritiva de como interagem os pártons. </w:t>
      </w:r>
      <w:r w:rsidR="00DF2F19">
        <w:rPr>
          <w:lang w:eastAsia="pt-BR"/>
        </w:rPr>
        <w:t>Pártons</w:t>
      </w:r>
      <w:r>
        <w:rPr>
          <w:lang w:eastAsia="pt-BR"/>
        </w:rPr>
        <w:t xml:space="preserve"> são</w:t>
      </w:r>
      <w:r w:rsidR="00DF2F19">
        <w:rPr>
          <w:lang w:eastAsia="pt-BR"/>
        </w:rPr>
        <w:t xml:space="preserve"> as partículas</w:t>
      </w:r>
      <w:r>
        <w:rPr>
          <w:lang w:eastAsia="pt-BR"/>
        </w:rPr>
        <w:t xml:space="preserve"> formados por quarks e glúons, que são partículas fundamentais. A QCD faz </w:t>
      </w:r>
      <w:r w:rsidR="00DF2F19">
        <w:rPr>
          <w:lang w:eastAsia="pt-BR"/>
        </w:rPr>
        <w:t>parte de um modelo generalizado e</w:t>
      </w:r>
      <w:r>
        <w:rPr>
          <w:lang w:eastAsia="pt-BR"/>
        </w:rPr>
        <w:t xml:space="preserve"> conhecido como Modelo Padrão, que é </w:t>
      </w:r>
      <w:r w:rsidR="00DF2F19">
        <w:rPr>
          <w:lang w:eastAsia="pt-BR"/>
        </w:rPr>
        <w:t>utilizado</w:t>
      </w:r>
      <w:r>
        <w:rPr>
          <w:lang w:eastAsia="pt-BR"/>
        </w:rPr>
        <w:t xml:space="preserve"> para descrever as partículas elementares, não exclusivamente para os pártons, e suas forma</w:t>
      </w:r>
      <w:r w:rsidR="00612D48">
        <w:rPr>
          <w:lang w:eastAsia="pt-BR"/>
        </w:rPr>
        <w:t>s</w:t>
      </w:r>
      <w:r>
        <w:rPr>
          <w:lang w:eastAsia="pt-BR"/>
        </w:rPr>
        <w:t xml:space="preserve"> </w:t>
      </w:r>
      <w:r w:rsidR="00DF2F19">
        <w:rPr>
          <w:lang w:eastAsia="pt-BR"/>
        </w:rPr>
        <w:t>interação</w:t>
      </w:r>
      <w:r w:rsidR="00A107FD">
        <w:rPr>
          <w:lang w:eastAsia="pt-BR"/>
        </w:rPr>
        <w:t xml:space="preserve"> (VASCONCELOS, 2008)</w:t>
      </w:r>
      <w:r>
        <w:rPr>
          <w:lang w:eastAsia="pt-BR"/>
        </w:rPr>
        <w:t>.</w:t>
      </w:r>
    </w:p>
    <w:p w:rsidR="00643CBF" w:rsidRDefault="00643CBF" w:rsidP="00643CBF">
      <w:pPr>
        <w:spacing w:before="240" w:after="240"/>
        <w:rPr>
          <w:lang w:eastAsia="pt-BR"/>
        </w:rPr>
      </w:pPr>
      <w:r>
        <w:rPr>
          <w:lang w:eastAsia="pt-BR"/>
        </w:rPr>
        <w:t xml:space="preserve">Para cada interação existe um tipo de carga. A interação eletromagnética é a mais familiar das interações onde a carga predominante é a elétrica. </w:t>
      </w:r>
      <w:r w:rsidR="00DF2F19">
        <w:rPr>
          <w:lang w:eastAsia="pt-BR"/>
        </w:rPr>
        <w:t>N</w:t>
      </w:r>
      <w:r>
        <w:rPr>
          <w:lang w:eastAsia="pt-BR"/>
        </w:rPr>
        <w:t xml:space="preserve">o eletromagnetismo, duas partículas elétricas carregadas tem a sua interação </w:t>
      </w:r>
      <w:r w:rsidR="000310F6">
        <w:rPr>
          <w:lang w:eastAsia="pt-BR"/>
        </w:rPr>
        <w:t>feita pelos fótons</w:t>
      </w:r>
      <w:r w:rsidR="00DF2F19">
        <w:rPr>
          <w:lang w:eastAsia="pt-BR"/>
        </w:rPr>
        <w:t>, partícula elementar mediadora da força eletromagnética</w:t>
      </w:r>
      <w:r w:rsidR="00A107FD">
        <w:rPr>
          <w:lang w:eastAsia="pt-BR"/>
        </w:rPr>
        <w:t xml:space="preserve"> (FLORKWOSKI, 2010; SOUZA, 2013)</w:t>
      </w:r>
      <w:r w:rsidR="000310F6">
        <w:rPr>
          <w:lang w:eastAsia="pt-BR"/>
        </w:rPr>
        <w:t>. Na QCD, o acoplamento entre dois pártons de cor é realizado pelos bósons de gauge, que por sua vez, são chamados de glúons (SENA, 2011).</w:t>
      </w:r>
    </w:p>
    <w:p w:rsidR="000310F6" w:rsidRDefault="000310F6" w:rsidP="00643CBF">
      <w:pPr>
        <w:spacing w:before="240" w:after="240"/>
        <w:rPr>
          <w:lang w:eastAsia="pt-BR"/>
        </w:rPr>
      </w:pPr>
      <w:r>
        <w:rPr>
          <w:lang w:eastAsia="pt-BR"/>
        </w:rPr>
        <w:t xml:space="preserve">O que difere a QCD das outras teorias que descrevem </w:t>
      </w:r>
      <w:r w:rsidR="002A789F">
        <w:rPr>
          <w:lang w:eastAsia="pt-BR"/>
        </w:rPr>
        <w:t>a interação entre as partículas</w:t>
      </w:r>
      <w:r>
        <w:rPr>
          <w:lang w:eastAsia="pt-BR"/>
        </w:rPr>
        <w:t xml:space="preserve"> é o fato de</w:t>
      </w:r>
      <w:r w:rsidR="002A789F">
        <w:rPr>
          <w:lang w:eastAsia="pt-BR"/>
        </w:rPr>
        <w:t xml:space="preserve"> que</w:t>
      </w:r>
      <w:r>
        <w:rPr>
          <w:lang w:eastAsia="pt-BR"/>
        </w:rPr>
        <w:t xml:space="preserve"> por serem coloridos, </w:t>
      </w:r>
      <w:r w:rsidR="002A789F">
        <w:rPr>
          <w:lang w:eastAsia="pt-BR"/>
        </w:rPr>
        <w:t xml:space="preserve">ou seja, possuírem carga de cor, </w:t>
      </w:r>
      <w:r>
        <w:rPr>
          <w:lang w:eastAsia="pt-BR"/>
        </w:rPr>
        <w:t xml:space="preserve">os glúons interagem entre </w:t>
      </w:r>
      <w:r w:rsidR="00DE3D24">
        <w:rPr>
          <w:lang w:eastAsia="pt-BR"/>
        </w:rPr>
        <w:t>si</w:t>
      </w:r>
      <w:r>
        <w:rPr>
          <w:lang w:eastAsia="pt-BR"/>
        </w:rPr>
        <w:t xml:space="preserve"> (SENA, 2011). Esta interação está </w:t>
      </w:r>
      <w:r w:rsidR="001B0E2F">
        <w:rPr>
          <w:lang w:eastAsia="pt-BR"/>
        </w:rPr>
        <w:t>relacionada com uma propriedade que é</w:t>
      </w:r>
      <w:r>
        <w:rPr>
          <w:lang w:eastAsia="pt-BR"/>
        </w:rPr>
        <w:t xml:space="preserve"> característica da QCD, confinando os qua</w:t>
      </w:r>
      <w:r w:rsidR="001B0E2F">
        <w:rPr>
          <w:lang w:eastAsia="pt-BR"/>
        </w:rPr>
        <w:t>rks dentro dos hádrons, chamada</w:t>
      </w:r>
      <w:r>
        <w:rPr>
          <w:lang w:eastAsia="pt-BR"/>
        </w:rPr>
        <w:t xml:space="preserve"> de confinamento (SOUZA, 2013).</w:t>
      </w:r>
    </w:p>
    <w:p w:rsidR="00624BC7" w:rsidRDefault="00934616" w:rsidP="00643CBF">
      <w:pPr>
        <w:spacing w:before="240" w:after="240"/>
        <w:rPr>
          <w:lang w:eastAsia="pt-BR"/>
        </w:rPr>
      </w:pPr>
      <w:r>
        <w:rPr>
          <w:lang w:eastAsia="pt-BR"/>
        </w:rPr>
        <w:t>As partículas estudadas em uma colisão de íons pesadas, no geral, possuem spin fracionário</w:t>
      </w:r>
      <w:r w:rsidR="00855DFE">
        <w:rPr>
          <w:lang w:eastAsia="pt-BR"/>
        </w:rPr>
        <w:t xml:space="preserve"> </w:t>
      </w:r>
      <m:oMath>
        <m:r>
          <w:rPr>
            <w:rFonts w:ascii="Cambria Math" w:hAnsi="Cambria Math"/>
            <w:lang w:eastAsia="pt-BR"/>
          </w:rPr>
          <m:t>(1/2, 3/2, 5/2 ...)</m:t>
        </m:r>
      </m:oMath>
      <w:r>
        <w:rPr>
          <w:lang w:eastAsia="pt-BR"/>
        </w:rPr>
        <w:t>.</w:t>
      </w:r>
      <w:r w:rsidR="00A86FDB">
        <w:rPr>
          <w:lang w:eastAsia="pt-BR"/>
        </w:rPr>
        <w:t xml:space="preserve"> </w:t>
      </w:r>
      <w:r>
        <w:rPr>
          <w:lang w:eastAsia="pt-BR"/>
        </w:rPr>
        <w:t xml:space="preserve">Essas partículas obedecem ao chamado de Princípio de Exclusão </w:t>
      </w:r>
      <w:r w:rsidR="00C14B0D">
        <w:rPr>
          <w:lang w:eastAsia="pt-BR"/>
        </w:rPr>
        <w:t xml:space="preserve">de </w:t>
      </w:r>
      <w:r>
        <w:rPr>
          <w:lang w:eastAsia="pt-BR"/>
        </w:rPr>
        <w:t>Pauli. Princípio que proíbe que dois ou mais elétrons, pertencentes à um mesmo átomo, pos</w:t>
      </w:r>
      <w:r w:rsidR="00506F29">
        <w:rPr>
          <w:lang w:eastAsia="pt-BR"/>
        </w:rPr>
        <w:t>suam os mesmos números atômicos</w:t>
      </w:r>
      <w:r w:rsidR="00DE3D24">
        <w:rPr>
          <w:lang w:eastAsia="pt-BR"/>
        </w:rPr>
        <w:t xml:space="preserve"> </w:t>
      </w:r>
      <w:r w:rsidR="00AB68F2">
        <w:rPr>
          <w:lang w:eastAsia="pt-BR"/>
        </w:rPr>
        <w:t>(BIANCHI, 1992; GYULASSY, 1993).</w:t>
      </w:r>
    </w:p>
    <w:p w:rsidR="00BA5BAD" w:rsidRDefault="00934616" w:rsidP="00BA5BAD">
      <w:pPr>
        <w:spacing w:before="240"/>
        <w:rPr>
          <w:lang w:eastAsia="pt-BR"/>
        </w:rPr>
      </w:pPr>
      <w:r>
        <w:rPr>
          <w:lang w:eastAsia="pt-BR"/>
        </w:rPr>
        <w:t>Os quarks</w:t>
      </w:r>
      <w:r w:rsidR="00537C59">
        <w:rPr>
          <w:lang w:eastAsia="pt-BR"/>
        </w:rPr>
        <w:t xml:space="preserve"> e os léptons são os férmions fundamentais,</w:t>
      </w:r>
      <w:r>
        <w:rPr>
          <w:lang w:eastAsia="pt-BR"/>
        </w:rPr>
        <w:t xml:space="preserve"> possuem spin de 1/2</w:t>
      </w:r>
      <w:r w:rsidR="00537C59">
        <w:rPr>
          <w:lang w:eastAsia="pt-BR"/>
        </w:rPr>
        <w:t xml:space="preserve">. São a substância da qual a matéria é criada (BIANCHI, </w:t>
      </w:r>
      <w:r w:rsidR="003731CE">
        <w:rPr>
          <w:lang w:eastAsia="pt-BR"/>
        </w:rPr>
        <w:t>1992</w:t>
      </w:r>
      <w:r w:rsidR="00537C59">
        <w:rPr>
          <w:lang w:eastAsia="pt-BR"/>
        </w:rPr>
        <w:t>).</w:t>
      </w:r>
      <w:r>
        <w:rPr>
          <w:lang w:eastAsia="pt-BR"/>
        </w:rPr>
        <w:t xml:space="preserve"> </w:t>
      </w:r>
      <w:r w:rsidR="00537C59">
        <w:rPr>
          <w:lang w:eastAsia="pt-BR"/>
        </w:rPr>
        <w:t xml:space="preserve">Por terem spin de 1/2 </w:t>
      </w:r>
      <w:r>
        <w:rPr>
          <w:lang w:eastAsia="pt-BR"/>
        </w:rPr>
        <w:t>isso significa que o Princípio de Exclusão de Pauli deve ser aplicado: dois ou mais quarks não podem ocupar o mesmo estado se possuírem sabores idênt</w:t>
      </w:r>
      <w:r w:rsidR="00D17BD7">
        <w:rPr>
          <w:lang w:eastAsia="pt-BR"/>
        </w:rPr>
        <w:t xml:space="preserve">icos. Seguindo este princípio, o </w:t>
      </w:r>
      <w:r>
        <w:rPr>
          <w:lang w:eastAsia="pt-BR"/>
        </w:rPr>
        <w:t>bárion</w:t>
      </w:r>
      <w:r w:rsidR="00D17BD7">
        <w:rPr>
          <w:lang w:eastAsia="pt-BR"/>
        </w:rPr>
        <w:t xml:space="preserve"> </w:t>
      </w:r>
      <m:oMath>
        <m:sSup>
          <m:sSupPr>
            <m:ctrlPr>
              <w:rPr>
                <w:rFonts w:ascii="Cambria Math" w:hAnsi="Cambria Math"/>
                <w:i/>
                <w:lang w:eastAsia="pt-BR"/>
              </w:rPr>
            </m:ctrlPr>
          </m:sSupPr>
          <m:e>
            <m:r>
              <m:rPr>
                <m:sty m:val="p"/>
              </m:rPr>
              <w:rPr>
                <w:rFonts w:ascii="Cambria Math" w:hAnsi="Cambria Math"/>
                <w:lang w:eastAsia="pt-BR"/>
              </w:rPr>
              <m:t>Ω</m:t>
            </m:r>
          </m:e>
          <m:sup>
            <m:r>
              <w:rPr>
                <w:rFonts w:ascii="Cambria Math" w:hAnsi="Cambria Math"/>
                <w:lang w:eastAsia="pt-BR"/>
              </w:rPr>
              <m:t>-</m:t>
            </m:r>
          </m:sup>
        </m:sSup>
      </m:oMath>
      <w:r w:rsidR="00D17BD7">
        <w:rPr>
          <w:rFonts w:eastAsiaTheme="minorEastAsia"/>
          <w:lang w:eastAsia="pt-BR"/>
        </w:rPr>
        <w:t xml:space="preserve">, </w:t>
      </w:r>
      <w:r w:rsidR="00D17BD7">
        <w:rPr>
          <w:lang w:eastAsia="pt-BR"/>
        </w:rPr>
        <w:t xml:space="preserve">composto de três quarks de sabor </w:t>
      </w:r>
      <m:oMath>
        <m:r>
          <w:rPr>
            <w:rFonts w:ascii="Cambria Math" w:hAnsi="Cambria Math"/>
            <w:lang w:eastAsia="pt-BR"/>
          </w:rPr>
          <m:t>s</m:t>
        </m:r>
      </m:oMath>
      <w:r w:rsidR="00D17BD7">
        <w:rPr>
          <w:rFonts w:eastAsiaTheme="minorEastAsia"/>
          <w:lang w:eastAsia="pt-BR"/>
        </w:rPr>
        <w:t xml:space="preserve">, </w:t>
      </w:r>
      <w:r>
        <w:rPr>
          <w:lang w:eastAsia="pt-BR"/>
        </w:rPr>
        <w:t>não poderia existir</w:t>
      </w:r>
      <w:r w:rsidR="00D17BD7">
        <w:rPr>
          <w:lang w:eastAsia="pt-BR"/>
        </w:rPr>
        <w:t xml:space="preserve"> (OSTERMANN, 2001)</w:t>
      </w:r>
      <w:r w:rsidR="00506F29">
        <w:rPr>
          <w:lang w:eastAsia="pt-BR"/>
        </w:rPr>
        <w:t>, por exemplo</w:t>
      </w:r>
      <w:r w:rsidR="00D17BD7">
        <w:rPr>
          <w:lang w:eastAsia="pt-BR"/>
        </w:rPr>
        <w:t>.</w:t>
      </w:r>
    </w:p>
    <w:p w:rsidR="001463FE" w:rsidRDefault="00950592" w:rsidP="00BA5BAD">
      <w:pPr>
        <w:spacing w:before="240"/>
        <w:rPr>
          <w:lang w:eastAsia="pt-BR"/>
        </w:rPr>
      </w:pPr>
      <w:r>
        <w:rPr>
          <w:lang w:eastAsia="pt-BR"/>
        </w:rPr>
        <w:lastRenderedPageBreak/>
        <w:t>Na F</w:t>
      </w:r>
      <w:r w:rsidR="00481A05">
        <w:rPr>
          <w:lang w:eastAsia="pt-BR"/>
        </w:rPr>
        <w:t xml:space="preserve">igura </w:t>
      </w:r>
      <w:r w:rsidR="00730193">
        <w:rPr>
          <w:lang w:eastAsia="pt-BR"/>
        </w:rPr>
        <w:t>2.</w:t>
      </w:r>
      <w:r w:rsidR="00471536">
        <w:rPr>
          <w:lang w:eastAsia="pt-BR"/>
        </w:rPr>
        <w:t>4</w:t>
      </w:r>
      <w:r w:rsidR="00481A05">
        <w:rPr>
          <w:lang w:eastAsia="pt-BR"/>
        </w:rPr>
        <w:t xml:space="preserve">, observamos que os estados </w:t>
      </w:r>
      <m:oMath>
        <m:r>
          <w:rPr>
            <w:rFonts w:ascii="Cambria Math" w:hAnsi="Cambria Math"/>
            <w:lang w:eastAsia="pt-BR"/>
          </w:rPr>
          <m:t>↑</m:t>
        </m:r>
      </m:oMath>
      <w:r w:rsidR="00481A05">
        <w:rPr>
          <w:rFonts w:eastAsiaTheme="minorEastAsia"/>
          <w:lang w:eastAsia="pt-BR"/>
        </w:rPr>
        <w:t xml:space="preserve"> e </w:t>
      </w:r>
      <m:oMath>
        <m:r>
          <w:rPr>
            <w:rFonts w:ascii="Cambria Math" w:eastAsiaTheme="minorEastAsia" w:hAnsi="Cambria Math"/>
            <w:lang w:eastAsia="pt-BR"/>
          </w:rPr>
          <m:t>↓</m:t>
        </m:r>
      </m:oMath>
      <w:r w:rsidR="00481A05">
        <w:rPr>
          <w:rFonts w:eastAsiaTheme="minorEastAsia"/>
          <w:lang w:eastAsia="pt-BR"/>
        </w:rPr>
        <w:t xml:space="preserve"> já estão sendo ocupados por dois dos três quarks. Para a resolução deste empasse, foi sugerido que os quarks deveriam possuir uma nova propriedade: cor.</w:t>
      </w:r>
    </w:p>
    <w:p w:rsidR="00D17BD7" w:rsidRDefault="00D17BD7" w:rsidP="00266B10">
      <w:pPr>
        <w:spacing w:before="240" w:line="240" w:lineRule="auto"/>
        <w:ind w:firstLine="0"/>
        <w:jc w:val="left"/>
        <w:rPr>
          <w:lang w:eastAsia="pt-BR"/>
        </w:rPr>
      </w:pPr>
      <w:r>
        <w:rPr>
          <w:noProof/>
        </w:rPr>
        <w:drawing>
          <wp:inline distT="0" distB="0" distL="0" distR="0" wp14:anchorId="746A2956" wp14:editId="416DEA5E">
            <wp:extent cx="1714500" cy="1580949"/>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14500" cy="1580949"/>
                    </a:xfrm>
                    <a:prstGeom prst="rect">
                      <a:avLst/>
                    </a:prstGeom>
                  </pic:spPr>
                </pic:pic>
              </a:graphicData>
            </a:graphic>
          </wp:inline>
        </w:drawing>
      </w:r>
    </w:p>
    <w:p w:rsidR="00D17BD7" w:rsidRDefault="00D17BD7" w:rsidP="00C40DA7">
      <w:pPr>
        <w:pStyle w:val="TTC-TextualFigura"/>
        <w:numPr>
          <w:ilvl w:val="0"/>
          <w:numId w:val="0"/>
        </w:numPr>
        <w:rPr>
          <w:rFonts w:eastAsiaTheme="minorEastAsia"/>
          <w:szCs w:val="22"/>
          <w:lang w:eastAsia="pt-BR"/>
        </w:rPr>
      </w:pPr>
      <w:bookmarkStart w:id="15" w:name="Figura_2_4"/>
      <w:r>
        <w:rPr>
          <w:lang w:eastAsia="pt-BR"/>
        </w:rPr>
        <w:t xml:space="preserve">Figura </w:t>
      </w:r>
      <w:r w:rsidR="00730193">
        <w:rPr>
          <w:lang w:eastAsia="pt-BR"/>
        </w:rPr>
        <w:t>2.</w:t>
      </w:r>
      <w:r w:rsidR="00471536">
        <w:rPr>
          <w:lang w:eastAsia="pt-BR"/>
        </w:rPr>
        <w:t>4</w:t>
      </w:r>
      <w:r w:rsidR="00067222">
        <w:rPr>
          <w:lang w:eastAsia="pt-BR"/>
        </w:rPr>
        <w:t>.</w:t>
      </w:r>
      <w:r>
        <w:rPr>
          <w:lang w:eastAsia="pt-BR"/>
        </w:rPr>
        <w:t xml:space="preserve"> Problema dos spins dos três quarks de sabor </w:t>
      </w:r>
      <m:oMath>
        <m:r>
          <w:rPr>
            <w:rFonts w:ascii="Cambria Math" w:hAnsi="Cambria Math"/>
            <w:lang w:eastAsia="pt-BR"/>
          </w:rPr>
          <m:t>s</m:t>
        </m:r>
      </m:oMath>
      <w:r>
        <w:rPr>
          <w:lang w:eastAsia="pt-BR"/>
        </w:rPr>
        <w:t xml:space="preserve"> no bárion </w:t>
      </w:r>
      <m:oMath>
        <m:sSup>
          <m:sSupPr>
            <m:ctrlPr>
              <w:rPr>
                <w:rFonts w:ascii="Cambria Math" w:hAnsi="Cambria Math" w:cstheme="minorBidi"/>
                <w:i/>
                <w:szCs w:val="22"/>
                <w:lang w:eastAsia="pt-BR"/>
              </w:rPr>
            </m:ctrlPr>
          </m:sSupPr>
          <m:e>
            <m:r>
              <m:rPr>
                <m:sty m:val="p"/>
              </m:rPr>
              <w:rPr>
                <w:rFonts w:ascii="Cambria Math" w:hAnsi="Cambria Math"/>
                <w:lang w:eastAsia="pt-BR"/>
              </w:rPr>
              <m:t>Ω</m:t>
            </m:r>
          </m:e>
          <m:sup>
            <m:r>
              <w:rPr>
                <w:rFonts w:ascii="Cambria Math" w:hAnsi="Cambria Math"/>
                <w:lang w:eastAsia="pt-BR"/>
              </w:rPr>
              <m:t>-</m:t>
            </m:r>
          </m:sup>
        </m:sSup>
      </m:oMath>
      <w:r>
        <w:rPr>
          <w:rFonts w:eastAsiaTheme="minorEastAsia"/>
          <w:szCs w:val="22"/>
          <w:lang w:eastAsia="pt-BR"/>
        </w:rPr>
        <w:t>.</w:t>
      </w:r>
    </w:p>
    <w:bookmarkEnd w:id="15"/>
    <w:p w:rsidR="00506F29" w:rsidRPr="00481A05" w:rsidRDefault="00D17BD7" w:rsidP="00481A05">
      <w:pPr>
        <w:pStyle w:val="TTC-TextualFigura"/>
        <w:numPr>
          <w:ilvl w:val="0"/>
          <w:numId w:val="0"/>
        </w:numPr>
        <w:rPr>
          <w:rFonts w:eastAsiaTheme="minorEastAsia"/>
          <w:szCs w:val="22"/>
          <w:lang w:eastAsia="pt-BR"/>
        </w:rPr>
      </w:pPr>
      <w:r>
        <w:rPr>
          <w:rFonts w:eastAsiaTheme="minorEastAsia"/>
          <w:szCs w:val="22"/>
          <w:lang w:eastAsia="pt-BR"/>
        </w:rPr>
        <w:t>Fonte: OSTERMANN (2001).</w:t>
      </w:r>
    </w:p>
    <w:p w:rsidR="00C14B0D" w:rsidRDefault="00506F29" w:rsidP="00C14B0D">
      <w:pPr>
        <w:spacing w:before="240"/>
        <w:rPr>
          <w:rFonts w:eastAsiaTheme="minorEastAsia"/>
          <w:lang w:eastAsia="pt-BR"/>
        </w:rPr>
      </w:pPr>
      <w:r>
        <w:rPr>
          <w:rFonts w:eastAsiaTheme="minorEastAsia"/>
          <w:lang w:eastAsia="pt-BR"/>
        </w:rPr>
        <w:t>O físico Greenberg sugeriu que os quarks deveriam ter essa nova propriedade, que é apenas um nome, assim como “sabor”</w:t>
      </w:r>
      <w:r w:rsidR="00204985">
        <w:rPr>
          <w:rFonts w:eastAsiaTheme="minorEastAsia"/>
          <w:lang w:eastAsia="pt-BR"/>
        </w:rPr>
        <w:t xml:space="preserve"> </w:t>
      </w:r>
      <w:r w:rsidR="00204985">
        <w:t>(</w:t>
      </w:r>
      <w:r w:rsidR="00204985" w:rsidRPr="007D6CF5">
        <w:t>ABDALLA</w:t>
      </w:r>
      <w:r w:rsidR="00204985">
        <w:t xml:space="preserve">, 2005; </w:t>
      </w:r>
      <w:r w:rsidR="00657153">
        <w:rPr>
          <w:rFonts w:eastAsiaTheme="minorEastAsia"/>
          <w:lang w:eastAsia="pt-BR"/>
        </w:rPr>
        <w:t>GRIFFITHS, 2008)</w:t>
      </w:r>
      <w:r>
        <w:rPr>
          <w:rFonts w:eastAsiaTheme="minorEastAsia"/>
          <w:lang w:eastAsia="pt-BR"/>
        </w:rPr>
        <w:t>. A cor de um quark está relacionada à sua carga elétrica.</w:t>
      </w:r>
      <w:r w:rsidR="00A86FDB">
        <w:rPr>
          <w:rFonts w:eastAsiaTheme="minorEastAsia"/>
          <w:lang w:eastAsia="pt-BR"/>
        </w:rPr>
        <w:t xml:space="preserve"> Seguindo este raciocínio, cada quark que compõem o </w:t>
      </w:r>
      <w:r w:rsidR="00A86FDB">
        <w:rPr>
          <w:lang w:eastAsia="pt-BR"/>
        </w:rPr>
        <w:t xml:space="preserve">bárion </w:t>
      </w:r>
      <m:oMath>
        <m:sSup>
          <m:sSupPr>
            <m:ctrlPr>
              <w:rPr>
                <w:rFonts w:ascii="Cambria Math" w:hAnsi="Cambria Math"/>
                <w:i/>
                <w:lang w:eastAsia="pt-BR"/>
              </w:rPr>
            </m:ctrlPr>
          </m:sSupPr>
          <m:e>
            <m:r>
              <m:rPr>
                <m:sty m:val="p"/>
              </m:rPr>
              <w:rPr>
                <w:rFonts w:ascii="Cambria Math" w:hAnsi="Cambria Math"/>
                <w:lang w:eastAsia="pt-BR"/>
              </w:rPr>
              <m:t>Ω</m:t>
            </m:r>
          </m:e>
          <m:sup>
            <m:r>
              <w:rPr>
                <w:rFonts w:ascii="Cambria Math" w:hAnsi="Cambria Math"/>
                <w:lang w:eastAsia="pt-BR"/>
              </w:rPr>
              <m:t>-</m:t>
            </m:r>
          </m:sup>
        </m:sSup>
      </m:oMath>
      <w:r w:rsidR="001463FE">
        <w:rPr>
          <w:rFonts w:eastAsiaTheme="minorEastAsia"/>
          <w:lang w:eastAsia="pt-BR"/>
        </w:rPr>
        <w:t xml:space="preserve">, </w:t>
      </w:r>
      <w:proofErr w:type="gramStart"/>
      <w:r w:rsidR="001463FE">
        <w:rPr>
          <w:rFonts w:eastAsiaTheme="minorEastAsia"/>
          <w:lang w:eastAsia="pt-BR"/>
        </w:rPr>
        <w:t>Figura</w:t>
      </w:r>
      <w:proofErr w:type="gramEnd"/>
      <w:r w:rsidR="001463FE">
        <w:rPr>
          <w:rFonts w:eastAsiaTheme="minorEastAsia"/>
          <w:lang w:eastAsia="pt-BR"/>
        </w:rPr>
        <w:t xml:space="preserve"> 2.</w:t>
      </w:r>
      <w:r w:rsidR="00471536">
        <w:rPr>
          <w:rFonts w:eastAsiaTheme="minorEastAsia"/>
          <w:lang w:eastAsia="pt-BR"/>
        </w:rPr>
        <w:t>4</w:t>
      </w:r>
      <w:r w:rsidR="00A86FDB">
        <w:rPr>
          <w:rFonts w:eastAsiaTheme="minorEastAsia"/>
          <w:lang w:eastAsia="pt-BR"/>
        </w:rPr>
        <w:t>, possuem, cada um, uma cor diferente do outro.</w:t>
      </w:r>
    </w:p>
    <w:p w:rsidR="00C14B0D" w:rsidRDefault="00C14B0D" w:rsidP="00C14B0D">
      <w:pPr>
        <w:spacing w:before="240"/>
        <w:rPr>
          <w:rFonts w:eastAsiaTheme="minorEastAsia"/>
          <w:lang w:eastAsia="pt-BR"/>
        </w:rPr>
      </w:pPr>
      <w:r>
        <w:rPr>
          <w:rFonts w:eastAsiaTheme="minorEastAsia"/>
          <w:lang w:eastAsia="pt-BR"/>
        </w:rPr>
        <w:t>Sendo assim, o Modelo Padrão (MP) é, como seu nome sugere, uma forma de padronizar como é a estrutura das partículas subatômicas. Também é importante para demonstrar como elas se comportam quando se relacionam através das forças fundamentais forte, fraca e eletromagnética.</w:t>
      </w:r>
    </w:p>
    <w:p w:rsidR="000C02FE" w:rsidRDefault="000C02FE" w:rsidP="00624BC7">
      <w:pPr>
        <w:pStyle w:val="TTC-TextualTtuloNvel4"/>
        <w:rPr>
          <w:lang w:eastAsia="pt-BR"/>
        </w:rPr>
      </w:pPr>
      <w:bookmarkStart w:id="16" w:name="_Toc515484180"/>
      <w:r>
        <w:rPr>
          <w:lang w:eastAsia="pt-BR"/>
        </w:rPr>
        <w:t>Quarks</w:t>
      </w:r>
      <w:bookmarkEnd w:id="16"/>
    </w:p>
    <w:p w:rsidR="00457EB5" w:rsidRDefault="008E441A" w:rsidP="00F33948">
      <w:pPr>
        <w:spacing w:before="240"/>
        <w:ind w:firstLine="0"/>
        <w:rPr>
          <w:lang w:eastAsia="pt-BR"/>
        </w:rPr>
      </w:pPr>
      <w:r>
        <w:rPr>
          <w:lang w:eastAsia="pt-BR"/>
        </w:rPr>
        <w:t>Em 1964, Gell-Mann e Zweig</w:t>
      </w:r>
      <w:r w:rsidRPr="003253B5">
        <w:rPr>
          <w:lang w:eastAsia="pt-BR"/>
        </w:rPr>
        <w:t xml:space="preserve"> propuseram uma</w:t>
      </w:r>
      <w:r>
        <w:rPr>
          <w:lang w:eastAsia="pt-BR"/>
        </w:rPr>
        <w:t xml:space="preserve"> teoria que explicasse a formação de todos os hádrons (bárions e mésons).</w:t>
      </w:r>
      <w:r w:rsidR="000A477B">
        <w:rPr>
          <w:lang w:eastAsia="pt-BR"/>
        </w:rPr>
        <w:t xml:space="preserve"> </w:t>
      </w:r>
      <w:r>
        <w:rPr>
          <w:lang w:eastAsia="pt-BR"/>
        </w:rPr>
        <w:t xml:space="preserve"> Tal teoria baseada na existência de três </w:t>
      </w:r>
      <w:r w:rsidR="00CA47C5">
        <w:rPr>
          <w:lang w:eastAsia="pt-BR"/>
        </w:rPr>
        <w:t xml:space="preserve">partículas que constituíssem o hádron, são elas: </w:t>
      </w:r>
      <w:r w:rsidR="00457EB5" w:rsidRPr="00457EB5">
        <w:rPr>
          <w:i/>
          <w:lang w:eastAsia="pt-BR"/>
        </w:rPr>
        <w:t>up</w:t>
      </w:r>
      <w:r w:rsidR="00457EB5">
        <w:rPr>
          <w:lang w:eastAsia="pt-BR"/>
        </w:rPr>
        <w:t xml:space="preserve">, </w:t>
      </w:r>
      <w:r w:rsidR="00457EB5" w:rsidRPr="00457EB5">
        <w:rPr>
          <w:i/>
          <w:lang w:eastAsia="pt-BR"/>
        </w:rPr>
        <w:t>down</w:t>
      </w:r>
      <w:r w:rsidR="00457EB5">
        <w:rPr>
          <w:lang w:eastAsia="pt-BR"/>
        </w:rPr>
        <w:t xml:space="preserve"> e </w:t>
      </w:r>
      <w:r w:rsidR="00457EB5" w:rsidRPr="00457EB5">
        <w:rPr>
          <w:i/>
          <w:lang w:eastAsia="pt-BR"/>
        </w:rPr>
        <w:t>strange</w:t>
      </w:r>
      <w:r>
        <w:rPr>
          <w:lang w:eastAsia="pt-BR"/>
        </w:rPr>
        <w:t>, os qua</w:t>
      </w:r>
      <w:r w:rsidR="008C785A">
        <w:rPr>
          <w:lang w:eastAsia="pt-BR"/>
        </w:rPr>
        <w:t>is Gell-Mann os chamou de quarks (GRIFFITHS, 2008)</w:t>
      </w:r>
      <w:r w:rsidR="00457EB5">
        <w:rPr>
          <w:lang w:eastAsia="pt-BR"/>
        </w:rPr>
        <w:t xml:space="preserve">. Em 1973, o quark </w:t>
      </w:r>
      <w:r w:rsidR="00457EB5" w:rsidRPr="00457EB5">
        <w:rPr>
          <w:i/>
          <w:lang w:eastAsia="pt-BR"/>
        </w:rPr>
        <w:t>charm</w:t>
      </w:r>
      <w:r w:rsidR="00457EB5">
        <w:rPr>
          <w:lang w:eastAsia="pt-BR"/>
        </w:rPr>
        <w:t xml:space="preserve"> foi postulado, por Sheldon Glashow, para prevenir mudanças não físicas do sabor em decaimentos fracos, o que deveria acontecer, de acordo com o Modelo Padrão. A existência de uma terceira geração foi dita por Makoto Kobayashi e Toshihide Maskawa, em 1973, embora somente em 1980 e 1996, os quarks </w:t>
      </w:r>
      <w:r w:rsidR="00457EB5">
        <w:rPr>
          <w:i/>
          <w:lang w:eastAsia="pt-BR"/>
        </w:rPr>
        <w:t xml:space="preserve">bottom </w:t>
      </w:r>
      <w:r w:rsidR="00457EB5">
        <w:rPr>
          <w:lang w:eastAsia="pt-BR"/>
        </w:rPr>
        <w:t xml:space="preserve">e </w:t>
      </w:r>
      <w:r w:rsidR="00457EB5">
        <w:rPr>
          <w:i/>
          <w:lang w:eastAsia="pt-BR"/>
        </w:rPr>
        <w:t>top</w:t>
      </w:r>
      <w:r w:rsidR="00457EB5">
        <w:rPr>
          <w:lang w:eastAsia="pt-BR"/>
        </w:rPr>
        <w:t xml:space="preserve"> foram descobertos em aceleradores de partículas </w:t>
      </w:r>
      <w:r>
        <w:rPr>
          <w:lang w:eastAsia="pt-BR"/>
        </w:rPr>
        <w:t>(OSTERMANN, 2001).</w:t>
      </w:r>
    </w:p>
    <w:p w:rsidR="000A477B" w:rsidRDefault="00097C31" w:rsidP="000A477B">
      <w:pPr>
        <w:spacing w:before="240"/>
        <w:rPr>
          <w:rFonts w:eastAsia="Times New Roman" w:cs="Times New Roman"/>
          <w:color w:val="000000"/>
          <w:lang w:eastAsia="pt-BR"/>
        </w:rPr>
      </w:pPr>
      <w:r w:rsidRPr="00CD33E8">
        <w:rPr>
          <w:lang w:eastAsia="pt-BR"/>
        </w:rPr>
        <w:t xml:space="preserve">Na </w:t>
      </w:r>
      <w:r w:rsidR="00745132">
        <w:rPr>
          <w:lang w:eastAsia="pt-BR"/>
        </w:rPr>
        <w:t>teoria da</w:t>
      </w:r>
      <w:r w:rsidRPr="00CD33E8">
        <w:rPr>
          <w:lang w:eastAsia="pt-BR"/>
        </w:rPr>
        <w:t xml:space="preserve"> QCD, é possível descrever a interação forte da matéria. De acordo com esta teoria, a matéria seria formada por quarks, pequenas partículas que compõem a matéria,</w:t>
      </w:r>
      <w:r w:rsidR="008E441A">
        <w:rPr>
          <w:lang w:eastAsia="pt-BR"/>
        </w:rPr>
        <w:t xml:space="preserve"> e</w:t>
      </w:r>
      <w:r w:rsidRPr="00CD33E8">
        <w:rPr>
          <w:lang w:eastAsia="pt-BR"/>
        </w:rPr>
        <w:t xml:space="preserve"> </w:t>
      </w:r>
      <w:r w:rsidR="000047AF">
        <w:rPr>
          <w:lang w:eastAsia="pt-BR"/>
        </w:rPr>
        <w:lastRenderedPageBreak/>
        <w:t>anti</w:t>
      </w:r>
      <w:r w:rsidRPr="00CD33E8">
        <w:rPr>
          <w:lang w:eastAsia="pt-BR"/>
        </w:rPr>
        <w:t>quarks, que são as antipartículas dos quarks, que por sua vez possuem cargas de cor e interagem por trocas de glúons, que atuam como condutores para o transporte de carga entre partículas. De acordo com o modelo padrão</w:t>
      </w:r>
      <w:r w:rsidR="008E441A">
        <w:rPr>
          <w:lang w:eastAsia="pt-BR"/>
        </w:rPr>
        <w:t>, c</w:t>
      </w:r>
      <w:r w:rsidR="00707403">
        <w:rPr>
          <w:rFonts w:eastAsia="Times New Roman" w:cs="Times New Roman"/>
          <w:color w:val="000000"/>
          <w:lang w:eastAsia="pt-BR"/>
        </w:rPr>
        <w:t>ada quark possui o seu sabor, sua carga elétrica e a sua carga de cor</w:t>
      </w:r>
      <w:r w:rsidR="007A29C9">
        <w:rPr>
          <w:rFonts w:eastAsia="Times New Roman" w:cs="Times New Roman"/>
          <w:color w:val="000000"/>
          <w:lang w:eastAsia="pt-BR"/>
        </w:rPr>
        <w:t xml:space="preserve"> </w:t>
      </w:r>
      <w:r w:rsidR="00792A64">
        <w:rPr>
          <w:rFonts w:eastAsia="Times New Roman" w:cs="Times New Roman"/>
          <w:color w:val="000000"/>
          <w:lang w:eastAsia="pt-BR"/>
        </w:rPr>
        <w:t>(VASCONCELOS, 2008</w:t>
      </w:r>
      <w:r w:rsidR="00A82B54">
        <w:rPr>
          <w:rFonts w:eastAsia="Times New Roman" w:cs="Times New Roman"/>
          <w:color w:val="000000"/>
          <w:lang w:eastAsia="pt-BR"/>
        </w:rPr>
        <w:t>; FERNANDES, 2012</w:t>
      </w:r>
      <w:r w:rsidR="00792A64">
        <w:rPr>
          <w:rFonts w:eastAsia="Times New Roman" w:cs="Times New Roman"/>
          <w:color w:val="000000"/>
          <w:lang w:eastAsia="pt-BR"/>
        </w:rPr>
        <w:t>)</w:t>
      </w:r>
      <w:r w:rsidR="008E441A">
        <w:rPr>
          <w:rFonts w:eastAsia="Times New Roman" w:cs="Times New Roman"/>
          <w:color w:val="000000"/>
          <w:lang w:eastAsia="pt-BR"/>
        </w:rPr>
        <w:t>.</w:t>
      </w:r>
    </w:p>
    <w:p w:rsidR="008E441A" w:rsidRPr="00CD33E8" w:rsidRDefault="008E441A" w:rsidP="000B7758">
      <w:pPr>
        <w:spacing w:before="240" w:after="240" w:line="240" w:lineRule="auto"/>
        <w:ind w:firstLine="0"/>
        <w:jc w:val="left"/>
        <w:rPr>
          <w:rFonts w:eastAsia="Times New Roman" w:cs="Times New Roman"/>
          <w:szCs w:val="24"/>
          <w:lang w:eastAsia="pt-BR"/>
        </w:rPr>
      </w:pPr>
      <w:bookmarkStart w:id="17" w:name="Tabela_2_1"/>
      <w:r w:rsidRPr="00CD33E8">
        <w:rPr>
          <w:rFonts w:eastAsia="Times New Roman" w:cs="Times New Roman"/>
          <w:bCs/>
          <w:color w:val="000000"/>
          <w:lang w:eastAsia="pt-BR"/>
        </w:rPr>
        <w:t>Tabela</w:t>
      </w:r>
      <w:r w:rsidR="0054558D">
        <w:rPr>
          <w:rFonts w:eastAsia="Times New Roman" w:cs="Times New Roman"/>
          <w:bCs/>
          <w:color w:val="000000"/>
          <w:lang w:eastAsia="pt-BR"/>
        </w:rPr>
        <w:t xml:space="preserve"> </w:t>
      </w:r>
      <w:r w:rsidR="00730193">
        <w:rPr>
          <w:rFonts w:eastAsia="Times New Roman" w:cs="Times New Roman"/>
          <w:bCs/>
          <w:color w:val="000000"/>
          <w:lang w:eastAsia="pt-BR"/>
        </w:rPr>
        <w:t>2.</w:t>
      </w:r>
      <w:r w:rsidR="0054558D">
        <w:rPr>
          <w:rFonts w:eastAsia="Times New Roman" w:cs="Times New Roman"/>
          <w:bCs/>
          <w:color w:val="000000"/>
          <w:lang w:eastAsia="pt-BR"/>
        </w:rPr>
        <w:t>1</w:t>
      </w:r>
      <w:r w:rsidR="00067222">
        <w:rPr>
          <w:rFonts w:eastAsia="Times New Roman" w:cs="Times New Roman"/>
          <w:bCs/>
          <w:color w:val="000000"/>
          <w:lang w:eastAsia="pt-BR"/>
        </w:rPr>
        <w:t xml:space="preserve"> -</w:t>
      </w:r>
      <w:r w:rsidRPr="00CD33E8">
        <w:rPr>
          <w:rFonts w:eastAsia="Times New Roman" w:cs="Times New Roman"/>
          <w:bCs/>
          <w:color w:val="000000"/>
          <w:lang w:eastAsia="pt-BR"/>
        </w:rPr>
        <w:t xml:space="preserve"> Resumo das principais informações dos quarks das três gerações.</w:t>
      </w:r>
      <w:bookmarkEnd w:id="17"/>
    </w:p>
    <w:tbl>
      <w:tblPr>
        <w:tblW w:w="0" w:type="auto"/>
        <w:tblBorders>
          <w:bottom w:val="single" w:sz="4" w:space="0" w:color="auto"/>
        </w:tblBorders>
        <w:tblCellMar>
          <w:top w:w="15" w:type="dxa"/>
          <w:left w:w="15" w:type="dxa"/>
          <w:bottom w:w="15" w:type="dxa"/>
          <w:right w:w="15" w:type="dxa"/>
        </w:tblCellMar>
        <w:tblLook w:val="04A0" w:firstRow="1" w:lastRow="0" w:firstColumn="1" w:lastColumn="0" w:noHBand="0" w:noVBand="1"/>
      </w:tblPr>
      <w:tblGrid>
        <w:gridCol w:w="1299"/>
        <w:gridCol w:w="1643"/>
        <w:gridCol w:w="1609"/>
        <w:gridCol w:w="1701"/>
        <w:gridCol w:w="2835"/>
      </w:tblGrid>
      <w:tr w:rsidR="00792A64" w:rsidRPr="00CD33E8" w:rsidTr="008E5C85">
        <w:tc>
          <w:tcPr>
            <w:tcW w:w="1299" w:type="dxa"/>
            <w:tcBorders>
              <w:top w:val="single" w:sz="12" w:space="0" w:color="auto"/>
              <w:bottom w:val="single" w:sz="12" w:space="0" w:color="auto"/>
              <w:right w:val="single" w:sz="8" w:space="0" w:color="auto"/>
            </w:tcBorders>
            <w:shd w:val="clear" w:color="auto" w:fill="D9D9D9" w:themeFill="background1" w:themeFillShade="D9"/>
            <w:vAlign w:val="center"/>
          </w:tcPr>
          <w:p w:rsidR="00792A64" w:rsidRPr="00067222" w:rsidRDefault="00792A64" w:rsidP="00067222">
            <w:pPr>
              <w:spacing w:line="240" w:lineRule="auto"/>
              <w:ind w:firstLine="0"/>
              <w:contextualSpacing/>
              <w:jc w:val="center"/>
              <w:rPr>
                <w:rFonts w:ascii="Arial" w:eastAsia="Times New Roman" w:hAnsi="Arial" w:cs="Arial"/>
                <w:b/>
                <w:color w:val="000000"/>
                <w:lang w:eastAsia="pt-BR"/>
              </w:rPr>
            </w:pPr>
            <w:r w:rsidRPr="00067222">
              <w:rPr>
                <w:rFonts w:ascii="Arial" w:eastAsia="Times New Roman" w:hAnsi="Arial" w:cs="Arial"/>
                <w:b/>
                <w:color w:val="000000"/>
                <w:sz w:val="22"/>
                <w:lang w:eastAsia="pt-BR"/>
              </w:rPr>
              <w:t>Geração</w:t>
            </w:r>
          </w:p>
        </w:tc>
        <w:tc>
          <w:tcPr>
            <w:tcW w:w="0" w:type="auto"/>
            <w:tcBorders>
              <w:top w:val="single" w:sz="12" w:space="0" w:color="auto"/>
              <w:left w:val="single" w:sz="8" w:space="0" w:color="auto"/>
              <w:bottom w:val="single" w:sz="12" w:space="0" w:color="auto"/>
              <w:right w:val="single" w:sz="8" w:space="0" w:color="auto"/>
            </w:tcBorders>
            <w:shd w:val="clear" w:color="auto" w:fill="D9D9D9" w:themeFill="background1" w:themeFillShade="D9"/>
            <w:tcMar>
              <w:top w:w="100" w:type="dxa"/>
              <w:left w:w="100" w:type="dxa"/>
              <w:bottom w:w="100" w:type="dxa"/>
              <w:right w:w="100" w:type="dxa"/>
            </w:tcMar>
            <w:vAlign w:val="center"/>
            <w:hideMark/>
          </w:tcPr>
          <w:p w:rsidR="00792A64" w:rsidRPr="00067222" w:rsidRDefault="00792A64" w:rsidP="00067222">
            <w:pPr>
              <w:spacing w:line="240" w:lineRule="auto"/>
              <w:ind w:firstLine="0"/>
              <w:contextualSpacing/>
              <w:jc w:val="center"/>
              <w:rPr>
                <w:rFonts w:eastAsia="Times New Roman" w:cs="Times New Roman"/>
                <w:b/>
                <w:szCs w:val="24"/>
                <w:lang w:eastAsia="pt-BR"/>
              </w:rPr>
            </w:pPr>
            <w:r w:rsidRPr="00067222">
              <w:rPr>
                <w:rFonts w:ascii="Arial" w:eastAsia="Times New Roman" w:hAnsi="Arial" w:cs="Arial"/>
                <w:b/>
                <w:color w:val="000000"/>
                <w:sz w:val="22"/>
                <w:lang w:eastAsia="pt-BR"/>
              </w:rPr>
              <w:t>Quark (sabor)</w:t>
            </w:r>
          </w:p>
        </w:tc>
        <w:tc>
          <w:tcPr>
            <w:tcW w:w="1609" w:type="dxa"/>
            <w:tcBorders>
              <w:top w:val="single" w:sz="12" w:space="0" w:color="auto"/>
              <w:left w:val="single" w:sz="8" w:space="0" w:color="auto"/>
              <w:bottom w:val="single" w:sz="12" w:space="0" w:color="auto"/>
              <w:right w:val="single" w:sz="8" w:space="0" w:color="auto"/>
            </w:tcBorders>
            <w:shd w:val="clear" w:color="auto" w:fill="D9D9D9" w:themeFill="background1" w:themeFillShade="D9"/>
            <w:tcMar>
              <w:top w:w="100" w:type="dxa"/>
              <w:left w:w="100" w:type="dxa"/>
              <w:bottom w:w="100" w:type="dxa"/>
              <w:right w:w="100" w:type="dxa"/>
            </w:tcMar>
            <w:vAlign w:val="center"/>
            <w:hideMark/>
          </w:tcPr>
          <w:p w:rsidR="00792A64" w:rsidRPr="00067222" w:rsidRDefault="00792A64" w:rsidP="00067222">
            <w:pPr>
              <w:spacing w:line="240" w:lineRule="auto"/>
              <w:ind w:firstLine="0"/>
              <w:contextualSpacing/>
              <w:jc w:val="center"/>
              <w:rPr>
                <w:rFonts w:eastAsia="Times New Roman" w:cs="Times New Roman"/>
                <w:b/>
                <w:szCs w:val="24"/>
                <w:lang w:eastAsia="pt-BR"/>
              </w:rPr>
            </w:pPr>
            <w:r w:rsidRPr="00067222">
              <w:rPr>
                <w:rFonts w:ascii="Arial" w:eastAsia="Times New Roman" w:hAnsi="Arial" w:cs="Arial"/>
                <w:b/>
                <w:color w:val="000000"/>
                <w:sz w:val="22"/>
                <w:lang w:eastAsia="pt-BR"/>
              </w:rPr>
              <w:t>Nome</w:t>
            </w:r>
          </w:p>
        </w:tc>
        <w:tc>
          <w:tcPr>
            <w:tcW w:w="1701" w:type="dxa"/>
            <w:tcBorders>
              <w:top w:val="single" w:sz="12" w:space="0" w:color="auto"/>
              <w:left w:val="single" w:sz="8" w:space="0" w:color="auto"/>
              <w:bottom w:val="single" w:sz="12" w:space="0" w:color="auto"/>
              <w:right w:val="single" w:sz="8" w:space="0" w:color="auto"/>
            </w:tcBorders>
            <w:shd w:val="clear" w:color="auto" w:fill="D9D9D9" w:themeFill="background1" w:themeFillShade="D9"/>
            <w:tcMar>
              <w:top w:w="100" w:type="dxa"/>
              <w:left w:w="100" w:type="dxa"/>
              <w:bottom w:w="100" w:type="dxa"/>
              <w:right w:w="100" w:type="dxa"/>
            </w:tcMar>
            <w:vAlign w:val="center"/>
            <w:hideMark/>
          </w:tcPr>
          <w:p w:rsidR="00792A64" w:rsidRPr="00067222" w:rsidRDefault="00792A64" w:rsidP="00067222">
            <w:pPr>
              <w:spacing w:line="240" w:lineRule="auto"/>
              <w:ind w:firstLine="0"/>
              <w:contextualSpacing/>
              <w:jc w:val="center"/>
              <w:rPr>
                <w:rFonts w:eastAsia="Times New Roman" w:cs="Times New Roman"/>
                <w:b/>
                <w:szCs w:val="24"/>
                <w:lang w:eastAsia="pt-BR"/>
              </w:rPr>
            </w:pPr>
            <w:r w:rsidRPr="00067222">
              <w:rPr>
                <w:rFonts w:ascii="Arial" w:eastAsia="Times New Roman" w:hAnsi="Arial" w:cs="Arial"/>
                <w:b/>
                <w:color w:val="000000"/>
                <w:sz w:val="22"/>
                <w:lang w:eastAsia="pt-BR"/>
              </w:rPr>
              <w:t>Carga (e)</w:t>
            </w:r>
          </w:p>
        </w:tc>
        <w:tc>
          <w:tcPr>
            <w:tcW w:w="2835" w:type="dxa"/>
            <w:tcBorders>
              <w:top w:val="single" w:sz="12" w:space="0" w:color="auto"/>
              <w:left w:val="single" w:sz="8" w:space="0" w:color="auto"/>
              <w:bottom w:val="single" w:sz="12" w:space="0" w:color="auto"/>
            </w:tcBorders>
            <w:shd w:val="clear" w:color="auto" w:fill="D9D9D9" w:themeFill="background1" w:themeFillShade="D9"/>
            <w:tcMar>
              <w:top w:w="100" w:type="dxa"/>
              <w:left w:w="100" w:type="dxa"/>
              <w:bottom w:w="100" w:type="dxa"/>
              <w:right w:w="100" w:type="dxa"/>
            </w:tcMar>
            <w:vAlign w:val="center"/>
            <w:hideMark/>
          </w:tcPr>
          <w:p w:rsidR="00792A64" w:rsidRPr="00067222" w:rsidRDefault="002A77D1" w:rsidP="00067222">
            <w:pPr>
              <w:spacing w:line="240" w:lineRule="auto"/>
              <w:ind w:firstLine="0"/>
              <w:contextualSpacing/>
              <w:jc w:val="center"/>
              <w:rPr>
                <w:rFonts w:eastAsia="Times New Roman" w:cs="Times New Roman"/>
                <w:b/>
                <w:szCs w:val="24"/>
                <w:lang w:eastAsia="pt-BR"/>
              </w:rPr>
            </w:pPr>
            <w:r>
              <w:rPr>
                <w:rFonts w:ascii="Arial" w:eastAsia="Times New Roman" w:hAnsi="Arial" w:cs="Arial"/>
                <w:b/>
                <w:color w:val="000000"/>
                <w:sz w:val="22"/>
                <w:lang w:eastAsia="pt-BR"/>
              </w:rPr>
              <w:t>Massa (MeV</w:t>
            </w:r>
            <w:r w:rsidR="00792A64" w:rsidRPr="00067222">
              <w:rPr>
                <w:rFonts w:ascii="Arial" w:eastAsia="Times New Roman" w:hAnsi="Arial" w:cs="Arial"/>
                <w:b/>
                <w:color w:val="000000"/>
                <w:sz w:val="22"/>
                <w:lang w:eastAsia="pt-BR"/>
              </w:rPr>
              <w:t>)</w:t>
            </w:r>
          </w:p>
        </w:tc>
      </w:tr>
      <w:tr w:rsidR="00792A64" w:rsidRPr="00CD33E8" w:rsidTr="00067222">
        <w:tc>
          <w:tcPr>
            <w:tcW w:w="1299" w:type="dxa"/>
            <w:tcBorders>
              <w:top w:val="single" w:sz="12" w:space="0" w:color="auto"/>
              <w:bottom w:val="single" w:sz="4" w:space="0" w:color="auto"/>
              <w:right w:val="single" w:sz="8" w:space="0" w:color="auto"/>
            </w:tcBorders>
            <w:vAlign w:val="center"/>
          </w:tcPr>
          <w:p w:rsidR="00792A64" w:rsidRDefault="00792A64" w:rsidP="00067222">
            <w:pPr>
              <w:spacing w:line="240" w:lineRule="auto"/>
              <w:ind w:firstLine="0"/>
              <w:contextualSpacing/>
              <w:jc w:val="center"/>
              <w:rPr>
                <w:rFonts w:eastAsia="Calibri" w:cs="Times New Roman"/>
                <w:lang w:eastAsia="pt-BR"/>
              </w:rPr>
            </w:pPr>
            <w:r>
              <w:rPr>
                <w:rFonts w:eastAsia="Calibri" w:cs="Times New Roman"/>
                <w:lang w:eastAsia="pt-BR"/>
              </w:rPr>
              <w:t>1</w:t>
            </w:r>
          </w:p>
        </w:tc>
        <w:tc>
          <w:tcPr>
            <w:tcW w:w="0" w:type="auto"/>
            <w:tcBorders>
              <w:top w:val="single" w:sz="12" w:space="0" w:color="auto"/>
              <w:left w:val="single" w:sz="8" w:space="0" w:color="auto"/>
              <w:bottom w:val="single" w:sz="4" w:space="0" w:color="auto"/>
              <w:right w:val="single" w:sz="8" w:space="0" w:color="auto"/>
            </w:tcBorders>
            <w:tcMar>
              <w:top w:w="100" w:type="dxa"/>
              <w:left w:w="100" w:type="dxa"/>
              <w:bottom w:w="100" w:type="dxa"/>
              <w:right w:w="100" w:type="dxa"/>
            </w:tcMar>
            <w:vAlign w:val="center"/>
            <w:hideMark/>
          </w:tcPr>
          <w:p w:rsidR="00792A64" w:rsidRDefault="00792A64" w:rsidP="00067222">
            <w:pPr>
              <w:spacing w:line="240" w:lineRule="auto"/>
              <w:ind w:firstLine="0"/>
              <w:contextualSpacing/>
              <w:jc w:val="center"/>
              <w:rPr>
                <w:rFonts w:ascii="Arial" w:eastAsia="Times New Roman" w:hAnsi="Arial" w:cs="Arial"/>
                <w:color w:val="000000"/>
                <w:lang w:eastAsia="pt-BR"/>
              </w:rPr>
            </w:pPr>
            <m:oMathPara>
              <m:oMath>
                <m:r>
                  <w:rPr>
                    <w:rFonts w:ascii="Cambria Math" w:hAnsi="Cambria Math"/>
                    <w:lang w:eastAsia="pt-BR"/>
                  </w:rPr>
                  <m:t>u</m:t>
                </m:r>
              </m:oMath>
            </m:oMathPara>
          </w:p>
          <w:p w:rsidR="00792A64" w:rsidRPr="00CD33E8" w:rsidRDefault="00792A64" w:rsidP="00067222">
            <w:pPr>
              <w:spacing w:line="240" w:lineRule="auto"/>
              <w:ind w:firstLine="0"/>
              <w:contextualSpacing/>
              <w:jc w:val="center"/>
              <w:rPr>
                <w:rFonts w:eastAsia="Times New Roman" w:cs="Times New Roman"/>
                <w:szCs w:val="24"/>
                <w:lang w:eastAsia="pt-BR"/>
              </w:rPr>
            </w:pPr>
            <m:oMathPara>
              <m:oMath>
                <m:r>
                  <w:rPr>
                    <w:rFonts w:ascii="Cambria Math" w:eastAsia="Times New Roman" w:hAnsi="Cambria Math" w:cs="Times New Roman"/>
                    <w:szCs w:val="24"/>
                    <w:lang w:eastAsia="pt-BR"/>
                  </w:rPr>
                  <m:t>d</m:t>
                </m:r>
              </m:oMath>
            </m:oMathPara>
          </w:p>
        </w:tc>
        <w:tc>
          <w:tcPr>
            <w:tcW w:w="1609" w:type="dxa"/>
            <w:tcBorders>
              <w:top w:val="single" w:sz="12" w:space="0" w:color="auto"/>
              <w:left w:val="single" w:sz="8" w:space="0" w:color="auto"/>
              <w:bottom w:val="single" w:sz="4" w:space="0" w:color="auto"/>
              <w:right w:val="single" w:sz="8" w:space="0" w:color="auto"/>
            </w:tcBorders>
            <w:tcMar>
              <w:top w:w="100" w:type="dxa"/>
              <w:left w:w="100" w:type="dxa"/>
              <w:bottom w:w="100" w:type="dxa"/>
              <w:right w:w="100" w:type="dxa"/>
            </w:tcMar>
            <w:vAlign w:val="center"/>
            <w:hideMark/>
          </w:tcPr>
          <w:p w:rsidR="00792A64" w:rsidRPr="0061638F" w:rsidRDefault="00792A64" w:rsidP="00067222">
            <w:pPr>
              <w:spacing w:line="240" w:lineRule="auto"/>
              <w:ind w:firstLine="0"/>
              <w:contextualSpacing/>
              <w:jc w:val="center"/>
              <w:rPr>
                <w:rFonts w:eastAsia="Times New Roman" w:cs="Times New Roman"/>
                <w:i/>
                <w:szCs w:val="24"/>
                <w:lang w:eastAsia="pt-BR"/>
              </w:rPr>
            </w:pPr>
            <w:proofErr w:type="gramStart"/>
            <w:r w:rsidRPr="0061638F">
              <w:rPr>
                <w:rFonts w:ascii="Arial" w:eastAsia="Times New Roman" w:hAnsi="Arial" w:cs="Arial"/>
                <w:i/>
                <w:color w:val="000000"/>
                <w:sz w:val="22"/>
                <w:lang w:eastAsia="pt-BR"/>
              </w:rPr>
              <w:t>up</w:t>
            </w:r>
            <w:proofErr w:type="gramEnd"/>
          </w:p>
          <w:p w:rsidR="00792A64" w:rsidRPr="0061638F" w:rsidRDefault="00792A64" w:rsidP="00067222">
            <w:pPr>
              <w:spacing w:line="240" w:lineRule="auto"/>
              <w:ind w:firstLine="0"/>
              <w:contextualSpacing/>
              <w:jc w:val="center"/>
              <w:rPr>
                <w:rFonts w:eastAsia="Times New Roman" w:cs="Times New Roman"/>
                <w:i/>
                <w:szCs w:val="24"/>
                <w:lang w:eastAsia="pt-BR"/>
              </w:rPr>
            </w:pPr>
            <w:proofErr w:type="gramStart"/>
            <w:r w:rsidRPr="0061638F">
              <w:rPr>
                <w:rFonts w:ascii="Arial" w:eastAsia="Times New Roman" w:hAnsi="Arial" w:cs="Arial"/>
                <w:i/>
                <w:color w:val="000000"/>
                <w:sz w:val="22"/>
                <w:lang w:eastAsia="pt-BR"/>
              </w:rPr>
              <w:t>down</w:t>
            </w:r>
            <w:proofErr w:type="gramEnd"/>
          </w:p>
        </w:tc>
        <w:tc>
          <w:tcPr>
            <w:tcW w:w="1701" w:type="dxa"/>
            <w:tcBorders>
              <w:top w:val="single" w:sz="12" w:space="0" w:color="auto"/>
              <w:left w:val="single" w:sz="8" w:space="0" w:color="auto"/>
              <w:bottom w:val="single" w:sz="4" w:space="0" w:color="auto"/>
              <w:right w:val="single" w:sz="8" w:space="0" w:color="auto"/>
            </w:tcBorders>
            <w:tcMar>
              <w:top w:w="100" w:type="dxa"/>
              <w:left w:w="100" w:type="dxa"/>
              <w:bottom w:w="100" w:type="dxa"/>
              <w:right w:w="100" w:type="dxa"/>
            </w:tcMar>
            <w:vAlign w:val="center"/>
            <w:hideMark/>
          </w:tcPr>
          <w:p w:rsidR="00792A64" w:rsidRPr="00CD33E8" w:rsidRDefault="00792A64" w:rsidP="00067222">
            <w:pPr>
              <w:spacing w:line="240" w:lineRule="auto"/>
              <w:ind w:firstLine="0"/>
              <w:contextualSpacing/>
              <w:jc w:val="center"/>
              <w:rPr>
                <w:rFonts w:eastAsia="Times New Roman" w:cs="Times New Roman"/>
                <w:szCs w:val="24"/>
                <w:lang w:eastAsia="pt-BR"/>
              </w:rPr>
            </w:pPr>
            <w:r w:rsidRPr="00CD33E8">
              <w:rPr>
                <w:rFonts w:ascii="Arial" w:eastAsia="Times New Roman" w:hAnsi="Arial" w:cs="Arial"/>
                <w:color w:val="000000"/>
                <w:sz w:val="22"/>
                <w:lang w:eastAsia="pt-BR"/>
              </w:rPr>
              <w:t>+⅔</w:t>
            </w:r>
          </w:p>
          <w:p w:rsidR="00792A64" w:rsidRPr="00CD33E8" w:rsidRDefault="00792A64" w:rsidP="00067222">
            <w:pPr>
              <w:spacing w:line="240" w:lineRule="auto"/>
              <w:ind w:firstLine="0"/>
              <w:contextualSpacing/>
              <w:jc w:val="center"/>
              <w:rPr>
                <w:rFonts w:eastAsia="Times New Roman" w:cs="Times New Roman"/>
                <w:szCs w:val="24"/>
                <w:lang w:eastAsia="pt-BR"/>
              </w:rPr>
            </w:pPr>
            <w:r w:rsidRPr="00CD33E8">
              <w:rPr>
                <w:rFonts w:ascii="Arial" w:eastAsia="Times New Roman" w:hAnsi="Arial" w:cs="Arial"/>
                <w:color w:val="000000"/>
                <w:sz w:val="22"/>
                <w:lang w:eastAsia="pt-BR"/>
              </w:rPr>
              <w:t>-</w:t>
            </w:r>
            <w:proofErr w:type="gramStart"/>
            <w:r w:rsidRPr="00CD33E8">
              <w:rPr>
                <w:rFonts w:ascii="Arial" w:eastAsia="Times New Roman" w:hAnsi="Arial" w:cs="Arial"/>
                <w:color w:val="000000"/>
                <w:sz w:val="22"/>
                <w:lang w:eastAsia="pt-BR"/>
              </w:rPr>
              <w:t>⅓</w:t>
            </w:r>
            <w:proofErr w:type="gramEnd"/>
          </w:p>
        </w:tc>
        <w:tc>
          <w:tcPr>
            <w:tcW w:w="2835" w:type="dxa"/>
            <w:tcBorders>
              <w:top w:val="single" w:sz="12" w:space="0" w:color="auto"/>
              <w:left w:val="single" w:sz="8" w:space="0" w:color="auto"/>
              <w:bottom w:val="single" w:sz="4" w:space="0" w:color="auto"/>
            </w:tcBorders>
            <w:tcMar>
              <w:top w:w="100" w:type="dxa"/>
              <w:left w:w="100" w:type="dxa"/>
              <w:bottom w:w="100" w:type="dxa"/>
              <w:right w:w="100" w:type="dxa"/>
            </w:tcMar>
            <w:vAlign w:val="center"/>
            <w:hideMark/>
          </w:tcPr>
          <w:p w:rsidR="00792A64" w:rsidRPr="00CD33E8" w:rsidRDefault="00792A64" w:rsidP="00067222">
            <w:pPr>
              <w:spacing w:line="240" w:lineRule="auto"/>
              <w:ind w:firstLine="0"/>
              <w:contextualSpacing/>
              <w:jc w:val="center"/>
              <w:rPr>
                <w:rFonts w:eastAsia="Times New Roman" w:cs="Times New Roman"/>
                <w:szCs w:val="24"/>
                <w:lang w:eastAsia="pt-BR"/>
              </w:rPr>
            </w:pPr>
            <w:r w:rsidRPr="00CD33E8">
              <w:rPr>
                <w:rFonts w:ascii="Arial" w:eastAsia="Times New Roman" w:hAnsi="Arial" w:cs="Arial"/>
                <w:color w:val="000000"/>
                <w:sz w:val="22"/>
                <w:lang w:eastAsia="pt-BR"/>
              </w:rPr>
              <w:t xml:space="preserve">1,5 - </w:t>
            </w:r>
            <w:proofErr w:type="gramStart"/>
            <w:r w:rsidRPr="00CD33E8">
              <w:rPr>
                <w:rFonts w:ascii="Arial" w:eastAsia="Times New Roman" w:hAnsi="Arial" w:cs="Arial"/>
                <w:color w:val="000000"/>
                <w:sz w:val="22"/>
                <w:lang w:eastAsia="pt-BR"/>
              </w:rPr>
              <w:t>3,0</w:t>
            </w:r>
            <w:proofErr w:type="gramEnd"/>
          </w:p>
          <w:p w:rsidR="00792A64" w:rsidRPr="00CD33E8" w:rsidRDefault="00792A64" w:rsidP="00067222">
            <w:pPr>
              <w:spacing w:line="240" w:lineRule="auto"/>
              <w:ind w:firstLine="0"/>
              <w:contextualSpacing/>
              <w:jc w:val="center"/>
              <w:rPr>
                <w:rFonts w:eastAsia="Times New Roman" w:cs="Times New Roman"/>
                <w:szCs w:val="24"/>
                <w:lang w:eastAsia="pt-BR"/>
              </w:rPr>
            </w:pPr>
            <w:r w:rsidRPr="00CD33E8">
              <w:rPr>
                <w:rFonts w:ascii="Arial" w:eastAsia="Times New Roman" w:hAnsi="Arial" w:cs="Arial"/>
                <w:color w:val="000000"/>
                <w:sz w:val="22"/>
                <w:lang w:eastAsia="pt-BR"/>
              </w:rPr>
              <w:t xml:space="preserve">3,0 - </w:t>
            </w:r>
            <w:proofErr w:type="gramStart"/>
            <w:r w:rsidRPr="00CD33E8">
              <w:rPr>
                <w:rFonts w:ascii="Arial" w:eastAsia="Times New Roman" w:hAnsi="Arial" w:cs="Arial"/>
                <w:color w:val="000000"/>
                <w:sz w:val="22"/>
                <w:lang w:eastAsia="pt-BR"/>
              </w:rPr>
              <w:t>7,0</w:t>
            </w:r>
            <w:proofErr w:type="gramEnd"/>
          </w:p>
        </w:tc>
      </w:tr>
      <w:tr w:rsidR="00792A64" w:rsidRPr="00CD33E8" w:rsidTr="008E5C85">
        <w:tc>
          <w:tcPr>
            <w:tcW w:w="1299" w:type="dxa"/>
            <w:tcBorders>
              <w:top w:val="single" w:sz="8" w:space="0" w:color="auto"/>
              <w:bottom w:val="single" w:sz="4" w:space="0" w:color="auto"/>
              <w:right w:val="single" w:sz="8" w:space="0" w:color="auto"/>
            </w:tcBorders>
            <w:vAlign w:val="center"/>
          </w:tcPr>
          <w:p w:rsidR="00792A64" w:rsidRDefault="00792A64" w:rsidP="00067222">
            <w:pPr>
              <w:spacing w:line="240" w:lineRule="auto"/>
              <w:ind w:firstLine="0"/>
              <w:contextualSpacing/>
              <w:jc w:val="center"/>
              <w:rPr>
                <w:rFonts w:eastAsia="Calibri" w:cs="Times New Roman"/>
                <w:szCs w:val="24"/>
                <w:lang w:eastAsia="pt-BR"/>
              </w:rPr>
            </w:pPr>
            <w:r>
              <w:rPr>
                <w:rFonts w:eastAsia="Calibri" w:cs="Times New Roman"/>
                <w:szCs w:val="24"/>
                <w:lang w:eastAsia="pt-BR"/>
              </w:rPr>
              <w:t>2</w:t>
            </w:r>
          </w:p>
        </w:tc>
        <w:tc>
          <w:tcPr>
            <w:tcW w:w="0" w:type="auto"/>
            <w:tcBorders>
              <w:top w:val="single" w:sz="8" w:space="0" w:color="auto"/>
              <w:left w:val="single" w:sz="8" w:space="0" w:color="auto"/>
              <w:bottom w:val="single" w:sz="4" w:space="0" w:color="auto"/>
              <w:right w:val="single" w:sz="8" w:space="0" w:color="auto"/>
            </w:tcBorders>
            <w:tcMar>
              <w:top w:w="100" w:type="dxa"/>
              <w:left w:w="100" w:type="dxa"/>
              <w:bottom w:w="100" w:type="dxa"/>
              <w:right w:w="100" w:type="dxa"/>
            </w:tcMar>
            <w:vAlign w:val="center"/>
            <w:hideMark/>
          </w:tcPr>
          <w:p w:rsidR="00792A64" w:rsidRPr="00CD33E8" w:rsidRDefault="00792A64" w:rsidP="00067222">
            <w:pPr>
              <w:spacing w:line="240" w:lineRule="auto"/>
              <w:ind w:firstLine="0"/>
              <w:contextualSpacing/>
              <w:jc w:val="center"/>
              <w:rPr>
                <w:rFonts w:eastAsia="Times New Roman" w:cs="Times New Roman"/>
                <w:szCs w:val="24"/>
                <w:lang w:eastAsia="pt-BR"/>
              </w:rPr>
            </w:pPr>
            <m:oMathPara>
              <m:oMath>
                <m:r>
                  <w:rPr>
                    <w:rFonts w:ascii="Cambria Math" w:eastAsia="Times New Roman" w:hAnsi="Cambria Math" w:cs="Times New Roman"/>
                    <w:szCs w:val="24"/>
                    <w:lang w:eastAsia="pt-BR"/>
                  </w:rPr>
                  <m:t>s</m:t>
                </m:r>
              </m:oMath>
            </m:oMathPara>
          </w:p>
          <w:p w:rsidR="00792A64" w:rsidRPr="00CD33E8" w:rsidRDefault="00792A64" w:rsidP="00067222">
            <w:pPr>
              <w:spacing w:line="240" w:lineRule="auto"/>
              <w:ind w:firstLine="0"/>
              <w:contextualSpacing/>
              <w:jc w:val="center"/>
              <w:rPr>
                <w:rFonts w:eastAsia="Times New Roman" w:cs="Times New Roman"/>
                <w:szCs w:val="24"/>
                <w:lang w:eastAsia="pt-BR"/>
              </w:rPr>
            </w:pPr>
            <m:oMathPara>
              <m:oMath>
                <m:r>
                  <w:rPr>
                    <w:rFonts w:ascii="Cambria Math" w:eastAsia="Times New Roman" w:hAnsi="Cambria Math" w:cs="Times New Roman"/>
                    <w:szCs w:val="24"/>
                    <w:lang w:eastAsia="pt-BR"/>
                  </w:rPr>
                  <m:t>c</m:t>
                </m:r>
              </m:oMath>
            </m:oMathPara>
          </w:p>
        </w:tc>
        <w:tc>
          <w:tcPr>
            <w:tcW w:w="1609" w:type="dxa"/>
            <w:tcBorders>
              <w:top w:val="single" w:sz="8" w:space="0" w:color="auto"/>
              <w:left w:val="single" w:sz="8" w:space="0" w:color="auto"/>
              <w:bottom w:val="single" w:sz="4" w:space="0" w:color="auto"/>
              <w:right w:val="single" w:sz="8" w:space="0" w:color="auto"/>
            </w:tcBorders>
            <w:tcMar>
              <w:top w:w="100" w:type="dxa"/>
              <w:left w:w="100" w:type="dxa"/>
              <w:bottom w:w="100" w:type="dxa"/>
              <w:right w:w="100" w:type="dxa"/>
            </w:tcMar>
            <w:vAlign w:val="center"/>
            <w:hideMark/>
          </w:tcPr>
          <w:p w:rsidR="00792A64" w:rsidRPr="0061638F" w:rsidRDefault="00792A64" w:rsidP="00067222">
            <w:pPr>
              <w:spacing w:line="240" w:lineRule="auto"/>
              <w:ind w:firstLine="0"/>
              <w:contextualSpacing/>
              <w:jc w:val="center"/>
              <w:rPr>
                <w:rFonts w:eastAsia="Times New Roman" w:cs="Times New Roman"/>
                <w:i/>
                <w:szCs w:val="24"/>
                <w:lang w:eastAsia="pt-BR"/>
              </w:rPr>
            </w:pPr>
            <w:proofErr w:type="gramStart"/>
            <w:r w:rsidRPr="0061638F">
              <w:rPr>
                <w:rFonts w:ascii="Arial" w:eastAsia="Times New Roman" w:hAnsi="Arial" w:cs="Arial"/>
                <w:i/>
                <w:color w:val="000000"/>
                <w:sz w:val="22"/>
                <w:lang w:eastAsia="pt-BR"/>
              </w:rPr>
              <w:t>strange</w:t>
            </w:r>
            <w:proofErr w:type="gramEnd"/>
          </w:p>
          <w:p w:rsidR="00792A64" w:rsidRPr="0061638F" w:rsidRDefault="00792A64" w:rsidP="00067222">
            <w:pPr>
              <w:spacing w:line="240" w:lineRule="auto"/>
              <w:ind w:firstLine="0"/>
              <w:contextualSpacing/>
              <w:jc w:val="center"/>
              <w:rPr>
                <w:rFonts w:eastAsia="Times New Roman" w:cs="Times New Roman"/>
                <w:i/>
                <w:szCs w:val="24"/>
                <w:lang w:eastAsia="pt-BR"/>
              </w:rPr>
            </w:pPr>
            <w:proofErr w:type="gramStart"/>
            <w:r w:rsidRPr="0061638F">
              <w:rPr>
                <w:rFonts w:ascii="Arial" w:eastAsia="Times New Roman" w:hAnsi="Arial" w:cs="Arial"/>
                <w:i/>
                <w:color w:val="000000"/>
                <w:sz w:val="22"/>
                <w:lang w:eastAsia="pt-BR"/>
              </w:rPr>
              <w:t>charm</w:t>
            </w:r>
            <w:proofErr w:type="gramEnd"/>
          </w:p>
        </w:tc>
        <w:tc>
          <w:tcPr>
            <w:tcW w:w="1701" w:type="dxa"/>
            <w:tcBorders>
              <w:top w:val="single" w:sz="8" w:space="0" w:color="auto"/>
              <w:left w:val="single" w:sz="8" w:space="0" w:color="auto"/>
              <w:bottom w:val="single" w:sz="4" w:space="0" w:color="auto"/>
              <w:right w:val="single" w:sz="8" w:space="0" w:color="auto"/>
            </w:tcBorders>
            <w:tcMar>
              <w:top w:w="100" w:type="dxa"/>
              <w:left w:w="100" w:type="dxa"/>
              <w:bottom w:w="100" w:type="dxa"/>
              <w:right w:w="100" w:type="dxa"/>
            </w:tcMar>
            <w:vAlign w:val="center"/>
            <w:hideMark/>
          </w:tcPr>
          <w:p w:rsidR="00792A64" w:rsidRPr="00CD33E8" w:rsidRDefault="00792A64" w:rsidP="00067222">
            <w:pPr>
              <w:spacing w:line="240" w:lineRule="auto"/>
              <w:ind w:firstLine="0"/>
              <w:contextualSpacing/>
              <w:jc w:val="center"/>
              <w:rPr>
                <w:rFonts w:eastAsia="Times New Roman" w:cs="Times New Roman"/>
                <w:szCs w:val="24"/>
                <w:lang w:eastAsia="pt-BR"/>
              </w:rPr>
            </w:pPr>
            <w:r w:rsidRPr="00CD33E8">
              <w:rPr>
                <w:rFonts w:ascii="Arial" w:eastAsia="Times New Roman" w:hAnsi="Arial" w:cs="Arial"/>
                <w:color w:val="000000"/>
                <w:sz w:val="22"/>
                <w:lang w:eastAsia="pt-BR"/>
              </w:rPr>
              <w:t>-</w:t>
            </w:r>
            <w:proofErr w:type="gramStart"/>
            <w:r w:rsidRPr="00CD33E8">
              <w:rPr>
                <w:rFonts w:ascii="Arial" w:eastAsia="Times New Roman" w:hAnsi="Arial" w:cs="Arial"/>
                <w:color w:val="000000"/>
                <w:sz w:val="22"/>
                <w:lang w:eastAsia="pt-BR"/>
              </w:rPr>
              <w:t>⅓</w:t>
            </w:r>
            <w:proofErr w:type="gramEnd"/>
          </w:p>
          <w:p w:rsidR="00792A64" w:rsidRPr="00CD33E8" w:rsidRDefault="00792A64" w:rsidP="00067222">
            <w:pPr>
              <w:spacing w:line="240" w:lineRule="auto"/>
              <w:ind w:firstLine="0"/>
              <w:contextualSpacing/>
              <w:jc w:val="center"/>
              <w:rPr>
                <w:rFonts w:eastAsia="Times New Roman" w:cs="Times New Roman"/>
                <w:szCs w:val="24"/>
                <w:lang w:eastAsia="pt-BR"/>
              </w:rPr>
            </w:pPr>
            <w:r w:rsidRPr="00CD33E8">
              <w:rPr>
                <w:rFonts w:ascii="Arial" w:eastAsia="Times New Roman" w:hAnsi="Arial" w:cs="Arial"/>
                <w:color w:val="000000"/>
                <w:sz w:val="22"/>
                <w:lang w:eastAsia="pt-BR"/>
              </w:rPr>
              <w:t>+⅔</w:t>
            </w:r>
          </w:p>
        </w:tc>
        <w:tc>
          <w:tcPr>
            <w:tcW w:w="2835" w:type="dxa"/>
            <w:tcBorders>
              <w:top w:val="single" w:sz="8" w:space="0" w:color="auto"/>
              <w:left w:val="single" w:sz="8" w:space="0" w:color="auto"/>
              <w:bottom w:val="single" w:sz="4" w:space="0" w:color="auto"/>
            </w:tcBorders>
            <w:tcMar>
              <w:top w:w="100" w:type="dxa"/>
              <w:left w:w="100" w:type="dxa"/>
              <w:bottom w:w="100" w:type="dxa"/>
              <w:right w:w="100" w:type="dxa"/>
            </w:tcMar>
            <w:vAlign w:val="center"/>
            <w:hideMark/>
          </w:tcPr>
          <w:p w:rsidR="00792A64" w:rsidRPr="00CD33E8" w:rsidRDefault="00792A64" w:rsidP="00067222">
            <w:pPr>
              <w:spacing w:line="240" w:lineRule="auto"/>
              <w:ind w:firstLine="0"/>
              <w:contextualSpacing/>
              <w:jc w:val="center"/>
              <w:rPr>
                <w:rFonts w:eastAsia="Times New Roman" w:cs="Times New Roman"/>
                <w:szCs w:val="24"/>
                <w:lang w:eastAsia="pt-BR"/>
              </w:rPr>
            </w:pPr>
            <w:r w:rsidRPr="00CD33E8">
              <w:rPr>
                <w:rFonts w:ascii="Arial" w:eastAsia="Times New Roman" w:hAnsi="Arial" w:cs="Arial"/>
                <w:color w:val="000000"/>
                <w:sz w:val="22"/>
                <w:lang w:eastAsia="pt-BR"/>
              </w:rPr>
              <w:t>95 ± 25</w:t>
            </w:r>
          </w:p>
          <w:p w:rsidR="00792A64" w:rsidRPr="00CD33E8" w:rsidRDefault="00792A64" w:rsidP="00067222">
            <w:pPr>
              <w:spacing w:line="240" w:lineRule="auto"/>
              <w:ind w:firstLine="0"/>
              <w:contextualSpacing/>
              <w:jc w:val="center"/>
              <w:rPr>
                <w:rFonts w:eastAsia="Times New Roman" w:cs="Times New Roman"/>
                <w:szCs w:val="24"/>
                <w:lang w:eastAsia="pt-BR"/>
              </w:rPr>
            </w:pPr>
            <w:r w:rsidRPr="00CD33E8">
              <w:rPr>
                <w:rFonts w:ascii="Arial" w:eastAsia="Times New Roman" w:hAnsi="Arial" w:cs="Arial"/>
                <w:color w:val="000000"/>
                <w:sz w:val="22"/>
                <w:lang w:eastAsia="pt-BR"/>
              </w:rPr>
              <w:t>1250 ± 90</w:t>
            </w:r>
          </w:p>
        </w:tc>
      </w:tr>
      <w:tr w:rsidR="00792A64" w:rsidRPr="00CD33E8" w:rsidTr="008E5C85">
        <w:tc>
          <w:tcPr>
            <w:tcW w:w="1299" w:type="dxa"/>
            <w:tcBorders>
              <w:top w:val="single" w:sz="4" w:space="0" w:color="auto"/>
              <w:bottom w:val="single" w:sz="12" w:space="0" w:color="auto"/>
              <w:right w:val="single" w:sz="8" w:space="0" w:color="auto"/>
            </w:tcBorders>
            <w:vAlign w:val="center"/>
          </w:tcPr>
          <w:p w:rsidR="00792A64" w:rsidRDefault="00792A64" w:rsidP="00067222">
            <w:pPr>
              <w:spacing w:line="240" w:lineRule="auto"/>
              <w:ind w:firstLine="0"/>
              <w:contextualSpacing/>
              <w:jc w:val="center"/>
              <w:rPr>
                <w:rFonts w:eastAsia="Calibri" w:cs="Times New Roman"/>
                <w:szCs w:val="24"/>
                <w:lang w:eastAsia="pt-BR"/>
              </w:rPr>
            </w:pPr>
            <w:r>
              <w:rPr>
                <w:rFonts w:eastAsia="Calibri" w:cs="Times New Roman"/>
                <w:szCs w:val="24"/>
                <w:lang w:eastAsia="pt-BR"/>
              </w:rPr>
              <w:t>3</w:t>
            </w:r>
          </w:p>
        </w:tc>
        <w:tc>
          <w:tcPr>
            <w:tcW w:w="0" w:type="auto"/>
            <w:tcBorders>
              <w:top w:val="single" w:sz="4" w:space="0" w:color="auto"/>
              <w:left w:val="single" w:sz="8" w:space="0" w:color="auto"/>
              <w:bottom w:val="single" w:sz="12" w:space="0" w:color="auto"/>
              <w:right w:val="single" w:sz="8" w:space="0" w:color="auto"/>
            </w:tcBorders>
            <w:tcMar>
              <w:top w:w="100" w:type="dxa"/>
              <w:left w:w="100" w:type="dxa"/>
              <w:bottom w:w="100" w:type="dxa"/>
              <w:right w:w="100" w:type="dxa"/>
            </w:tcMar>
            <w:vAlign w:val="center"/>
            <w:hideMark/>
          </w:tcPr>
          <w:p w:rsidR="00792A64" w:rsidRPr="00CD33E8" w:rsidRDefault="00792A64" w:rsidP="00067222">
            <w:pPr>
              <w:spacing w:line="240" w:lineRule="auto"/>
              <w:ind w:firstLine="0"/>
              <w:contextualSpacing/>
              <w:jc w:val="center"/>
              <w:rPr>
                <w:rFonts w:eastAsia="Times New Roman" w:cs="Times New Roman"/>
                <w:szCs w:val="24"/>
                <w:lang w:eastAsia="pt-BR"/>
              </w:rPr>
            </w:pPr>
            <m:oMathPara>
              <m:oMath>
                <m:r>
                  <w:rPr>
                    <w:rFonts w:ascii="Cambria Math" w:eastAsia="Times New Roman" w:hAnsi="Cambria Math" w:cs="Times New Roman"/>
                    <w:szCs w:val="24"/>
                    <w:lang w:eastAsia="pt-BR"/>
                  </w:rPr>
                  <m:t>b</m:t>
                </m:r>
              </m:oMath>
            </m:oMathPara>
          </w:p>
          <w:p w:rsidR="00792A64" w:rsidRPr="00CD33E8" w:rsidRDefault="00792A64" w:rsidP="00067222">
            <w:pPr>
              <w:spacing w:line="240" w:lineRule="auto"/>
              <w:ind w:firstLine="0"/>
              <w:contextualSpacing/>
              <w:jc w:val="center"/>
              <w:rPr>
                <w:rFonts w:eastAsia="Times New Roman" w:cs="Times New Roman"/>
                <w:szCs w:val="24"/>
                <w:lang w:eastAsia="pt-BR"/>
              </w:rPr>
            </w:pPr>
            <m:oMathPara>
              <m:oMath>
                <m:r>
                  <w:rPr>
                    <w:rFonts w:ascii="Cambria Math" w:eastAsia="Times New Roman" w:hAnsi="Cambria Math" w:cs="Times New Roman"/>
                    <w:szCs w:val="24"/>
                    <w:lang w:eastAsia="pt-BR"/>
                  </w:rPr>
                  <m:t>t</m:t>
                </m:r>
              </m:oMath>
            </m:oMathPara>
          </w:p>
        </w:tc>
        <w:tc>
          <w:tcPr>
            <w:tcW w:w="1609" w:type="dxa"/>
            <w:tcBorders>
              <w:top w:val="single" w:sz="4" w:space="0" w:color="auto"/>
              <w:left w:val="single" w:sz="8" w:space="0" w:color="auto"/>
              <w:bottom w:val="single" w:sz="12" w:space="0" w:color="auto"/>
              <w:right w:val="single" w:sz="8" w:space="0" w:color="auto"/>
            </w:tcBorders>
            <w:tcMar>
              <w:top w:w="100" w:type="dxa"/>
              <w:left w:w="100" w:type="dxa"/>
              <w:bottom w:w="100" w:type="dxa"/>
              <w:right w:w="100" w:type="dxa"/>
            </w:tcMar>
            <w:vAlign w:val="center"/>
            <w:hideMark/>
          </w:tcPr>
          <w:p w:rsidR="00792A64" w:rsidRPr="0061638F" w:rsidRDefault="00792A64" w:rsidP="00067222">
            <w:pPr>
              <w:spacing w:line="240" w:lineRule="auto"/>
              <w:ind w:firstLine="0"/>
              <w:contextualSpacing/>
              <w:jc w:val="center"/>
              <w:rPr>
                <w:rFonts w:eastAsia="Times New Roman" w:cs="Times New Roman"/>
                <w:i/>
                <w:szCs w:val="24"/>
                <w:lang w:eastAsia="pt-BR"/>
              </w:rPr>
            </w:pPr>
            <w:proofErr w:type="gramStart"/>
            <w:r w:rsidRPr="0061638F">
              <w:rPr>
                <w:rFonts w:ascii="Arial" w:eastAsia="Times New Roman" w:hAnsi="Arial" w:cs="Arial"/>
                <w:i/>
                <w:color w:val="000000"/>
                <w:sz w:val="22"/>
                <w:lang w:eastAsia="pt-BR"/>
              </w:rPr>
              <w:t>bottom</w:t>
            </w:r>
            <w:proofErr w:type="gramEnd"/>
          </w:p>
          <w:p w:rsidR="00792A64" w:rsidRPr="0061638F" w:rsidRDefault="00792A64" w:rsidP="00067222">
            <w:pPr>
              <w:spacing w:line="240" w:lineRule="auto"/>
              <w:ind w:firstLine="0"/>
              <w:contextualSpacing/>
              <w:jc w:val="center"/>
              <w:rPr>
                <w:rFonts w:eastAsia="Times New Roman" w:cs="Times New Roman"/>
                <w:i/>
                <w:szCs w:val="24"/>
                <w:lang w:eastAsia="pt-BR"/>
              </w:rPr>
            </w:pPr>
            <w:proofErr w:type="gramStart"/>
            <w:r w:rsidRPr="0061638F">
              <w:rPr>
                <w:rFonts w:ascii="Arial" w:eastAsia="Times New Roman" w:hAnsi="Arial" w:cs="Arial"/>
                <w:i/>
                <w:color w:val="000000"/>
                <w:sz w:val="22"/>
                <w:lang w:eastAsia="pt-BR"/>
              </w:rPr>
              <w:t>top</w:t>
            </w:r>
            <w:proofErr w:type="gramEnd"/>
          </w:p>
        </w:tc>
        <w:tc>
          <w:tcPr>
            <w:tcW w:w="1701" w:type="dxa"/>
            <w:tcBorders>
              <w:top w:val="single" w:sz="4" w:space="0" w:color="auto"/>
              <w:left w:val="single" w:sz="8" w:space="0" w:color="auto"/>
              <w:bottom w:val="single" w:sz="12" w:space="0" w:color="auto"/>
              <w:right w:val="single" w:sz="8" w:space="0" w:color="auto"/>
            </w:tcBorders>
            <w:tcMar>
              <w:top w:w="100" w:type="dxa"/>
              <w:left w:w="100" w:type="dxa"/>
              <w:bottom w:w="100" w:type="dxa"/>
              <w:right w:w="100" w:type="dxa"/>
            </w:tcMar>
            <w:vAlign w:val="center"/>
            <w:hideMark/>
          </w:tcPr>
          <w:p w:rsidR="00792A64" w:rsidRPr="00CD33E8" w:rsidRDefault="00792A64" w:rsidP="00067222">
            <w:pPr>
              <w:spacing w:line="240" w:lineRule="auto"/>
              <w:ind w:firstLine="0"/>
              <w:contextualSpacing/>
              <w:jc w:val="center"/>
              <w:rPr>
                <w:rFonts w:eastAsia="Times New Roman" w:cs="Times New Roman"/>
                <w:szCs w:val="24"/>
                <w:lang w:eastAsia="pt-BR"/>
              </w:rPr>
            </w:pPr>
            <w:r w:rsidRPr="00CD33E8">
              <w:rPr>
                <w:rFonts w:ascii="Arial" w:eastAsia="Times New Roman" w:hAnsi="Arial" w:cs="Arial"/>
                <w:color w:val="000000"/>
                <w:sz w:val="22"/>
                <w:lang w:eastAsia="pt-BR"/>
              </w:rPr>
              <w:t>-</w:t>
            </w:r>
            <w:proofErr w:type="gramStart"/>
            <w:r w:rsidRPr="00CD33E8">
              <w:rPr>
                <w:rFonts w:ascii="Arial" w:eastAsia="Times New Roman" w:hAnsi="Arial" w:cs="Arial"/>
                <w:color w:val="000000"/>
                <w:sz w:val="22"/>
                <w:lang w:eastAsia="pt-BR"/>
              </w:rPr>
              <w:t>⅓</w:t>
            </w:r>
            <w:proofErr w:type="gramEnd"/>
          </w:p>
          <w:p w:rsidR="00792A64" w:rsidRPr="00CD33E8" w:rsidRDefault="00792A64" w:rsidP="00067222">
            <w:pPr>
              <w:spacing w:line="240" w:lineRule="auto"/>
              <w:ind w:firstLine="0"/>
              <w:contextualSpacing/>
              <w:jc w:val="center"/>
              <w:rPr>
                <w:rFonts w:eastAsia="Times New Roman" w:cs="Times New Roman"/>
                <w:szCs w:val="24"/>
                <w:lang w:eastAsia="pt-BR"/>
              </w:rPr>
            </w:pPr>
            <w:r w:rsidRPr="00CD33E8">
              <w:rPr>
                <w:rFonts w:ascii="Arial" w:eastAsia="Times New Roman" w:hAnsi="Arial" w:cs="Arial"/>
                <w:color w:val="000000"/>
                <w:sz w:val="22"/>
                <w:lang w:eastAsia="pt-BR"/>
              </w:rPr>
              <w:t>+⅔</w:t>
            </w:r>
          </w:p>
        </w:tc>
        <w:tc>
          <w:tcPr>
            <w:tcW w:w="2835" w:type="dxa"/>
            <w:tcBorders>
              <w:top w:val="single" w:sz="4" w:space="0" w:color="auto"/>
              <w:left w:val="single" w:sz="8" w:space="0" w:color="auto"/>
              <w:bottom w:val="single" w:sz="12" w:space="0" w:color="auto"/>
            </w:tcBorders>
            <w:tcMar>
              <w:top w:w="100" w:type="dxa"/>
              <w:left w:w="100" w:type="dxa"/>
              <w:bottom w:w="100" w:type="dxa"/>
              <w:right w:w="100" w:type="dxa"/>
            </w:tcMar>
            <w:vAlign w:val="center"/>
            <w:hideMark/>
          </w:tcPr>
          <w:p w:rsidR="00792A64" w:rsidRPr="00CD33E8" w:rsidRDefault="00792A64" w:rsidP="00067222">
            <w:pPr>
              <w:spacing w:line="240" w:lineRule="auto"/>
              <w:ind w:firstLine="0"/>
              <w:contextualSpacing/>
              <w:jc w:val="center"/>
              <w:rPr>
                <w:rFonts w:eastAsia="Times New Roman" w:cs="Times New Roman"/>
                <w:szCs w:val="24"/>
                <w:lang w:eastAsia="pt-BR"/>
              </w:rPr>
            </w:pPr>
            <w:r w:rsidRPr="00CD33E8">
              <w:rPr>
                <w:rFonts w:ascii="Arial" w:eastAsia="Times New Roman" w:hAnsi="Arial" w:cs="Arial"/>
                <w:color w:val="000000"/>
                <w:sz w:val="22"/>
                <w:lang w:eastAsia="pt-BR"/>
              </w:rPr>
              <w:t>4200 ± 70</w:t>
            </w:r>
          </w:p>
          <w:p w:rsidR="00792A64" w:rsidRPr="00CD33E8" w:rsidRDefault="00792A64" w:rsidP="00067222">
            <w:pPr>
              <w:spacing w:line="240" w:lineRule="auto"/>
              <w:ind w:firstLine="0"/>
              <w:contextualSpacing/>
              <w:jc w:val="center"/>
              <w:rPr>
                <w:rFonts w:eastAsia="Times New Roman" w:cs="Times New Roman"/>
                <w:szCs w:val="24"/>
                <w:lang w:eastAsia="pt-BR"/>
              </w:rPr>
            </w:pPr>
            <w:r w:rsidRPr="00CD33E8">
              <w:rPr>
                <w:rFonts w:ascii="Arial" w:eastAsia="Times New Roman" w:hAnsi="Arial" w:cs="Arial"/>
                <w:color w:val="000000"/>
                <w:sz w:val="22"/>
                <w:lang w:eastAsia="pt-BR"/>
              </w:rPr>
              <w:t>174200 ± 3300</w:t>
            </w:r>
          </w:p>
        </w:tc>
      </w:tr>
    </w:tbl>
    <w:p w:rsidR="008E441A" w:rsidRDefault="008E441A" w:rsidP="000B7758">
      <w:pPr>
        <w:spacing w:before="240" w:line="240" w:lineRule="auto"/>
        <w:ind w:firstLine="0"/>
        <w:rPr>
          <w:rFonts w:eastAsia="Times New Roman" w:cs="Times New Roman"/>
          <w:bCs/>
          <w:color w:val="000000"/>
          <w:lang w:eastAsia="pt-BR"/>
        </w:rPr>
      </w:pPr>
      <w:r>
        <w:rPr>
          <w:rFonts w:eastAsia="Times New Roman" w:cs="Times New Roman"/>
          <w:bCs/>
          <w:color w:val="000000"/>
          <w:lang w:eastAsia="pt-BR"/>
        </w:rPr>
        <w:t>Fonte: adaptado de VASCONCELOS (2008).</w:t>
      </w:r>
    </w:p>
    <w:p w:rsidR="000A477B" w:rsidRDefault="0061638F" w:rsidP="000A477B">
      <w:pPr>
        <w:spacing w:before="240"/>
        <w:rPr>
          <w:rFonts w:eastAsiaTheme="minorEastAsia"/>
          <w:lang w:eastAsia="pt-BR"/>
        </w:rPr>
      </w:pPr>
      <w:r>
        <w:rPr>
          <w:lang w:eastAsia="pt-BR"/>
        </w:rPr>
        <w:t xml:space="preserve">Os respectivos antiquarks são iguais em magnitude e opostos em sinal (carga) dos quarks. Sua notação segue à da antimatéria, onde o quark </w:t>
      </w:r>
      <w:r w:rsidRPr="0061638F">
        <w:rPr>
          <w:i/>
          <w:lang w:eastAsia="pt-BR"/>
        </w:rPr>
        <w:t>up</w:t>
      </w:r>
      <w:r>
        <w:rPr>
          <w:lang w:eastAsia="pt-BR"/>
        </w:rPr>
        <w:t xml:space="preserve"> é </w:t>
      </w:r>
      <m:oMath>
        <m:r>
          <w:rPr>
            <w:rFonts w:ascii="Cambria Math" w:hAnsi="Cambria Math"/>
            <w:lang w:eastAsia="pt-BR"/>
          </w:rPr>
          <m:t>u</m:t>
        </m:r>
      </m:oMath>
      <w:r>
        <w:rPr>
          <w:lang w:eastAsia="pt-BR"/>
        </w:rPr>
        <w:t xml:space="preserve">, o seu antiquark é referido como </w:t>
      </w:r>
      <m:oMath>
        <m:acc>
          <m:accPr>
            <m:chr m:val="̅"/>
            <m:ctrlPr>
              <w:rPr>
                <w:rFonts w:ascii="Cambria Math" w:hAnsi="Cambria Math"/>
                <w:i/>
                <w:lang w:eastAsia="pt-BR"/>
              </w:rPr>
            </m:ctrlPr>
          </m:accPr>
          <m:e>
            <m:r>
              <w:rPr>
                <w:rFonts w:ascii="Cambria Math" w:hAnsi="Cambria Math"/>
                <w:lang w:eastAsia="pt-BR"/>
              </w:rPr>
              <m:t>u</m:t>
            </m:r>
          </m:e>
        </m:acc>
      </m:oMath>
      <w:r w:rsidR="00792A64">
        <w:rPr>
          <w:rFonts w:eastAsiaTheme="minorEastAsia"/>
          <w:lang w:eastAsia="pt-BR"/>
        </w:rPr>
        <w:t>, por exemplo.</w:t>
      </w:r>
      <w:bookmarkStart w:id="18" w:name="_GoBack"/>
      <w:bookmarkEnd w:id="18"/>
    </w:p>
    <w:p w:rsidR="003731CE" w:rsidRDefault="00CA47C5" w:rsidP="00537C59">
      <w:pPr>
        <w:spacing w:before="240"/>
        <w:ind w:firstLine="720"/>
        <w:rPr>
          <w:rFonts w:eastAsia="Times New Roman" w:cs="Times New Roman"/>
          <w:color w:val="000000"/>
          <w:lang w:eastAsia="pt-BR"/>
        </w:rPr>
      </w:pPr>
      <w:r w:rsidRPr="00CD33E8">
        <w:rPr>
          <w:rFonts w:eastAsia="Times New Roman" w:cs="Times New Roman"/>
          <w:color w:val="000000"/>
          <w:lang w:eastAsia="pt-BR"/>
        </w:rPr>
        <w:t xml:space="preserve">A </w:t>
      </w:r>
      <w:r w:rsidR="00950592">
        <w:rPr>
          <w:rFonts w:eastAsia="Times New Roman" w:cs="Times New Roman"/>
          <w:bCs/>
          <w:color w:val="000000"/>
          <w:lang w:eastAsia="pt-BR"/>
        </w:rPr>
        <w:t>T</w:t>
      </w:r>
      <w:r w:rsidRPr="00C2495F">
        <w:rPr>
          <w:rFonts w:eastAsia="Times New Roman" w:cs="Times New Roman"/>
          <w:bCs/>
          <w:color w:val="000000"/>
          <w:lang w:eastAsia="pt-BR"/>
        </w:rPr>
        <w:t xml:space="preserve">abela </w:t>
      </w:r>
      <w:r w:rsidR="00730193">
        <w:rPr>
          <w:rFonts w:eastAsia="Times New Roman" w:cs="Times New Roman"/>
          <w:bCs/>
          <w:color w:val="000000"/>
          <w:lang w:eastAsia="pt-BR"/>
        </w:rPr>
        <w:t>2.</w:t>
      </w:r>
      <w:r w:rsidRPr="00C2495F">
        <w:rPr>
          <w:rFonts w:eastAsia="Times New Roman" w:cs="Times New Roman"/>
          <w:bCs/>
          <w:color w:val="000000"/>
          <w:lang w:eastAsia="pt-BR"/>
        </w:rPr>
        <w:t>1</w:t>
      </w:r>
      <w:r w:rsidRPr="00CD33E8">
        <w:rPr>
          <w:rFonts w:eastAsia="Times New Roman" w:cs="Times New Roman"/>
          <w:color w:val="000000"/>
          <w:lang w:eastAsia="pt-BR"/>
        </w:rPr>
        <w:t xml:space="preserve"> mostra as três gerações de quarks com as suas respectivas cargas elétricas e massa. Cada sabor aparece com uma das três cargas de cor existentes: R (</w:t>
      </w:r>
      <w:r w:rsidRPr="00715FD3">
        <w:rPr>
          <w:rFonts w:eastAsia="Times New Roman" w:cs="Times New Roman"/>
          <w:i/>
          <w:color w:val="000000"/>
          <w:lang w:eastAsia="pt-BR"/>
        </w:rPr>
        <w:t>red</w:t>
      </w:r>
      <w:r w:rsidRPr="00CD33E8">
        <w:rPr>
          <w:rFonts w:eastAsia="Times New Roman" w:cs="Times New Roman"/>
          <w:color w:val="000000"/>
          <w:lang w:eastAsia="pt-BR"/>
        </w:rPr>
        <w:t>, vermelho), G (</w:t>
      </w:r>
      <w:r w:rsidRPr="00715FD3">
        <w:rPr>
          <w:rFonts w:eastAsia="Times New Roman" w:cs="Times New Roman"/>
          <w:i/>
          <w:color w:val="000000"/>
          <w:lang w:eastAsia="pt-BR"/>
        </w:rPr>
        <w:t>green</w:t>
      </w:r>
      <w:r w:rsidR="00C32870">
        <w:rPr>
          <w:rFonts w:eastAsia="Times New Roman" w:cs="Times New Roman"/>
          <w:color w:val="000000"/>
          <w:lang w:eastAsia="pt-BR"/>
        </w:rPr>
        <w:t>, verde) ou B (</w:t>
      </w:r>
      <w:r w:rsidR="00C32870" w:rsidRPr="00715FD3">
        <w:rPr>
          <w:rFonts w:eastAsia="Times New Roman" w:cs="Times New Roman"/>
          <w:i/>
          <w:color w:val="000000"/>
          <w:lang w:eastAsia="pt-BR"/>
        </w:rPr>
        <w:t>blue</w:t>
      </w:r>
      <w:r w:rsidR="00C32870">
        <w:rPr>
          <w:rFonts w:eastAsia="Times New Roman" w:cs="Times New Roman"/>
          <w:color w:val="000000"/>
          <w:lang w:eastAsia="pt-BR"/>
        </w:rPr>
        <w:t>, azul). Por causa d</w:t>
      </w:r>
      <w:r w:rsidRPr="00CD33E8">
        <w:rPr>
          <w:rFonts w:eastAsia="Times New Roman" w:cs="Times New Roman"/>
          <w:color w:val="000000"/>
          <w:lang w:eastAsia="pt-BR"/>
        </w:rPr>
        <w:t>os quarks serem partículas elementares e se associarem com partículas subatômicas carregadas</w:t>
      </w:r>
      <w:r>
        <w:rPr>
          <w:rFonts w:eastAsia="Times New Roman" w:cs="Times New Roman"/>
          <w:color w:val="000000"/>
          <w:lang w:eastAsia="pt-BR"/>
        </w:rPr>
        <w:t xml:space="preserve"> (férmions)</w:t>
      </w:r>
      <w:r w:rsidRPr="00CD33E8">
        <w:rPr>
          <w:rFonts w:eastAsia="Times New Roman" w:cs="Times New Roman"/>
          <w:color w:val="000000"/>
          <w:lang w:eastAsia="pt-BR"/>
        </w:rPr>
        <w:t>, a carga de cor foi um mecanismo criado para manter o Princípio de Exclusão de Pauli, garantindo a proibição de dois ou mais quarks possuírem o mesmo s</w:t>
      </w:r>
      <w:r>
        <w:rPr>
          <w:rFonts w:eastAsia="Times New Roman" w:cs="Times New Roman"/>
          <w:color w:val="000000"/>
          <w:lang w:eastAsia="pt-BR"/>
        </w:rPr>
        <w:t>abor e números quânticos iguais</w:t>
      </w:r>
      <w:r w:rsidRPr="00CD33E8">
        <w:rPr>
          <w:rFonts w:eastAsia="Times New Roman" w:cs="Times New Roman"/>
          <w:color w:val="000000"/>
          <w:lang w:eastAsia="pt-BR"/>
        </w:rPr>
        <w:t xml:space="preserve"> </w:t>
      </w:r>
      <w:r>
        <w:rPr>
          <w:rFonts w:eastAsia="Times New Roman" w:cs="Times New Roman"/>
          <w:color w:val="000000"/>
          <w:lang w:eastAsia="pt-BR"/>
        </w:rPr>
        <w:t>(VASCONCELOS, 2008).</w:t>
      </w:r>
    </w:p>
    <w:p w:rsidR="001848F0" w:rsidRDefault="00DE092E" w:rsidP="00537C59">
      <w:pPr>
        <w:spacing w:before="240"/>
        <w:ind w:firstLine="720"/>
        <w:rPr>
          <w:rFonts w:eastAsia="Times New Roman" w:cs="Times New Roman"/>
          <w:color w:val="000000"/>
          <w:lang w:eastAsia="pt-BR"/>
        </w:rPr>
      </w:pPr>
      <w:r>
        <w:rPr>
          <w:rFonts w:eastAsia="Times New Roman" w:cs="Times New Roman"/>
          <w:color w:val="000000"/>
          <w:lang w:eastAsia="pt-BR"/>
        </w:rPr>
        <w:t>Os quarks não existem</w:t>
      </w:r>
      <w:r w:rsidR="00745132">
        <w:rPr>
          <w:rFonts w:eastAsia="Times New Roman" w:cs="Times New Roman"/>
          <w:color w:val="000000"/>
          <w:lang w:eastAsia="pt-BR"/>
        </w:rPr>
        <w:t xml:space="preserve"> sozinhos, sempre estão em grupos, formando assim partículas ainda maiores. A teoria da matéria hadronica diz que</w:t>
      </w:r>
      <w:r>
        <w:rPr>
          <w:rFonts w:eastAsia="Times New Roman" w:cs="Times New Roman"/>
          <w:color w:val="000000"/>
          <w:lang w:eastAsia="pt-BR"/>
        </w:rPr>
        <w:t xml:space="preserve"> os</w:t>
      </w:r>
      <w:r w:rsidR="001848F0">
        <w:rPr>
          <w:rFonts w:eastAsia="Times New Roman" w:cs="Times New Roman"/>
          <w:color w:val="000000"/>
          <w:lang w:eastAsia="pt-BR"/>
        </w:rPr>
        <w:t xml:space="preserve"> 6 quarks/antiquarks interagem através de glúons, que realizam a troca e transporte de carga entre as partículas</w:t>
      </w:r>
      <w:r w:rsidR="005B5A94">
        <w:rPr>
          <w:rFonts w:eastAsia="Times New Roman" w:cs="Times New Roman"/>
          <w:color w:val="000000"/>
          <w:lang w:eastAsia="pt-BR"/>
        </w:rPr>
        <w:t xml:space="preserve"> (</w:t>
      </w:r>
      <w:r w:rsidR="005B5A94">
        <w:rPr>
          <w:lang w:eastAsia="pt-BR"/>
        </w:rPr>
        <w:t>AVANCINI; MARINELLI, 2009</w:t>
      </w:r>
      <w:r w:rsidR="005B5A94">
        <w:rPr>
          <w:rFonts w:eastAsia="Times New Roman" w:cs="Times New Roman"/>
          <w:color w:val="000000"/>
          <w:lang w:eastAsia="pt-BR"/>
        </w:rPr>
        <w:t>)</w:t>
      </w:r>
      <w:r w:rsidR="001848F0">
        <w:rPr>
          <w:rFonts w:eastAsia="Times New Roman" w:cs="Times New Roman"/>
          <w:color w:val="000000"/>
          <w:lang w:eastAsia="pt-BR"/>
        </w:rPr>
        <w:t>.</w:t>
      </w:r>
    </w:p>
    <w:p w:rsidR="00D42ECE" w:rsidRPr="00D42ECE" w:rsidRDefault="00D42ECE" w:rsidP="00D42ECE">
      <w:pPr>
        <w:spacing w:before="240"/>
        <w:rPr>
          <w:rFonts w:eastAsia="Times New Roman"/>
          <w:color w:val="000000"/>
          <w:lang w:eastAsia="pt-BR"/>
        </w:rPr>
      </w:pPr>
      <w:r w:rsidRPr="00D42ECE">
        <w:rPr>
          <w:shd w:val="clear" w:color="auto" w:fill="FFFFFF"/>
        </w:rPr>
        <w:t xml:space="preserve">Os quarks </w:t>
      </w:r>
      <w:r w:rsidRPr="00E811D3">
        <w:rPr>
          <w:i/>
          <w:shd w:val="clear" w:color="auto" w:fill="FFFFFF"/>
        </w:rPr>
        <w:t>up</w:t>
      </w:r>
      <w:r w:rsidRPr="00D42ECE">
        <w:rPr>
          <w:shd w:val="clear" w:color="auto" w:fill="FFFFFF"/>
        </w:rPr>
        <w:t xml:space="preserve"> e </w:t>
      </w:r>
      <w:r w:rsidRPr="00E811D3">
        <w:rPr>
          <w:i/>
          <w:shd w:val="clear" w:color="auto" w:fill="FFFFFF"/>
        </w:rPr>
        <w:t>down</w:t>
      </w:r>
      <w:r w:rsidRPr="00D42ECE">
        <w:rPr>
          <w:shd w:val="clear" w:color="auto" w:fill="FFFFFF"/>
        </w:rPr>
        <w:t xml:space="preserve"> possuem as menores massas entre todos os quarks. Os quarks mais pesados mudam rapidamente para quarks </w:t>
      </w:r>
      <w:r w:rsidRPr="00D42ECE">
        <w:rPr>
          <w:i/>
          <w:shd w:val="clear" w:color="auto" w:fill="FFFFFF"/>
        </w:rPr>
        <w:t>up</w:t>
      </w:r>
      <w:r>
        <w:rPr>
          <w:shd w:val="clear" w:color="auto" w:fill="FFFFFF"/>
        </w:rPr>
        <w:t xml:space="preserve"> e</w:t>
      </w:r>
      <w:r w:rsidRPr="00D42ECE">
        <w:rPr>
          <w:shd w:val="clear" w:color="auto" w:fill="FFFFFF"/>
        </w:rPr>
        <w:t xml:space="preserve"> </w:t>
      </w:r>
      <w:r w:rsidRPr="00D42ECE">
        <w:rPr>
          <w:i/>
          <w:shd w:val="clear" w:color="auto" w:fill="FFFFFF"/>
        </w:rPr>
        <w:t>down</w:t>
      </w:r>
      <w:r w:rsidRPr="00D42ECE">
        <w:rPr>
          <w:shd w:val="clear" w:color="auto" w:fill="FFFFFF"/>
        </w:rPr>
        <w:t xml:space="preserve"> por meio de um processo de decaimento, que é a transformação de um estado de maior massa a um estado de menor </w:t>
      </w:r>
      <w:r w:rsidRPr="00D42ECE">
        <w:rPr>
          <w:shd w:val="clear" w:color="auto" w:fill="FFFFFF"/>
        </w:rPr>
        <w:lastRenderedPageBreak/>
        <w:t xml:space="preserve">massa. Devido a isso, quarks </w:t>
      </w:r>
      <w:r w:rsidRPr="00D42ECE">
        <w:rPr>
          <w:i/>
          <w:shd w:val="clear" w:color="auto" w:fill="FFFFFF"/>
        </w:rPr>
        <w:t>up</w:t>
      </w:r>
      <w:r w:rsidRPr="00D42ECE">
        <w:rPr>
          <w:shd w:val="clear" w:color="auto" w:fill="FFFFFF"/>
        </w:rPr>
        <w:t xml:space="preserve"> e quarks </w:t>
      </w:r>
      <w:r w:rsidRPr="00D42ECE">
        <w:rPr>
          <w:i/>
          <w:shd w:val="clear" w:color="auto" w:fill="FFFFFF"/>
        </w:rPr>
        <w:t>down</w:t>
      </w:r>
      <w:r w:rsidRPr="00D42ECE">
        <w:rPr>
          <w:shd w:val="clear" w:color="auto" w:fill="FFFFFF"/>
        </w:rPr>
        <w:t xml:space="preserve"> são geralmente estáveis e são os mais comuns no </w:t>
      </w:r>
      <w:hyperlink r:id="rId15" w:tooltip="Universo" w:history="1">
        <w:r w:rsidRPr="00D42ECE">
          <w:rPr>
            <w:rStyle w:val="Hyperlink"/>
            <w:rFonts w:cs="Times New Roman"/>
            <w:color w:val="auto"/>
            <w:szCs w:val="24"/>
            <w:u w:val="none"/>
            <w:shd w:val="clear" w:color="auto" w:fill="FFFFFF"/>
          </w:rPr>
          <w:t>universo</w:t>
        </w:r>
      </w:hyperlink>
      <w:r w:rsidRPr="00D42ECE">
        <w:rPr>
          <w:shd w:val="clear" w:color="auto" w:fill="FFFFFF"/>
        </w:rPr>
        <w:t>, enquanto que os quarks </w:t>
      </w:r>
      <w:r w:rsidRPr="00D42ECE">
        <w:rPr>
          <w:i/>
          <w:shd w:val="clear" w:color="auto" w:fill="FFFFFF"/>
        </w:rPr>
        <w:t>strange</w:t>
      </w:r>
      <w:r w:rsidRPr="00D42ECE">
        <w:rPr>
          <w:shd w:val="clear" w:color="auto" w:fill="FFFFFF"/>
        </w:rPr>
        <w:t>, </w:t>
      </w:r>
      <w:r w:rsidRPr="00D42ECE">
        <w:rPr>
          <w:i/>
          <w:shd w:val="clear" w:color="auto" w:fill="FFFFFF"/>
        </w:rPr>
        <w:t>charm</w:t>
      </w:r>
      <w:r w:rsidRPr="00D42ECE">
        <w:rPr>
          <w:shd w:val="clear" w:color="auto" w:fill="FFFFFF"/>
        </w:rPr>
        <w:t>, </w:t>
      </w:r>
      <w:r w:rsidRPr="00D42ECE">
        <w:rPr>
          <w:i/>
          <w:shd w:val="clear" w:color="auto" w:fill="FFFFFF"/>
        </w:rPr>
        <w:t>bottom</w:t>
      </w:r>
      <w:r w:rsidRPr="00D42ECE">
        <w:rPr>
          <w:shd w:val="clear" w:color="auto" w:fill="FFFFFF"/>
        </w:rPr>
        <w:t xml:space="preserve"> e </w:t>
      </w:r>
      <w:r w:rsidRPr="00D42ECE">
        <w:rPr>
          <w:i/>
          <w:shd w:val="clear" w:color="auto" w:fill="FFFFFF"/>
        </w:rPr>
        <w:t>top</w:t>
      </w:r>
      <w:r w:rsidRPr="00D42ECE">
        <w:rPr>
          <w:shd w:val="clear" w:color="auto" w:fill="FFFFFF"/>
        </w:rPr>
        <w:t xml:space="preserve"> só podem ser produzidos em </w:t>
      </w:r>
      <w:hyperlink r:id="rId16" w:tooltip="Colisão de partículas" w:history="1">
        <w:r w:rsidRPr="00D42ECE">
          <w:rPr>
            <w:rStyle w:val="Hyperlink"/>
            <w:rFonts w:cs="Times New Roman"/>
            <w:color w:val="auto"/>
            <w:szCs w:val="24"/>
            <w:u w:val="none"/>
            <w:shd w:val="clear" w:color="auto" w:fill="FFFFFF"/>
          </w:rPr>
          <w:t>colisões</w:t>
        </w:r>
      </w:hyperlink>
      <w:r w:rsidRPr="00D42ECE">
        <w:rPr>
          <w:shd w:val="clear" w:color="auto" w:fill="FFFFFF"/>
        </w:rPr>
        <w:t> de alta energia</w:t>
      </w:r>
      <w:r>
        <w:rPr>
          <w:shd w:val="clear" w:color="auto" w:fill="FFFFFF"/>
        </w:rPr>
        <w:t xml:space="preserve"> (</w:t>
      </w:r>
      <w:r w:rsidR="00E811D3">
        <w:rPr>
          <w:shd w:val="clear" w:color="auto" w:fill="FFFFFF"/>
        </w:rPr>
        <w:t>DAS, 2017</w:t>
      </w:r>
      <w:r>
        <w:rPr>
          <w:shd w:val="clear" w:color="auto" w:fill="FFFFFF"/>
        </w:rPr>
        <w:t>).</w:t>
      </w:r>
    </w:p>
    <w:p w:rsidR="000C02FE" w:rsidRDefault="000C02FE" w:rsidP="00624BC7">
      <w:pPr>
        <w:pStyle w:val="TTC-TextualTtuloNvel4"/>
        <w:rPr>
          <w:lang w:eastAsia="pt-BR"/>
        </w:rPr>
      </w:pPr>
      <w:bookmarkStart w:id="19" w:name="_Toc515484181"/>
      <w:r>
        <w:rPr>
          <w:lang w:eastAsia="pt-BR"/>
        </w:rPr>
        <w:t>Léptons</w:t>
      </w:r>
      <w:bookmarkEnd w:id="19"/>
    </w:p>
    <w:p w:rsidR="003731CE" w:rsidRDefault="003731CE" w:rsidP="003731CE">
      <w:pPr>
        <w:spacing w:before="240" w:after="240"/>
        <w:ind w:firstLine="0"/>
        <w:rPr>
          <w:lang w:eastAsia="pt-BR"/>
        </w:rPr>
      </w:pPr>
      <w:r>
        <w:rPr>
          <w:lang w:eastAsia="pt-BR"/>
        </w:rPr>
        <w:t>Os léptons são o elétron</w:t>
      </w:r>
      <w:r w:rsidR="0054558D">
        <w:rPr>
          <w:lang w:eastAsia="pt-BR"/>
        </w:rPr>
        <w:t>, o múon e o tau, juntamente com seus correspondentes neutrinos</w:t>
      </w:r>
      <w:r>
        <w:rPr>
          <w:lang w:eastAsia="pt-BR"/>
        </w:rPr>
        <w:t>. Possuem spin de 1/2</w:t>
      </w:r>
      <w:r w:rsidR="0054558D">
        <w:rPr>
          <w:lang w:eastAsia="pt-BR"/>
        </w:rPr>
        <w:t>, portanto são férmions</w:t>
      </w:r>
      <w:r w:rsidR="002A177D">
        <w:rPr>
          <w:lang w:eastAsia="pt-BR"/>
        </w:rPr>
        <w:t xml:space="preserve"> (</w:t>
      </w:r>
      <w:r w:rsidR="002A177D">
        <w:t>BIANCHI, 1992</w:t>
      </w:r>
      <w:r w:rsidR="002B18EF">
        <w:t xml:space="preserve">; </w:t>
      </w:r>
      <w:r w:rsidR="002B18EF" w:rsidRPr="007D6CF5">
        <w:t>ABDALLA</w:t>
      </w:r>
      <w:r w:rsidR="002B18EF">
        <w:t>, 2005</w:t>
      </w:r>
      <w:r w:rsidR="002A177D">
        <w:rPr>
          <w:lang w:eastAsia="pt-BR"/>
        </w:rPr>
        <w:t>).</w:t>
      </w:r>
      <w:r w:rsidR="0054558D">
        <w:rPr>
          <w:lang w:eastAsia="pt-BR"/>
        </w:rPr>
        <w:t xml:space="preserve"> Existem seis pa</w:t>
      </w:r>
      <w:r w:rsidR="005B5A94">
        <w:rPr>
          <w:lang w:eastAsia="pt-BR"/>
        </w:rPr>
        <w:t xml:space="preserve">rtículas e seis antipartículas </w:t>
      </w:r>
      <w:r w:rsidR="0054558D">
        <w:rPr>
          <w:lang w:eastAsia="pt-BR"/>
        </w:rPr>
        <w:t xml:space="preserve">que não interagem por força forte. Na Tabela </w:t>
      </w:r>
      <w:r w:rsidR="00730193">
        <w:rPr>
          <w:lang w:eastAsia="pt-BR"/>
        </w:rPr>
        <w:t>2.</w:t>
      </w:r>
      <w:r w:rsidR="0054558D">
        <w:rPr>
          <w:lang w:eastAsia="pt-BR"/>
        </w:rPr>
        <w:t>2, é apresentado os seis léptons conhecidos</w:t>
      </w:r>
      <w:r w:rsidR="002A177D">
        <w:rPr>
          <w:lang w:eastAsia="pt-BR"/>
        </w:rPr>
        <w:t>.</w:t>
      </w:r>
    </w:p>
    <w:p w:rsidR="0054558D" w:rsidRDefault="006D7DDB" w:rsidP="00067222">
      <w:pPr>
        <w:spacing w:after="240" w:line="240" w:lineRule="auto"/>
        <w:ind w:firstLine="0"/>
        <w:rPr>
          <w:lang w:eastAsia="pt-BR"/>
        </w:rPr>
      </w:pPr>
      <w:bookmarkStart w:id="20" w:name="Tabela_2_2"/>
      <w:r>
        <w:rPr>
          <w:lang w:eastAsia="pt-BR"/>
        </w:rPr>
        <w:t xml:space="preserve">Tabela </w:t>
      </w:r>
      <w:r w:rsidR="00730193">
        <w:rPr>
          <w:lang w:eastAsia="pt-BR"/>
        </w:rPr>
        <w:t>2.</w:t>
      </w:r>
      <w:r w:rsidR="00067222">
        <w:rPr>
          <w:lang w:eastAsia="pt-BR"/>
        </w:rPr>
        <w:t>2 -</w:t>
      </w:r>
      <w:r>
        <w:rPr>
          <w:lang w:eastAsia="pt-BR"/>
        </w:rPr>
        <w:t xml:space="preserve"> Resumo das principais informações dos léptons.</w:t>
      </w:r>
    </w:p>
    <w:tbl>
      <w:tblPr>
        <w:tblStyle w:val="Tabelacomgrade"/>
        <w:tblW w:w="0" w:type="auto"/>
        <w:tblInd w:w="10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617"/>
        <w:gridCol w:w="1636"/>
        <w:gridCol w:w="1701"/>
        <w:gridCol w:w="3118"/>
      </w:tblGrid>
      <w:tr w:rsidR="0054558D" w:rsidTr="008E5C85">
        <w:trPr>
          <w:trHeight w:val="747"/>
        </w:trPr>
        <w:tc>
          <w:tcPr>
            <w:tcW w:w="2617" w:type="dxa"/>
            <w:tcBorders>
              <w:top w:val="single" w:sz="12" w:space="0" w:color="auto"/>
              <w:left w:val="nil"/>
              <w:bottom w:val="single" w:sz="12" w:space="0" w:color="auto"/>
              <w:right w:val="single" w:sz="8" w:space="0" w:color="auto"/>
            </w:tcBorders>
            <w:shd w:val="clear" w:color="auto" w:fill="D9D9D9" w:themeFill="background1" w:themeFillShade="D9"/>
            <w:vAlign w:val="center"/>
          </w:tcPr>
          <w:bookmarkEnd w:id="20"/>
          <w:p w:rsidR="0054558D" w:rsidRPr="00067222" w:rsidRDefault="0054558D" w:rsidP="00B44F50">
            <w:pPr>
              <w:spacing w:line="240" w:lineRule="auto"/>
              <w:ind w:firstLine="0"/>
              <w:jc w:val="center"/>
              <w:rPr>
                <w:rFonts w:ascii="Arial" w:hAnsi="Arial" w:cs="Arial"/>
                <w:b/>
                <w:lang w:eastAsia="pt-BR"/>
              </w:rPr>
            </w:pPr>
            <w:r w:rsidRPr="00067222">
              <w:rPr>
                <w:rFonts w:ascii="Arial" w:hAnsi="Arial" w:cs="Arial"/>
                <w:b/>
                <w:lang w:eastAsia="pt-BR"/>
              </w:rPr>
              <w:t>Nome</w:t>
            </w:r>
          </w:p>
        </w:tc>
        <w:tc>
          <w:tcPr>
            <w:tcW w:w="1636" w:type="dxa"/>
            <w:tcBorders>
              <w:top w:val="single" w:sz="12" w:space="0" w:color="auto"/>
              <w:left w:val="single" w:sz="8" w:space="0" w:color="auto"/>
              <w:bottom w:val="single" w:sz="12" w:space="0" w:color="auto"/>
              <w:right w:val="single" w:sz="8" w:space="0" w:color="auto"/>
            </w:tcBorders>
            <w:shd w:val="clear" w:color="auto" w:fill="D9D9D9" w:themeFill="background1" w:themeFillShade="D9"/>
            <w:vAlign w:val="center"/>
          </w:tcPr>
          <w:p w:rsidR="0054558D" w:rsidRPr="00067222" w:rsidRDefault="0054558D" w:rsidP="00B44F50">
            <w:pPr>
              <w:spacing w:line="240" w:lineRule="auto"/>
              <w:ind w:firstLine="0"/>
              <w:jc w:val="center"/>
              <w:rPr>
                <w:rFonts w:ascii="Arial" w:hAnsi="Arial" w:cs="Arial"/>
                <w:b/>
                <w:lang w:eastAsia="pt-BR"/>
              </w:rPr>
            </w:pPr>
            <w:r w:rsidRPr="00067222">
              <w:rPr>
                <w:rFonts w:ascii="Arial" w:hAnsi="Arial" w:cs="Arial"/>
                <w:b/>
                <w:lang w:eastAsia="pt-BR"/>
              </w:rPr>
              <w:t>Símbolo</w:t>
            </w:r>
          </w:p>
        </w:tc>
        <w:tc>
          <w:tcPr>
            <w:tcW w:w="1701" w:type="dxa"/>
            <w:tcBorders>
              <w:top w:val="single" w:sz="12" w:space="0" w:color="auto"/>
              <w:left w:val="single" w:sz="8" w:space="0" w:color="auto"/>
              <w:bottom w:val="single" w:sz="12" w:space="0" w:color="auto"/>
              <w:right w:val="single" w:sz="8" w:space="0" w:color="auto"/>
            </w:tcBorders>
            <w:shd w:val="clear" w:color="auto" w:fill="D9D9D9" w:themeFill="background1" w:themeFillShade="D9"/>
            <w:vAlign w:val="center"/>
          </w:tcPr>
          <w:p w:rsidR="0054558D" w:rsidRPr="00067222" w:rsidRDefault="009113AD" w:rsidP="00B44F50">
            <w:pPr>
              <w:spacing w:line="240" w:lineRule="auto"/>
              <w:ind w:firstLine="0"/>
              <w:jc w:val="center"/>
              <w:rPr>
                <w:rFonts w:ascii="Arial" w:hAnsi="Arial" w:cs="Arial"/>
                <w:b/>
                <w:lang w:eastAsia="pt-BR"/>
              </w:rPr>
            </w:pPr>
            <w:r>
              <w:rPr>
                <w:rFonts w:ascii="Arial" w:hAnsi="Arial" w:cs="Arial"/>
                <w:b/>
                <w:lang w:eastAsia="pt-BR"/>
              </w:rPr>
              <w:t>Carga (e</w:t>
            </w:r>
            <w:r w:rsidR="0054558D" w:rsidRPr="00067222">
              <w:rPr>
                <w:rFonts w:ascii="Arial" w:hAnsi="Arial" w:cs="Arial"/>
                <w:b/>
                <w:lang w:eastAsia="pt-BR"/>
              </w:rPr>
              <w:t>)</w:t>
            </w:r>
          </w:p>
        </w:tc>
        <w:tc>
          <w:tcPr>
            <w:tcW w:w="3118" w:type="dxa"/>
            <w:tcBorders>
              <w:top w:val="single" w:sz="12" w:space="0" w:color="auto"/>
              <w:left w:val="single" w:sz="8" w:space="0" w:color="auto"/>
              <w:bottom w:val="single" w:sz="12" w:space="0" w:color="auto"/>
              <w:right w:val="nil"/>
            </w:tcBorders>
            <w:shd w:val="clear" w:color="auto" w:fill="D9D9D9" w:themeFill="background1" w:themeFillShade="D9"/>
            <w:vAlign w:val="center"/>
          </w:tcPr>
          <w:p w:rsidR="0054558D" w:rsidRPr="00067222" w:rsidRDefault="0054558D" w:rsidP="00B44F50">
            <w:pPr>
              <w:spacing w:line="240" w:lineRule="auto"/>
              <w:ind w:firstLine="0"/>
              <w:jc w:val="center"/>
              <w:rPr>
                <w:rFonts w:ascii="Arial" w:hAnsi="Arial" w:cs="Arial"/>
                <w:b/>
                <w:lang w:eastAsia="pt-BR"/>
              </w:rPr>
            </w:pPr>
            <w:r w:rsidRPr="00067222">
              <w:rPr>
                <w:rFonts w:ascii="Arial" w:hAnsi="Arial" w:cs="Arial"/>
                <w:b/>
                <w:lang w:eastAsia="pt-BR"/>
              </w:rPr>
              <w:t>Energia de Repouso (MeV)</w:t>
            </w:r>
          </w:p>
        </w:tc>
      </w:tr>
      <w:tr w:rsidR="0054558D" w:rsidTr="008E5C85">
        <w:tc>
          <w:tcPr>
            <w:tcW w:w="2617" w:type="dxa"/>
            <w:tcBorders>
              <w:top w:val="single" w:sz="12" w:space="0" w:color="auto"/>
            </w:tcBorders>
          </w:tcPr>
          <w:p w:rsidR="0054558D" w:rsidRDefault="0054558D" w:rsidP="00B44F50">
            <w:pPr>
              <w:spacing w:line="240" w:lineRule="auto"/>
              <w:ind w:firstLine="0"/>
              <w:jc w:val="center"/>
              <w:rPr>
                <w:lang w:eastAsia="pt-BR"/>
              </w:rPr>
            </w:pPr>
            <w:r>
              <w:rPr>
                <w:lang w:eastAsia="pt-BR"/>
              </w:rPr>
              <w:t>Elétron</w:t>
            </w:r>
          </w:p>
        </w:tc>
        <w:tc>
          <w:tcPr>
            <w:tcW w:w="1636" w:type="dxa"/>
            <w:tcBorders>
              <w:top w:val="single" w:sz="12" w:space="0" w:color="auto"/>
            </w:tcBorders>
          </w:tcPr>
          <w:p w:rsidR="0054558D" w:rsidRPr="006D7DDB" w:rsidRDefault="00D061BA" w:rsidP="00B44F50">
            <w:pPr>
              <w:spacing w:line="240" w:lineRule="auto"/>
              <w:ind w:firstLine="0"/>
              <w:jc w:val="center"/>
              <w:rPr>
                <w:sz w:val="24"/>
                <w:lang w:eastAsia="pt-BR"/>
              </w:rPr>
            </w:pPr>
            <m:oMathPara>
              <m:oMath>
                <m:sSup>
                  <m:sSupPr>
                    <m:ctrlPr>
                      <w:rPr>
                        <w:rFonts w:ascii="Cambria Math" w:hAnsi="Cambria Math"/>
                        <w:i/>
                        <w:sz w:val="24"/>
                        <w:lang w:eastAsia="pt-BR"/>
                      </w:rPr>
                    </m:ctrlPr>
                  </m:sSupPr>
                  <m:e>
                    <m:r>
                      <w:rPr>
                        <w:rFonts w:ascii="Cambria Math" w:hAnsi="Cambria Math"/>
                        <w:sz w:val="24"/>
                        <w:lang w:eastAsia="pt-BR"/>
                      </w:rPr>
                      <m:t>e</m:t>
                    </m:r>
                  </m:e>
                  <m:sup>
                    <m:r>
                      <w:rPr>
                        <w:rFonts w:ascii="Cambria Math" w:hAnsi="Cambria Math"/>
                        <w:sz w:val="24"/>
                        <w:lang w:eastAsia="pt-BR"/>
                      </w:rPr>
                      <m:t>-</m:t>
                    </m:r>
                  </m:sup>
                </m:sSup>
              </m:oMath>
            </m:oMathPara>
          </w:p>
        </w:tc>
        <w:tc>
          <w:tcPr>
            <w:tcW w:w="1701" w:type="dxa"/>
            <w:tcBorders>
              <w:top w:val="single" w:sz="12" w:space="0" w:color="auto"/>
            </w:tcBorders>
          </w:tcPr>
          <w:p w:rsidR="0054558D" w:rsidRDefault="006D7DDB" w:rsidP="00B44F50">
            <w:pPr>
              <w:spacing w:line="240" w:lineRule="auto"/>
              <w:ind w:firstLine="0"/>
              <w:jc w:val="center"/>
              <w:rPr>
                <w:lang w:eastAsia="pt-BR"/>
              </w:rPr>
            </w:pPr>
            <w:r>
              <w:rPr>
                <w:lang w:eastAsia="pt-BR"/>
              </w:rPr>
              <w:t>-</w:t>
            </w:r>
            <w:proofErr w:type="gramStart"/>
            <w:r>
              <w:rPr>
                <w:lang w:eastAsia="pt-BR"/>
              </w:rPr>
              <w:t>1</w:t>
            </w:r>
            <w:proofErr w:type="gramEnd"/>
          </w:p>
        </w:tc>
        <w:tc>
          <w:tcPr>
            <w:tcW w:w="3118" w:type="dxa"/>
            <w:tcBorders>
              <w:top w:val="single" w:sz="12" w:space="0" w:color="auto"/>
            </w:tcBorders>
          </w:tcPr>
          <w:p w:rsidR="0054558D" w:rsidRDefault="006D7DDB" w:rsidP="00B44F50">
            <w:pPr>
              <w:spacing w:line="240" w:lineRule="auto"/>
              <w:ind w:firstLine="0"/>
              <w:jc w:val="center"/>
              <w:rPr>
                <w:lang w:eastAsia="pt-BR"/>
              </w:rPr>
            </w:pPr>
            <w:r>
              <w:rPr>
                <w:lang w:eastAsia="pt-BR"/>
              </w:rPr>
              <w:t>0,511</w:t>
            </w:r>
          </w:p>
        </w:tc>
      </w:tr>
      <w:tr w:rsidR="0054558D" w:rsidTr="00067222">
        <w:tc>
          <w:tcPr>
            <w:tcW w:w="2617" w:type="dxa"/>
          </w:tcPr>
          <w:p w:rsidR="0054558D" w:rsidRDefault="0054558D" w:rsidP="00B44F50">
            <w:pPr>
              <w:spacing w:line="240" w:lineRule="auto"/>
              <w:ind w:firstLine="0"/>
              <w:jc w:val="center"/>
              <w:rPr>
                <w:lang w:eastAsia="pt-BR"/>
              </w:rPr>
            </w:pPr>
            <w:r>
              <w:rPr>
                <w:lang w:eastAsia="pt-BR"/>
              </w:rPr>
              <w:t>Neutrino Elétron</w:t>
            </w:r>
          </w:p>
        </w:tc>
        <w:tc>
          <w:tcPr>
            <w:tcW w:w="1636" w:type="dxa"/>
          </w:tcPr>
          <w:p w:rsidR="0054558D" w:rsidRPr="006D7DDB" w:rsidRDefault="00D061BA" w:rsidP="00B44F50">
            <w:pPr>
              <w:spacing w:line="240" w:lineRule="auto"/>
              <w:ind w:firstLine="0"/>
              <w:jc w:val="center"/>
              <w:rPr>
                <w:sz w:val="24"/>
                <w:lang w:eastAsia="pt-BR"/>
              </w:rPr>
            </w:pPr>
            <m:oMathPara>
              <m:oMath>
                <m:sSub>
                  <m:sSubPr>
                    <m:ctrlPr>
                      <w:rPr>
                        <w:rFonts w:ascii="Cambria Math" w:hAnsi="Cambria Math"/>
                        <w:i/>
                        <w:sz w:val="24"/>
                        <w:lang w:eastAsia="pt-BR"/>
                      </w:rPr>
                    </m:ctrlPr>
                  </m:sSubPr>
                  <m:e>
                    <m:r>
                      <m:rPr>
                        <m:scr m:val="script"/>
                      </m:rPr>
                      <w:rPr>
                        <w:rFonts w:ascii="Cambria Math" w:hAnsi="Cambria Math"/>
                        <w:sz w:val="24"/>
                        <w:lang w:eastAsia="pt-BR"/>
                      </w:rPr>
                      <m:t>V</m:t>
                    </m:r>
                  </m:e>
                  <m:sub>
                    <m:r>
                      <w:rPr>
                        <w:rFonts w:ascii="Cambria Math" w:hAnsi="Cambria Math"/>
                        <w:sz w:val="24"/>
                        <w:lang w:eastAsia="pt-BR"/>
                      </w:rPr>
                      <m:t>e</m:t>
                    </m:r>
                  </m:sub>
                </m:sSub>
              </m:oMath>
            </m:oMathPara>
          </w:p>
        </w:tc>
        <w:tc>
          <w:tcPr>
            <w:tcW w:w="1701" w:type="dxa"/>
          </w:tcPr>
          <w:p w:rsidR="0054558D" w:rsidRDefault="006D7DDB" w:rsidP="00B44F50">
            <w:pPr>
              <w:spacing w:line="240" w:lineRule="auto"/>
              <w:ind w:firstLine="0"/>
              <w:jc w:val="center"/>
              <w:rPr>
                <w:lang w:eastAsia="pt-BR"/>
              </w:rPr>
            </w:pPr>
            <w:r>
              <w:rPr>
                <w:lang w:eastAsia="pt-BR"/>
              </w:rPr>
              <w:t>0</w:t>
            </w:r>
          </w:p>
        </w:tc>
        <w:tc>
          <w:tcPr>
            <w:tcW w:w="3118" w:type="dxa"/>
          </w:tcPr>
          <w:p w:rsidR="0054558D" w:rsidRDefault="006D7DDB" w:rsidP="00B44F50">
            <w:pPr>
              <w:spacing w:line="240" w:lineRule="auto"/>
              <w:ind w:firstLine="0"/>
              <w:jc w:val="center"/>
              <w:rPr>
                <w:lang w:eastAsia="pt-BR"/>
              </w:rPr>
            </w:pPr>
            <w:r>
              <w:rPr>
                <w:lang w:eastAsia="pt-BR"/>
              </w:rPr>
              <w:t>&lt; 5,1 x</w:t>
            </w:r>
            <w:r>
              <w:rPr>
                <w:rFonts w:eastAsiaTheme="minorEastAsia"/>
                <w:lang w:eastAsia="pt-BR"/>
              </w:rPr>
              <w:t xml:space="preserve"> </w:t>
            </w:r>
            <m:oMath>
              <m:sSup>
                <m:sSupPr>
                  <m:ctrlPr>
                    <w:rPr>
                      <w:rFonts w:ascii="Cambria Math" w:hAnsi="Cambria Math"/>
                      <w:i/>
                      <w:lang w:eastAsia="pt-BR"/>
                    </w:rPr>
                  </m:ctrlPr>
                </m:sSupPr>
                <m:e>
                  <m:r>
                    <w:rPr>
                      <w:rFonts w:ascii="Cambria Math" w:hAnsi="Cambria Math"/>
                      <w:lang w:eastAsia="pt-BR"/>
                    </w:rPr>
                    <m:t>10</m:t>
                  </m:r>
                </m:e>
                <m:sup>
                  <m:r>
                    <w:rPr>
                      <w:rFonts w:ascii="Cambria Math" w:hAnsi="Cambria Math"/>
                      <w:lang w:eastAsia="pt-BR"/>
                    </w:rPr>
                    <m:t>-6</m:t>
                  </m:r>
                </m:sup>
              </m:sSup>
            </m:oMath>
          </w:p>
        </w:tc>
      </w:tr>
      <w:tr w:rsidR="0054558D" w:rsidTr="00067222">
        <w:tc>
          <w:tcPr>
            <w:tcW w:w="2617" w:type="dxa"/>
          </w:tcPr>
          <w:p w:rsidR="0054558D" w:rsidRDefault="006D7DDB" w:rsidP="00B44F50">
            <w:pPr>
              <w:spacing w:line="240" w:lineRule="auto"/>
              <w:ind w:firstLine="0"/>
              <w:jc w:val="center"/>
              <w:rPr>
                <w:lang w:eastAsia="pt-BR"/>
              </w:rPr>
            </w:pPr>
            <w:r>
              <w:rPr>
                <w:lang w:eastAsia="pt-BR"/>
              </w:rPr>
              <w:t>Múon</w:t>
            </w:r>
          </w:p>
        </w:tc>
        <w:tc>
          <w:tcPr>
            <w:tcW w:w="1636" w:type="dxa"/>
          </w:tcPr>
          <w:p w:rsidR="0054558D" w:rsidRPr="006D7DDB" w:rsidRDefault="006D7DDB" w:rsidP="00B44F50">
            <w:pPr>
              <w:spacing w:line="240" w:lineRule="auto"/>
              <w:ind w:firstLine="0"/>
              <w:jc w:val="center"/>
              <w:rPr>
                <w:sz w:val="24"/>
                <w:lang w:eastAsia="pt-BR"/>
              </w:rPr>
            </w:pPr>
            <m:oMathPara>
              <m:oMath>
                <m:r>
                  <w:rPr>
                    <w:rFonts w:ascii="Cambria Math" w:hAnsi="Cambria Math"/>
                    <w:sz w:val="24"/>
                    <w:lang w:eastAsia="pt-BR"/>
                  </w:rPr>
                  <m:t>μ</m:t>
                </m:r>
              </m:oMath>
            </m:oMathPara>
          </w:p>
        </w:tc>
        <w:tc>
          <w:tcPr>
            <w:tcW w:w="1701" w:type="dxa"/>
          </w:tcPr>
          <w:p w:rsidR="0054558D" w:rsidRDefault="006D7DDB" w:rsidP="00B44F50">
            <w:pPr>
              <w:spacing w:line="240" w:lineRule="auto"/>
              <w:ind w:firstLine="0"/>
              <w:jc w:val="center"/>
              <w:rPr>
                <w:lang w:eastAsia="pt-BR"/>
              </w:rPr>
            </w:pPr>
            <w:r>
              <w:rPr>
                <w:lang w:eastAsia="pt-BR"/>
              </w:rPr>
              <w:t>-</w:t>
            </w:r>
            <w:proofErr w:type="gramStart"/>
            <w:r>
              <w:rPr>
                <w:lang w:eastAsia="pt-BR"/>
              </w:rPr>
              <w:t>1</w:t>
            </w:r>
            <w:proofErr w:type="gramEnd"/>
          </w:p>
        </w:tc>
        <w:tc>
          <w:tcPr>
            <w:tcW w:w="3118" w:type="dxa"/>
          </w:tcPr>
          <w:p w:rsidR="0054558D" w:rsidRDefault="006D7DDB" w:rsidP="00B44F50">
            <w:pPr>
              <w:spacing w:line="240" w:lineRule="auto"/>
              <w:ind w:firstLine="0"/>
              <w:jc w:val="center"/>
              <w:rPr>
                <w:lang w:eastAsia="pt-BR"/>
              </w:rPr>
            </w:pPr>
            <w:r>
              <w:rPr>
                <w:lang w:eastAsia="pt-BR"/>
              </w:rPr>
              <w:t>105,7</w:t>
            </w:r>
          </w:p>
        </w:tc>
      </w:tr>
      <w:tr w:rsidR="0054558D" w:rsidTr="00067222">
        <w:tc>
          <w:tcPr>
            <w:tcW w:w="2617" w:type="dxa"/>
          </w:tcPr>
          <w:p w:rsidR="0054558D" w:rsidRDefault="006D7DDB" w:rsidP="00B44F50">
            <w:pPr>
              <w:spacing w:line="240" w:lineRule="auto"/>
              <w:ind w:firstLine="0"/>
              <w:jc w:val="center"/>
              <w:rPr>
                <w:lang w:eastAsia="pt-BR"/>
              </w:rPr>
            </w:pPr>
            <w:r>
              <w:rPr>
                <w:lang w:eastAsia="pt-BR"/>
              </w:rPr>
              <w:t>Neutrino Múon</w:t>
            </w:r>
          </w:p>
        </w:tc>
        <w:tc>
          <w:tcPr>
            <w:tcW w:w="1636" w:type="dxa"/>
          </w:tcPr>
          <w:p w:rsidR="0054558D" w:rsidRPr="006D7DDB" w:rsidRDefault="00D061BA" w:rsidP="00B44F50">
            <w:pPr>
              <w:spacing w:line="240" w:lineRule="auto"/>
              <w:ind w:firstLine="0"/>
              <w:jc w:val="center"/>
              <w:rPr>
                <w:sz w:val="24"/>
                <w:lang w:eastAsia="pt-BR"/>
              </w:rPr>
            </w:pPr>
            <m:oMathPara>
              <m:oMath>
                <m:sSub>
                  <m:sSubPr>
                    <m:ctrlPr>
                      <w:rPr>
                        <w:rFonts w:ascii="Cambria Math" w:hAnsi="Cambria Math"/>
                        <w:i/>
                        <w:sz w:val="24"/>
                        <w:lang w:eastAsia="pt-BR"/>
                      </w:rPr>
                    </m:ctrlPr>
                  </m:sSubPr>
                  <m:e>
                    <m:r>
                      <m:rPr>
                        <m:scr m:val="script"/>
                      </m:rPr>
                      <w:rPr>
                        <w:rFonts w:ascii="Cambria Math" w:hAnsi="Cambria Math"/>
                        <w:sz w:val="24"/>
                        <w:lang w:eastAsia="pt-BR"/>
                      </w:rPr>
                      <m:t>V</m:t>
                    </m:r>
                  </m:e>
                  <m:sub>
                    <m:r>
                      <w:rPr>
                        <w:rFonts w:ascii="Cambria Math" w:hAnsi="Cambria Math"/>
                        <w:sz w:val="24"/>
                        <w:lang w:eastAsia="pt-BR"/>
                      </w:rPr>
                      <m:t>μ</m:t>
                    </m:r>
                  </m:sub>
                </m:sSub>
              </m:oMath>
            </m:oMathPara>
          </w:p>
        </w:tc>
        <w:tc>
          <w:tcPr>
            <w:tcW w:w="1701" w:type="dxa"/>
          </w:tcPr>
          <w:p w:rsidR="0054558D" w:rsidRDefault="006D7DDB" w:rsidP="00B44F50">
            <w:pPr>
              <w:spacing w:line="240" w:lineRule="auto"/>
              <w:ind w:firstLine="0"/>
              <w:jc w:val="center"/>
              <w:rPr>
                <w:lang w:eastAsia="pt-BR"/>
              </w:rPr>
            </w:pPr>
            <w:r>
              <w:rPr>
                <w:lang w:eastAsia="pt-BR"/>
              </w:rPr>
              <w:t>0</w:t>
            </w:r>
          </w:p>
        </w:tc>
        <w:tc>
          <w:tcPr>
            <w:tcW w:w="3118" w:type="dxa"/>
          </w:tcPr>
          <w:p w:rsidR="0054558D" w:rsidRDefault="006D7DDB" w:rsidP="00B44F50">
            <w:pPr>
              <w:spacing w:line="240" w:lineRule="auto"/>
              <w:ind w:firstLine="0"/>
              <w:jc w:val="center"/>
              <w:rPr>
                <w:lang w:eastAsia="pt-BR"/>
              </w:rPr>
            </w:pPr>
            <w:r>
              <w:rPr>
                <w:lang w:eastAsia="pt-BR"/>
              </w:rPr>
              <w:t>&lt; 0,27</w:t>
            </w:r>
          </w:p>
        </w:tc>
      </w:tr>
      <w:tr w:rsidR="0054558D" w:rsidTr="00067222">
        <w:tc>
          <w:tcPr>
            <w:tcW w:w="2617" w:type="dxa"/>
            <w:tcBorders>
              <w:bottom w:val="single" w:sz="4" w:space="0" w:color="auto"/>
            </w:tcBorders>
          </w:tcPr>
          <w:p w:rsidR="0054558D" w:rsidRDefault="006D7DDB" w:rsidP="00B44F50">
            <w:pPr>
              <w:spacing w:line="240" w:lineRule="auto"/>
              <w:ind w:firstLine="0"/>
              <w:jc w:val="center"/>
              <w:rPr>
                <w:lang w:eastAsia="pt-BR"/>
              </w:rPr>
            </w:pPr>
            <w:r>
              <w:rPr>
                <w:lang w:eastAsia="pt-BR"/>
              </w:rPr>
              <w:t>Tau</w:t>
            </w:r>
          </w:p>
        </w:tc>
        <w:tc>
          <w:tcPr>
            <w:tcW w:w="1636" w:type="dxa"/>
            <w:tcBorders>
              <w:bottom w:val="single" w:sz="4" w:space="0" w:color="auto"/>
            </w:tcBorders>
          </w:tcPr>
          <w:p w:rsidR="0054558D" w:rsidRPr="006D7DDB" w:rsidRDefault="006D7DDB" w:rsidP="00B44F50">
            <w:pPr>
              <w:spacing w:line="240" w:lineRule="auto"/>
              <w:ind w:firstLine="0"/>
              <w:jc w:val="center"/>
              <w:rPr>
                <w:sz w:val="24"/>
                <w:lang w:eastAsia="pt-BR"/>
              </w:rPr>
            </w:pPr>
            <m:oMathPara>
              <m:oMath>
                <m:r>
                  <w:rPr>
                    <w:rFonts w:ascii="Cambria Math" w:hAnsi="Cambria Math"/>
                    <w:sz w:val="24"/>
                    <w:lang w:eastAsia="pt-BR"/>
                  </w:rPr>
                  <m:t>τ</m:t>
                </m:r>
              </m:oMath>
            </m:oMathPara>
          </w:p>
        </w:tc>
        <w:tc>
          <w:tcPr>
            <w:tcW w:w="1701" w:type="dxa"/>
            <w:tcBorders>
              <w:bottom w:val="single" w:sz="4" w:space="0" w:color="auto"/>
            </w:tcBorders>
          </w:tcPr>
          <w:p w:rsidR="0054558D" w:rsidRDefault="006D7DDB" w:rsidP="00B44F50">
            <w:pPr>
              <w:spacing w:line="240" w:lineRule="auto"/>
              <w:ind w:firstLine="0"/>
              <w:jc w:val="center"/>
              <w:rPr>
                <w:lang w:eastAsia="pt-BR"/>
              </w:rPr>
            </w:pPr>
            <w:r>
              <w:rPr>
                <w:lang w:eastAsia="pt-BR"/>
              </w:rPr>
              <w:t>-</w:t>
            </w:r>
            <w:proofErr w:type="gramStart"/>
            <w:r>
              <w:rPr>
                <w:lang w:eastAsia="pt-BR"/>
              </w:rPr>
              <w:t>1</w:t>
            </w:r>
            <w:proofErr w:type="gramEnd"/>
          </w:p>
        </w:tc>
        <w:tc>
          <w:tcPr>
            <w:tcW w:w="3118" w:type="dxa"/>
            <w:tcBorders>
              <w:bottom w:val="single" w:sz="4" w:space="0" w:color="auto"/>
            </w:tcBorders>
          </w:tcPr>
          <w:p w:rsidR="0054558D" w:rsidRDefault="006D7DDB" w:rsidP="00B44F50">
            <w:pPr>
              <w:spacing w:line="240" w:lineRule="auto"/>
              <w:ind w:firstLine="0"/>
              <w:jc w:val="center"/>
              <w:rPr>
                <w:lang w:eastAsia="pt-BR"/>
              </w:rPr>
            </w:pPr>
            <w:r>
              <w:rPr>
                <w:lang w:eastAsia="pt-BR"/>
              </w:rPr>
              <w:t>1777</w:t>
            </w:r>
          </w:p>
        </w:tc>
      </w:tr>
      <w:tr w:rsidR="0054558D" w:rsidTr="00067222">
        <w:tc>
          <w:tcPr>
            <w:tcW w:w="2617" w:type="dxa"/>
            <w:tcBorders>
              <w:top w:val="single" w:sz="4" w:space="0" w:color="auto"/>
              <w:bottom w:val="single" w:sz="12" w:space="0" w:color="auto"/>
            </w:tcBorders>
          </w:tcPr>
          <w:p w:rsidR="0054558D" w:rsidRDefault="006D7DDB" w:rsidP="00B44F50">
            <w:pPr>
              <w:spacing w:line="240" w:lineRule="auto"/>
              <w:ind w:firstLine="0"/>
              <w:jc w:val="center"/>
              <w:rPr>
                <w:lang w:eastAsia="pt-BR"/>
              </w:rPr>
            </w:pPr>
            <w:r>
              <w:rPr>
                <w:lang w:eastAsia="pt-BR"/>
              </w:rPr>
              <w:t>Neutrino Tau</w:t>
            </w:r>
          </w:p>
        </w:tc>
        <w:tc>
          <w:tcPr>
            <w:tcW w:w="1636" w:type="dxa"/>
            <w:tcBorders>
              <w:top w:val="single" w:sz="4" w:space="0" w:color="auto"/>
              <w:bottom w:val="single" w:sz="12" w:space="0" w:color="auto"/>
            </w:tcBorders>
          </w:tcPr>
          <w:p w:rsidR="0054558D" w:rsidRPr="006D7DDB" w:rsidRDefault="00D061BA" w:rsidP="00B44F50">
            <w:pPr>
              <w:spacing w:line="240" w:lineRule="auto"/>
              <w:ind w:firstLine="0"/>
              <w:jc w:val="center"/>
              <w:rPr>
                <w:sz w:val="24"/>
                <w:lang w:eastAsia="pt-BR"/>
              </w:rPr>
            </w:pPr>
            <m:oMathPara>
              <m:oMath>
                <m:sSub>
                  <m:sSubPr>
                    <m:ctrlPr>
                      <w:rPr>
                        <w:rFonts w:ascii="Cambria Math" w:hAnsi="Cambria Math"/>
                        <w:i/>
                        <w:sz w:val="24"/>
                        <w:lang w:eastAsia="pt-BR"/>
                      </w:rPr>
                    </m:ctrlPr>
                  </m:sSubPr>
                  <m:e>
                    <m:r>
                      <m:rPr>
                        <m:scr m:val="script"/>
                      </m:rPr>
                      <w:rPr>
                        <w:rFonts w:ascii="Cambria Math" w:hAnsi="Cambria Math"/>
                        <w:sz w:val="24"/>
                        <w:lang w:eastAsia="pt-BR"/>
                      </w:rPr>
                      <m:t>V</m:t>
                    </m:r>
                  </m:e>
                  <m:sub>
                    <m:r>
                      <w:rPr>
                        <w:rFonts w:ascii="Cambria Math" w:hAnsi="Cambria Math"/>
                        <w:sz w:val="24"/>
                        <w:lang w:eastAsia="pt-BR"/>
                      </w:rPr>
                      <m:t>τ</m:t>
                    </m:r>
                  </m:sub>
                </m:sSub>
              </m:oMath>
            </m:oMathPara>
          </w:p>
        </w:tc>
        <w:tc>
          <w:tcPr>
            <w:tcW w:w="1701" w:type="dxa"/>
            <w:tcBorders>
              <w:top w:val="single" w:sz="4" w:space="0" w:color="auto"/>
              <w:bottom w:val="single" w:sz="12" w:space="0" w:color="auto"/>
            </w:tcBorders>
          </w:tcPr>
          <w:p w:rsidR="0054558D" w:rsidRDefault="006D7DDB" w:rsidP="00B44F50">
            <w:pPr>
              <w:spacing w:line="240" w:lineRule="auto"/>
              <w:ind w:firstLine="0"/>
              <w:jc w:val="center"/>
              <w:rPr>
                <w:lang w:eastAsia="pt-BR"/>
              </w:rPr>
            </w:pPr>
            <w:r>
              <w:rPr>
                <w:lang w:eastAsia="pt-BR"/>
              </w:rPr>
              <w:t>0</w:t>
            </w:r>
          </w:p>
        </w:tc>
        <w:tc>
          <w:tcPr>
            <w:tcW w:w="3118" w:type="dxa"/>
            <w:tcBorders>
              <w:top w:val="single" w:sz="4" w:space="0" w:color="auto"/>
              <w:bottom w:val="single" w:sz="12" w:space="0" w:color="auto"/>
            </w:tcBorders>
          </w:tcPr>
          <w:p w:rsidR="0054558D" w:rsidRDefault="006D7DDB" w:rsidP="00B44F50">
            <w:pPr>
              <w:spacing w:line="240" w:lineRule="auto"/>
              <w:ind w:firstLine="0"/>
              <w:jc w:val="center"/>
              <w:rPr>
                <w:lang w:eastAsia="pt-BR"/>
              </w:rPr>
            </w:pPr>
            <w:r>
              <w:rPr>
                <w:lang w:eastAsia="pt-BR"/>
              </w:rPr>
              <w:t>&lt; 31</w:t>
            </w:r>
          </w:p>
        </w:tc>
      </w:tr>
    </w:tbl>
    <w:p w:rsidR="0054558D" w:rsidRDefault="006D7DDB" w:rsidP="00067222">
      <w:pPr>
        <w:spacing w:before="240" w:after="240" w:line="240" w:lineRule="auto"/>
        <w:ind w:firstLine="0"/>
        <w:rPr>
          <w:lang w:eastAsia="pt-BR"/>
        </w:rPr>
      </w:pPr>
      <w:r>
        <w:rPr>
          <w:lang w:eastAsia="pt-BR"/>
        </w:rPr>
        <w:t>Fonte: adaptado de AVANCINI; MARINELLI (2009)</w:t>
      </w:r>
    </w:p>
    <w:p w:rsidR="005451E7" w:rsidRDefault="005451E7" w:rsidP="00B44F50">
      <w:pPr>
        <w:spacing w:before="240"/>
        <w:rPr>
          <w:lang w:eastAsia="pt-BR"/>
        </w:rPr>
      </w:pPr>
      <w:r>
        <w:rPr>
          <w:lang w:eastAsia="pt-BR"/>
        </w:rPr>
        <w:t xml:space="preserve">A todos os léptons existem os seus correspondentes antiléptons, e o mesmo também vale para os neutrinos, possuem o seus antineutrinos. Como por exemplo, </w:t>
      </w:r>
      <w:r w:rsidR="005B5A94">
        <w:rPr>
          <w:lang w:eastAsia="pt-BR"/>
        </w:rPr>
        <w:t>o elétron tem como seu antilépt</w:t>
      </w:r>
      <w:r>
        <w:rPr>
          <w:lang w:eastAsia="pt-BR"/>
        </w:rPr>
        <w:t>on o pósitron, com mesma massa e spin, apenas com a carga oposta. E a</w:t>
      </w:r>
      <w:r w:rsidR="00E07B66">
        <w:rPr>
          <w:lang w:eastAsia="pt-BR"/>
        </w:rPr>
        <w:t>o contrário dos quarks, os lépt</w:t>
      </w:r>
      <w:r>
        <w:rPr>
          <w:lang w:eastAsia="pt-BR"/>
        </w:rPr>
        <w:t>ons só existem sozinhos</w:t>
      </w:r>
      <w:r w:rsidR="008C785A">
        <w:rPr>
          <w:lang w:eastAsia="pt-BR"/>
        </w:rPr>
        <w:t xml:space="preserve"> (SENA, 2011)</w:t>
      </w:r>
      <w:r>
        <w:rPr>
          <w:lang w:eastAsia="pt-BR"/>
        </w:rPr>
        <w:t>.</w:t>
      </w:r>
    </w:p>
    <w:p w:rsidR="00537C59" w:rsidRDefault="000C02FE" w:rsidP="00537C59">
      <w:pPr>
        <w:pStyle w:val="TTC-TextualTtuloNvel2"/>
        <w:rPr>
          <w:lang w:eastAsia="pt-BR"/>
        </w:rPr>
      </w:pPr>
      <w:bookmarkStart w:id="21" w:name="_Toc515484182"/>
      <w:r>
        <w:rPr>
          <w:lang w:eastAsia="pt-BR"/>
        </w:rPr>
        <w:t>Interação entre hádrons</w:t>
      </w:r>
      <w:bookmarkEnd w:id="21"/>
    </w:p>
    <w:p w:rsidR="00464C9C" w:rsidRDefault="00464C9C" w:rsidP="00464C9C">
      <w:pPr>
        <w:spacing w:before="240" w:after="240"/>
        <w:ind w:firstLine="0"/>
      </w:pPr>
      <w:r>
        <w:t>Os hádrons são partículas formadas por quarks. Devido à interação forte, buscam manter sua coesão interna, de um modo semelhante</w:t>
      </w:r>
      <w:r w:rsidR="00833D59">
        <w:t>,</w:t>
      </w:r>
      <w:r>
        <w:t xml:space="preserve"> mas de origem </w:t>
      </w:r>
      <w:r w:rsidR="00C32870">
        <w:t>distinta, à</w:t>
      </w:r>
      <w:r w:rsidR="00833D59">
        <w:t xml:space="preserve"> força eletromagnética, </w:t>
      </w:r>
      <w:r>
        <w:t xml:space="preserve">que mantém os átomos unidos </w:t>
      </w:r>
      <w:r w:rsidR="008C785A">
        <w:t xml:space="preserve">(SENA, 2011; SOUZA, 2013). </w:t>
      </w:r>
      <w:r>
        <w:t>Os hádrons mais conhecidos são os prótons e os nêutrons.</w:t>
      </w:r>
    </w:p>
    <w:p w:rsidR="00833D59" w:rsidRDefault="00464C9C" w:rsidP="00DE092E">
      <w:pPr>
        <w:spacing w:before="240" w:after="240"/>
      </w:pPr>
      <w:r>
        <w:t>Como já sabemos, a</w:t>
      </w:r>
      <w:r w:rsidR="00FC392C">
        <w:t xml:space="preserve"> força forte aumenta com a distância durante a interação entre dois quarks. </w:t>
      </w:r>
      <w:r>
        <w:t xml:space="preserve">Mostrando, assim, que o potencial de crescimento linear pode apresentar uma dependência com a distância de separação, que resulta no aprisionamento dos quarks dentro dos hádrons. Os quarks não podem ser separados. Enquanto a distância aumenta, tornam-se </w:t>
      </w:r>
      <w:r>
        <w:lastRenderedPageBreak/>
        <w:t>suscetív</w:t>
      </w:r>
      <w:r w:rsidR="00833D59">
        <w:t>eis à produção de pares quark-anti</w:t>
      </w:r>
      <w:r>
        <w:t>quark</w:t>
      </w:r>
      <w:r w:rsidR="00DE092E">
        <w:t xml:space="preserve"> (VASCONCELOS, 2008</w:t>
      </w:r>
      <w:r w:rsidR="008C785A">
        <w:t>; FLOKOWSKI, 2010</w:t>
      </w:r>
      <w:r w:rsidR="00DE092E">
        <w:t>).</w:t>
      </w:r>
    </w:p>
    <w:p w:rsidR="00F41C67" w:rsidRDefault="00833D59" w:rsidP="00DE092E">
      <w:pPr>
        <w:spacing w:before="240" w:after="240"/>
      </w:pPr>
      <w:r>
        <w:t xml:space="preserve">Outro aspecto da QCD é a Liberdade Assintótica, fenômeno que se manifesta em curtas distâncias convergindo a zero, neste ponto </w:t>
      </w:r>
      <w:r w:rsidR="00DE092E">
        <w:t xml:space="preserve">as interações tornam-se fracas. Por isso, </w:t>
      </w:r>
      <w:r w:rsidR="00F41C67">
        <w:t>interação entre as partículas pode se tornar pouco intensa em pequenas distâncias</w:t>
      </w:r>
      <w:r w:rsidR="008C785A">
        <w:t xml:space="preserve"> (FERNANDES, 2012)</w:t>
      </w:r>
      <w:r w:rsidR="00F41C67">
        <w:t>. Em condições normais os quarks e glúons encontram-se confinados nos hádrons e possuem uma massa efetiva devido às interaçõ</w:t>
      </w:r>
      <w:r w:rsidR="008135D4">
        <w:t xml:space="preserve">es internas com o vácuo da QCD. </w:t>
      </w:r>
      <w:r w:rsidR="00F41C67">
        <w:t>Em colisões de íons, espera-se excitar o vácuo da QCD de tal forma que a matéria nuclear formada atinja condições de temperatura e densidade de energia suficientemente altas para superar as forças que mantêm os quarks e glúons confinados e promover uma transição de fase da matéria hadrônica para um estado no qual os quarks e glúons estejam livres</w:t>
      </w:r>
      <w:r w:rsidR="008135D4">
        <w:t xml:space="preserve"> (</w:t>
      </w:r>
      <w:r w:rsidR="008C785A">
        <w:t xml:space="preserve">GRIFFITHS, 2008; </w:t>
      </w:r>
      <w:r w:rsidR="008135D4" w:rsidRPr="008135D4">
        <w:t>BHALERAO</w:t>
      </w:r>
      <w:r w:rsidR="008135D4">
        <w:t>, 2014)</w:t>
      </w:r>
      <w:r w:rsidR="00F41C67">
        <w:t>.</w:t>
      </w:r>
    </w:p>
    <w:p w:rsidR="004E129D" w:rsidRDefault="004E129D" w:rsidP="004E129D">
      <w:pPr>
        <w:spacing w:before="240" w:after="240"/>
      </w:pPr>
      <w:r>
        <w:t xml:space="preserve">Este novo estado da matéria é chamado de Plasma de Quarks e </w:t>
      </w:r>
      <w:proofErr w:type="spellStart"/>
      <w:r>
        <w:t>Glúons</w:t>
      </w:r>
      <w:proofErr w:type="spellEnd"/>
      <w:r>
        <w:t xml:space="preserve"> (</w:t>
      </w:r>
      <w:r>
        <w:rPr>
          <w:i/>
          <w:iCs/>
        </w:rPr>
        <w:t>Quark-</w:t>
      </w:r>
      <w:proofErr w:type="spellStart"/>
      <w:r>
        <w:rPr>
          <w:i/>
          <w:iCs/>
        </w:rPr>
        <w:t>Gluon</w:t>
      </w:r>
      <w:proofErr w:type="spellEnd"/>
      <w:r>
        <w:rPr>
          <w:i/>
          <w:iCs/>
        </w:rPr>
        <w:t xml:space="preserve"> Plasma</w:t>
      </w:r>
      <w:r>
        <w:t xml:space="preserve">), ou QGP. Cientistas acreditam que o Plasma de Quarks e Glúons já tenha se revelado antes, nos instantes iniciais na formação do universo, numa escala de tempo de </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471536">
        <w:rPr>
          <w:rFonts w:eastAsiaTheme="minorEastAsia"/>
        </w:rPr>
        <w:t xml:space="preserve"> segundos</w:t>
      </w:r>
      <w:r>
        <w:t>, após o acontecimento do Big-Bang. Experimentalmente, a transição de fase é medida de forma indiretamente pelas colisões de íons pesados. Nas colisões, são esperadas temperaturas e densidades extremas de energia, prevendo que a matéria nuclear criada será encontrada em um estado onde os hádrons não existam mais como quantidades discretas</w:t>
      </w:r>
      <w:r w:rsidR="008C785A">
        <w:rPr>
          <w:color w:val="FF0000"/>
        </w:rPr>
        <w:t xml:space="preserve"> </w:t>
      </w:r>
      <w:r w:rsidR="008C785A">
        <w:t>(VASCONCELOS, 2008)</w:t>
      </w:r>
      <w:r>
        <w:t>.</w:t>
      </w:r>
    </w:p>
    <w:p w:rsidR="00266B10" w:rsidRDefault="00950592" w:rsidP="004E129D">
      <w:pPr>
        <w:spacing w:before="240" w:after="240"/>
        <w:rPr>
          <w:rFonts w:cs="Times New Roman"/>
          <w:color w:val="000000"/>
        </w:rPr>
      </w:pPr>
      <w:r>
        <w:t>A F</w:t>
      </w:r>
      <w:r w:rsidR="00D33DB3">
        <w:t xml:space="preserve">igura </w:t>
      </w:r>
      <w:r w:rsidR="00730193">
        <w:t>2.</w:t>
      </w:r>
      <w:r w:rsidR="00471536">
        <w:t>5</w:t>
      </w:r>
      <w:r w:rsidR="00D33DB3">
        <w:t xml:space="preserve">, a seguir, mostra que as fases em que a matéria hadrônica pode ser encontrada, e também o seu estado determinante em função da temperatura e densidade bariônica. </w:t>
      </w:r>
      <w:r w:rsidR="00D33DB3" w:rsidRPr="00D33DB3">
        <w:rPr>
          <w:rFonts w:cs="Times New Roman"/>
          <w:color w:val="000000"/>
        </w:rPr>
        <w:t xml:space="preserve">O eixo das ordenadas representa a temperatura </w:t>
      </w:r>
      <m:oMath>
        <m:r>
          <w:rPr>
            <w:rFonts w:ascii="Cambria Math" w:hAnsi="Cambria Math" w:cs="Times New Roman"/>
            <w:color w:val="000000"/>
          </w:rPr>
          <m:t>T</m:t>
        </m:r>
      </m:oMath>
      <w:r w:rsidR="00D33DB3">
        <w:rPr>
          <w:rFonts w:cs="Times New Roman"/>
          <w:color w:val="000000"/>
        </w:rPr>
        <w:t xml:space="preserve"> </w:t>
      </w:r>
      <w:r w:rsidR="00D33DB3" w:rsidRPr="00D33DB3">
        <w:rPr>
          <w:rFonts w:cs="Times New Roman"/>
          <w:color w:val="000000"/>
        </w:rPr>
        <w:t xml:space="preserve">em função do potencial químico bariônico </w:t>
      </w:r>
      <m:oMath>
        <m:sSub>
          <m:sSubPr>
            <m:ctrlPr>
              <w:rPr>
                <w:rFonts w:ascii="Cambria Math" w:hAnsi="Cambria Math" w:cs="Times New Roman"/>
                <w:i/>
                <w:color w:val="000000"/>
              </w:rPr>
            </m:ctrlPr>
          </m:sSubPr>
          <m:e>
            <m:r>
              <w:rPr>
                <w:rFonts w:ascii="Cambria Math" w:hAnsi="Cambria Math" w:cs="Times New Roman"/>
                <w:color w:val="000000"/>
              </w:rPr>
              <m:t>μ</m:t>
            </m:r>
          </m:e>
          <m:sub>
            <m:r>
              <w:rPr>
                <w:rFonts w:ascii="Cambria Math" w:hAnsi="Cambria Math" w:cs="Times New Roman"/>
                <w:color w:val="000000"/>
              </w:rPr>
              <m:t>B</m:t>
            </m:r>
          </m:sub>
        </m:sSub>
      </m:oMath>
      <w:r w:rsidR="00D33DB3" w:rsidRPr="00D33DB3">
        <w:rPr>
          <w:rFonts w:cs="Times New Roman"/>
          <w:color w:val="000000"/>
        </w:rPr>
        <w:t>, eixo das abscissas. A marca</w:t>
      </w:r>
      <w:r w:rsidR="00D33DB3">
        <w:rPr>
          <w:rFonts w:eastAsiaTheme="minorEastAsia" w:cs="Times New Roman"/>
          <w:color w:val="000000"/>
        </w:rPr>
        <w:t xml:space="preserve"> </w:t>
      </w:r>
      <m:oMath>
        <m:sSub>
          <m:sSubPr>
            <m:ctrlPr>
              <w:rPr>
                <w:rFonts w:ascii="Cambria Math" w:hAnsi="Cambria Math" w:cs="Times New Roman"/>
                <w:i/>
                <w:color w:val="000000"/>
              </w:rPr>
            </m:ctrlPr>
          </m:sSubPr>
          <m:e>
            <m:r>
              <w:rPr>
                <w:rFonts w:ascii="Cambria Math" w:hAnsi="Cambria Math" w:cs="Times New Roman"/>
                <w:color w:val="000000"/>
              </w:rPr>
              <m:t>μ</m:t>
            </m:r>
          </m:e>
          <m:sub>
            <m:r>
              <w:rPr>
                <w:rFonts w:ascii="Cambria Math" w:hAnsi="Cambria Math" w:cs="Times New Roman"/>
                <w:color w:val="000000"/>
              </w:rPr>
              <m:t>C</m:t>
            </m:r>
          </m:sub>
        </m:sSub>
      </m:oMath>
      <w:r w:rsidR="00D33DB3" w:rsidRPr="00D33DB3">
        <w:rPr>
          <w:rFonts w:cs="Times New Roman"/>
          <w:color w:val="000000"/>
        </w:rPr>
        <w:t xml:space="preserve"> é o potencial químico bariônico no ponto crítico. No diagrama, são representadas as regiões do QGP, gás de hádrons e a região supercondutora de cor</w:t>
      </w:r>
      <w:r w:rsidR="008C785A">
        <w:rPr>
          <w:rFonts w:cs="Times New Roman"/>
          <w:color w:val="000000"/>
        </w:rPr>
        <w:t xml:space="preserve"> (VASCONCELOS, 2008; SOUZA, 2013)</w:t>
      </w:r>
      <w:r w:rsidR="002A177D">
        <w:rPr>
          <w:rFonts w:cs="Times New Roman"/>
          <w:color w:val="000000"/>
        </w:rPr>
        <w:t>.</w:t>
      </w:r>
    </w:p>
    <w:p w:rsidR="00767FB8" w:rsidRDefault="00767FB8" w:rsidP="00767FB8">
      <w:pPr>
        <w:spacing w:before="240" w:after="240"/>
        <w:rPr>
          <w:rFonts w:cs="Times New Roman"/>
          <w:color w:val="000000"/>
        </w:rPr>
      </w:pPr>
      <w:r w:rsidRPr="00D33DB3">
        <w:rPr>
          <w:rFonts w:cs="Times New Roman"/>
          <w:color w:val="000000"/>
        </w:rPr>
        <w:t>A linha que inicia no ponto crítico representa</w:t>
      </w:r>
      <w:r>
        <w:rPr>
          <w:rFonts w:cs="Times New Roman"/>
          <w:color w:val="000000"/>
        </w:rPr>
        <w:t xml:space="preserve"> a</w:t>
      </w:r>
      <w:r w:rsidRPr="00D33DB3">
        <w:rPr>
          <w:rFonts w:cs="Times New Roman"/>
          <w:color w:val="000000"/>
        </w:rPr>
        <w:t xml:space="preserve"> transição de fase entre as regiões do plasma e do gás de hádrons, e deve ser de primeira ordem para</w:t>
      </w:r>
      <w:r>
        <w:rPr>
          <w:rFonts w:eastAsiaTheme="minorEastAsia" w:cs="Times New Roman"/>
          <w:color w:val="000000"/>
        </w:rPr>
        <w:t xml:space="preserve"> </w:t>
      </w:r>
      <m:oMath>
        <m:sSub>
          <m:sSubPr>
            <m:ctrlPr>
              <w:rPr>
                <w:rFonts w:ascii="Cambria Math" w:hAnsi="Cambria Math" w:cs="Times New Roman"/>
                <w:i/>
                <w:color w:val="000000"/>
              </w:rPr>
            </m:ctrlPr>
          </m:sSubPr>
          <m:e>
            <m:r>
              <w:rPr>
                <w:rFonts w:ascii="Cambria Math" w:hAnsi="Cambria Math" w:cs="Times New Roman"/>
                <w:color w:val="000000"/>
              </w:rPr>
              <m:t>μ</m:t>
            </m:r>
          </m:e>
          <m:sub>
            <m:r>
              <w:rPr>
                <w:rFonts w:ascii="Cambria Math" w:hAnsi="Cambria Math" w:cs="Times New Roman"/>
                <w:color w:val="000000"/>
              </w:rPr>
              <m:t>B</m:t>
            </m:r>
          </m:sub>
        </m:sSub>
      </m:oMath>
      <w:r>
        <w:rPr>
          <w:rFonts w:eastAsiaTheme="minorEastAsia" w:cs="Times New Roman"/>
          <w:color w:val="000000"/>
        </w:rPr>
        <w:t xml:space="preserve"> </w:t>
      </w:r>
      <w:r w:rsidRPr="00D33DB3">
        <w:rPr>
          <w:rFonts w:cs="Times New Roman"/>
          <w:color w:val="000000"/>
        </w:rPr>
        <w:t>&gt;</w:t>
      </w:r>
      <w:r>
        <w:rPr>
          <w:rFonts w:cs="Times New Roman"/>
          <w:color w:val="000000"/>
        </w:rPr>
        <w:t xml:space="preserve"> </w:t>
      </w:r>
      <m:oMath>
        <m:sSub>
          <m:sSubPr>
            <m:ctrlPr>
              <w:rPr>
                <w:rFonts w:ascii="Cambria Math" w:hAnsi="Cambria Math" w:cs="Times New Roman"/>
                <w:i/>
                <w:color w:val="000000"/>
              </w:rPr>
            </m:ctrlPr>
          </m:sSubPr>
          <m:e>
            <m:r>
              <w:rPr>
                <w:rFonts w:ascii="Cambria Math" w:hAnsi="Cambria Math" w:cs="Times New Roman"/>
                <w:color w:val="000000"/>
              </w:rPr>
              <m:t>μ</m:t>
            </m:r>
          </m:e>
          <m:sub>
            <m:r>
              <w:rPr>
                <w:rFonts w:ascii="Cambria Math" w:hAnsi="Cambria Math" w:cs="Times New Roman"/>
                <w:color w:val="000000"/>
              </w:rPr>
              <m:t>C</m:t>
            </m:r>
          </m:sub>
        </m:sSub>
      </m:oMath>
      <w:r w:rsidRPr="00D33DB3">
        <w:rPr>
          <w:rFonts w:cs="Times New Roman"/>
          <w:color w:val="000000"/>
        </w:rPr>
        <w:t xml:space="preserve">. Para </w:t>
      </w:r>
      <m:oMath>
        <m:sSub>
          <m:sSubPr>
            <m:ctrlPr>
              <w:rPr>
                <w:rFonts w:ascii="Cambria Math" w:hAnsi="Cambria Math" w:cs="Times New Roman"/>
                <w:i/>
                <w:color w:val="000000"/>
              </w:rPr>
            </m:ctrlPr>
          </m:sSubPr>
          <m:e>
            <m:r>
              <w:rPr>
                <w:rFonts w:ascii="Cambria Math" w:hAnsi="Cambria Math" w:cs="Times New Roman"/>
                <w:color w:val="000000"/>
              </w:rPr>
              <m:t>μ</m:t>
            </m:r>
          </m:e>
          <m:sub>
            <m:r>
              <w:rPr>
                <w:rFonts w:ascii="Cambria Math" w:hAnsi="Cambria Math" w:cs="Times New Roman"/>
                <w:color w:val="000000"/>
              </w:rPr>
              <m:t>B</m:t>
            </m:r>
          </m:sub>
        </m:sSub>
      </m:oMath>
      <w:r>
        <w:rPr>
          <w:rFonts w:eastAsiaTheme="minorEastAsia" w:cs="Times New Roman"/>
          <w:color w:val="000000"/>
        </w:rPr>
        <w:t xml:space="preserve"> </w:t>
      </w:r>
      <w:r>
        <w:rPr>
          <w:rFonts w:cs="Times New Roman"/>
          <w:color w:val="000000"/>
        </w:rPr>
        <w:t xml:space="preserve">&lt; </w:t>
      </w:r>
      <m:oMath>
        <m:sSub>
          <m:sSubPr>
            <m:ctrlPr>
              <w:rPr>
                <w:rFonts w:ascii="Cambria Math" w:hAnsi="Cambria Math" w:cs="Times New Roman"/>
                <w:i/>
                <w:color w:val="000000"/>
              </w:rPr>
            </m:ctrlPr>
          </m:sSubPr>
          <m:e>
            <m:r>
              <w:rPr>
                <w:rFonts w:ascii="Cambria Math" w:hAnsi="Cambria Math" w:cs="Times New Roman"/>
                <w:color w:val="000000"/>
              </w:rPr>
              <m:t>μ</m:t>
            </m:r>
          </m:e>
          <m:sub>
            <m:r>
              <w:rPr>
                <w:rFonts w:ascii="Cambria Math" w:hAnsi="Cambria Math" w:cs="Times New Roman"/>
                <w:color w:val="000000"/>
              </w:rPr>
              <m:t>C</m:t>
            </m:r>
          </m:sub>
        </m:sSub>
      </m:oMath>
      <w:r w:rsidRPr="00D33DB3">
        <w:rPr>
          <w:rFonts w:cs="Times New Roman"/>
          <w:color w:val="000000"/>
        </w:rPr>
        <w:t xml:space="preserve"> essa transição deve ser suave sendo difícil defin</w:t>
      </w:r>
      <w:r>
        <w:rPr>
          <w:rFonts w:cs="Times New Roman"/>
          <w:color w:val="000000"/>
        </w:rPr>
        <w:t xml:space="preserve">ir uma temperatura de transição, chamada de </w:t>
      </w:r>
      <w:r w:rsidRPr="00D33DB3">
        <w:rPr>
          <w:rFonts w:cs="Times New Roman"/>
          <w:i/>
          <w:iCs/>
          <w:color w:val="000000"/>
        </w:rPr>
        <w:t>cross-over</w:t>
      </w:r>
      <w:r w:rsidR="008C785A">
        <w:rPr>
          <w:rFonts w:cs="Times New Roman"/>
          <w:i/>
          <w:iCs/>
          <w:color w:val="000000"/>
        </w:rPr>
        <w:t xml:space="preserve"> </w:t>
      </w:r>
      <w:r w:rsidR="008C785A" w:rsidRPr="008C785A">
        <w:rPr>
          <w:rFonts w:cs="Times New Roman"/>
          <w:iCs/>
          <w:color w:val="000000"/>
        </w:rPr>
        <w:t>(</w:t>
      </w:r>
      <w:r w:rsidR="008C785A">
        <w:rPr>
          <w:rFonts w:cs="Times New Roman"/>
          <w:iCs/>
          <w:color w:val="000000"/>
        </w:rPr>
        <w:t>CHAUDHURI, 2012</w:t>
      </w:r>
      <w:r w:rsidR="008C785A" w:rsidRPr="008C785A">
        <w:rPr>
          <w:rFonts w:cs="Times New Roman"/>
          <w:iCs/>
          <w:color w:val="000000"/>
        </w:rPr>
        <w:t>)</w:t>
      </w:r>
      <w:r>
        <w:rPr>
          <w:rFonts w:cs="Times New Roman"/>
          <w:color w:val="000000"/>
        </w:rPr>
        <w:t>.</w:t>
      </w:r>
    </w:p>
    <w:p w:rsidR="00652D1F" w:rsidRDefault="002278E2" w:rsidP="002278E2">
      <w:pPr>
        <w:spacing w:line="240" w:lineRule="auto"/>
        <w:ind w:firstLine="0"/>
        <w:rPr>
          <w:lang w:eastAsia="pt-BR"/>
        </w:rPr>
      </w:pPr>
      <w:r>
        <w:rPr>
          <w:noProof/>
        </w:rPr>
        <w:lastRenderedPageBreak/>
        <w:drawing>
          <wp:inline distT="0" distB="0" distL="0" distR="0" wp14:anchorId="68674D72" wp14:editId="195BB525">
            <wp:extent cx="3857625" cy="2534612"/>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4104" cy="2545439"/>
                    </a:xfrm>
                    <a:prstGeom prst="rect">
                      <a:avLst/>
                    </a:prstGeom>
                  </pic:spPr>
                </pic:pic>
              </a:graphicData>
            </a:graphic>
          </wp:inline>
        </w:drawing>
      </w:r>
    </w:p>
    <w:p w:rsidR="00266B10" w:rsidRPr="00266B10" w:rsidRDefault="00266B10" w:rsidP="00C40DA7">
      <w:pPr>
        <w:spacing w:line="240" w:lineRule="auto"/>
        <w:ind w:firstLine="0"/>
        <w:rPr>
          <w:lang w:eastAsia="pt-BR"/>
        </w:rPr>
      </w:pPr>
      <w:bookmarkStart w:id="22" w:name="Figura_2_5"/>
      <w:r>
        <w:rPr>
          <w:lang w:eastAsia="pt-BR"/>
        </w:rPr>
        <w:t xml:space="preserve">Figura </w:t>
      </w:r>
      <w:r w:rsidR="00730193">
        <w:rPr>
          <w:lang w:eastAsia="pt-BR"/>
        </w:rPr>
        <w:t>2.</w:t>
      </w:r>
      <w:r w:rsidR="00471536">
        <w:rPr>
          <w:lang w:eastAsia="pt-BR"/>
        </w:rPr>
        <w:t>5</w:t>
      </w:r>
      <w:r w:rsidR="00067222">
        <w:rPr>
          <w:lang w:eastAsia="pt-BR"/>
        </w:rPr>
        <w:t>.</w:t>
      </w:r>
      <w:r w:rsidR="002278E2">
        <w:rPr>
          <w:lang w:eastAsia="pt-BR"/>
        </w:rPr>
        <w:t xml:space="preserve"> Diagrama de fases esquemático da QCD</w:t>
      </w:r>
      <w:r w:rsidR="00652D1F">
        <w:rPr>
          <w:lang w:eastAsia="pt-BR"/>
        </w:rPr>
        <w:t>.</w:t>
      </w:r>
    </w:p>
    <w:bookmarkEnd w:id="22"/>
    <w:p w:rsidR="00652D1F" w:rsidRPr="00652D1F" w:rsidRDefault="00266B10" w:rsidP="00C40DA7">
      <w:pPr>
        <w:pStyle w:val="TTC-TextualFigura"/>
        <w:numPr>
          <w:ilvl w:val="0"/>
          <w:numId w:val="0"/>
        </w:numPr>
        <w:spacing w:before="0"/>
        <w:rPr>
          <w:rFonts w:eastAsiaTheme="minorEastAsia"/>
          <w:szCs w:val="22"/>
          <w:lang w:eastAsia="pt-BR"/>
        </w:rPr>
      </w:pPr>
      <w:r>
        <w:rPr>
          <w:rFonts w:eastAsiaTheme="minorEastAsia"/>
          <w:szCs w:val="22"/>
          <w:lang w:eastAsia="pt-BR"/>
        </w:rPr>
        <w:t xml:space="preserve">Fonte: </w:t>
      </w:r>
      <w:r w:rsidR="002278E2">
        <w:rPr>
          <w:rFonts w:eastAsiaTheme="minorEastAsia"/>
          <w:szCs w:val="22"/>
          <w:lang w:eastAsia="pt-BR"/>
        </w:rPr>
        <w:t>PAOLI</w:t>
      </w:r>
      <w:r>
        <w:rPr>
          <w:rFonts w:eastAsiaTheme="minorEastAsia"/>
          <w:szCs w:val="22"/>
          <w:lang w:eastAsia="pt-BR"/>
        </w:rPr>
        <w:t xml:space="preserve"> (</w:t>
      </w:r>
      <w:r w:rsidR="002278E2">
        <w:rPr>
          <w:rFonts w:eastAsiaTheme="minorEastAsia"/>
          <w:szCs w:val="22"/>
          <w:lang w:eastAsia="pt-BR"/>
        </w:rPr>
        <w:t>2014</w:t>
      </w:r>
      <w:r>
        <w:rPr>
          <w:rFonts w:eastAsiaTheme="minorEastAsia"/>
          <w:szCs w:val="22"/>
          <w:lang w:eastAsia="pt-BR"/>
        </w:rPr>
        <w:t>).</w:t>
      </w:r>
    </w:p>
    <w:p w:rsidR="00652D1F" w:rsidRDefault="00652D1F" w:rsidP="00767FB8">
      <w:pPr>
        <w:spacing w:before="240"/>
      </w:pPr>
      <w:r>
        <w:t xml:space="preserve">Quando a densidade bariônica é nula, os cálculos de QCD </w:t>
      </w:r>
      <w:r w:rsidR="002278E2">
        <w:t>preveem</w:t>
      </w:r>
      <w:r>
        <w:t xml:space="preserve"> uma temperatura para a transição de fase na ordem de 150 a 190 </w:t>
      </w:r>
      <m:oMath>
        <m:r>
          <w:rPr>
            <w:rFonts w:ascii="Cambria Math" w:hAnsi="Cambria Math"/>
          </w:rPr>
          <m:t>MeV</m:t>
        </m:r>
      </m:oMath>
      <w:r w:rsidR="002A177D">
        <w:t>.</w:t>
      </w:r>
      <w:r>
        <w:t xml:space="preserve"> O QGP é definido como sendo um estado da matéria que está em equilíbrio térmico, quando os observáveis não se modificam mais com o passar do tempo, onde os quarks e glúons não estão presos nos hádrons e os seus graus de liberdade de cor começam a se manifestar nuclearmente</w:t>
      </w:r>
      <w:r w:rsidR="002A177D">
        <w:t xml:space="preserve"> (SOUZA, 2013)</w:t>
      </w:r>
      <w:r>
        <w:t>.</w:t>
      </w:r>
    </w:p>
    <w:p w:rsidR="00652D1F" w:rsidRDefault="00652D1F" w:rsidP="00652D1F">
      <w:pPr>
        <w:spacing w:before="240" w:after="240"/>
        <w:rPr>
          <w:rFonts w:cs="Times New Roman"/>
        </w:rPr>
      </w:pPr>
      <w:r>
        <w:t>Todavia, existem vários observáveis que evidenciam a formação do QGP. É necessário acompanhar as fases de evolução, determinar suas características termodinâmicas e hidrodinâmicas para se conseguir as evidências. Um possível rastro deixado que evidencia a formação do QGP é um jato de quarks e glúons que, ao atravessar um meio denso, perde energia devido a matéria deixada pelo QGP (</w:t>
      </w:r>
      <w:r w:rsidR="008135D4" w:rsidRPr="008135D4">
        <w:t>BHALERAO,</w:t>
      </w:r>
      <w:r w:rsidR="008135D4">
        <w:t xml:space="preserve"> 2014</w:t>
      </w:r>
      <w:r>
        <w:t>). Não é possível observar o QGP de forma experimental direta, pois o seu período de vida é muito curto</w:t>
      </w:r>
      <w:r w:rsidR="00636A05">
        <w:t xml:space="preserve"> (GYULASSY, 1993)</w:t>
      </w:r>
      <w:r>
        <w:t>.</w:t>
      </w:r>
    </w:p>
    <w:p w:rsidR="00652D1F" w:rsidRDefault="00652D1F" w:rsidP="00652D1F">
      <w:pPr>
        <w:pStyle w:val="TTC-TextualTtuloNvel3"/>
      </w:pPr>
      <w:bookmarkStart w:id="23" w:name="_Toc515484183"/>
      <w:r>
        <w:t>As fases de uma colisão</w:t>
      </w:r>
      <w:bookmarkEnd w:id="23"/>
    </w:p>
    <w:p w:rsidR="00652D1F" w:rsidRDefault="00652D1F" w:rsidP="00652D1F">
      <w:pPr>
        <w:spacing w:before="240" w:after="240"/>
        <w:ind w:firstLine="0"/>
      </w:pPr>
      <w:r>
        <w:t>Para ocorrer uma colisão de íons pesados, é necessário que dois núcleos se choquem um contra o outro. A partir da colisão, os núcleos interagem entre si, gerando uma enorme quantidade de energia que é depositada no meio, favorecendo a produção de novas partículas</w:t>
      </w:r>
      <w:r w:rsidR="00636A05">
        <w:t>.</w:t>
      </w:r>
    </w:p>
    <w:p w:rsidR="00652D1F" w:rsidRDefault="00652D1F" w:rsidP="00ED30A0">
      <w:pPr>
        <w:spacing w:before="240"/>
      </w:pPr>
      <w:r>
        <w:t xml:space="preserve">A </w:t>
      </w:r>
      <w:r w:rsidR="00950592">
        <w:rPr>
          <w:bCs/>
        </w:rPr>
        <w:t>F</w:t>
      </w:r>
      <w:r w:rsidRPr="00652D1F">
        <w:rPr>
          <w:bCs/>
        </w:rPr>
        <w:t xml:space="preserve">igura </w:t>
      </w:r>
      <w:r w:rsidR="00730193">
        <w:rPr>
          <w:bCs/>
        </w:rPr>
        <w:t>2.</w:t>
      </w:r>
      <w:r w:rsidR="00471536">
        <w:rPr>
          <w:bCs/>
        </w:rPr>
        <w:t>6</w:t>
      </w:r>
      <w:r>
        <w:t xml:space="preserve">, a seguir, mostra que a produção dessas partículas pode ser considerada em dois cenários diferentes. O cenário da esquerda representa a formação de novas partículas sem existir o novo estado da matéria, o QGP, já a representação da direita, mostra o cenário </w:t>
      </w:r>
      <w:r>
        <w:lastRenderedPageBreak/>
        <w:t>de como é quando se assume a existência do plasma de quarks e glúons entre a colisão e a hadronização</w:t>
      </w:r>
      <w:r w:rsidR="00DE3D24">
        <w:t xml:space="preserve"> (VASCONCELOS, 2008)</w:t>
      </w:r>
      <w:r>
        <w:t>.</w:t>
      </w:r>
    </w:p>
    <w:p w:rsidR="00652D1F" w:rsidRDefault="00652D1F" w:rsidP="002278E2">
      <w:pPr>
        <w:spacing w:line="240" w:lineRule="auto"/>
        <w:ind w:firstLine="0"/>
      </w:pPr>
      <w:r>
        <w:rPr>
          <w:rFonts w:ascii="Arial" w:hAnsi="Arial" w:cs="Arial"/>
          <w:noProof/>
          <w:color w:val="000000"/>
        </w:rPr>
        <w:drawing>
          <wp:inline distT="0" distB="0" distL="0" distR="0">
            <wp:extent cx="2895600" cy="3152775"/>
            <wp:effectExtent l="0" t="0" r="0" b="0"/>
            <wp:docPr id="8" name="Imagem 8" descr="https://lh4.googleusercontent.com/7wDKQ1wk9627cYseAeQzkHFooleHIMnSFpliGYqfeSOC3nX4QLxtVe1c_dGwhk_UcRrknr_F6CiMoAZpj_e4UZtMS_8dhBkIm6KiY4WKLzd4fS6YiP2O_UClZqjPg1kNZt_Xqg7KQlmyY1dv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7wDKQ1wk9627cYseAeQzkHFooleHIMnSFpliGYqfeSOC3nX4QLxtVe1c_dGwhk_UcRrknr_F6CiMoAZpj_e4UZtMS_8dhBkIm6KiY4WKLzd4fS6YiP2O_UClZqjPg1kNZt_Xqg7KQlmyY1dvB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95600" cy="3152775"/>
                    </a:xfrm>
                    <a:prstGeom prst="rect">
                      <a:avLst/>
                    </a:prstGeom>
                    <a:noFill/>
                    <a:ln>
                      <a:noFill/>
                    </a:ln>
                  </pic:spPr>
                </pic:pic>
              </a:graphicData>
            </a:graphic>
          </wp:inline>
        </w:drawing>
      </w:r>
    </w:p>
    <w:p w:rsidR="00ED30A0" w:rsidRPr="00266B10" w:rsidRDefault="00ED30A0" w:rsidP="00ED30A0">
      <w:pPr>
        <w:spacing w:line="240" w:lineRule="auto"/>
        <w:ind w:firstLine="0"/>
        <w:rPr>
          <w:lang w:eastAsia="pt-BR"/>
        </w:rPr>
      </w:pPr>
      <w:bookmarkStart w:id="24" w:name="Figura_2_6"/>
      <w:r>
        <w:rPr>
          <w:lang w:eastAsia="pt-BR"/>
        </w:rPr>
        <w:t xml:space="preserve">Figura </w:t>
      </w:r>
      <w:r w:rsidR="00730193">
        <w:rPr>
          <w:lang w:eastAsia="pt-BR"/>
        </w:rPr>
        <w:t>2.</w:t>
      </w:r>
      <w:r w:rsidR="00471536">
        <w:rPr>
          <w:lang w:eastAsia="pt-BR"/>
        </w:rPr>
        <w:t>6</w:t>
      </w:r>
      <w:r w:rsidR="00067222">
        <w:rPr>
          <w:lang w:eastAsia="pt-BR"/>
        </w:rPr>
        <w:t>.</w:t>
      </w:r>
      <w:r>
        <w:rPr>
          <w:lang w:eastAsia="pt-BR"/>
        </w:rPr>
        <w:t xml:space="preserve"> Possíveis cenários na produção de novas partículas em uma colisão.</w:t>
      </w:r>
    </w:p>
    <w:bookmarkEnd w:id="24"/>
    <w:p w:rsidR="00ED30A0" w:rsidRDefault="00ED30A0" w:rsidP="00ED30A0">
      <w:pPr>
        <w:pStyle w:val="TTC-TextualFigura"/>
        <w:numPr>
          <w:ilvl w:val="0"/>
          <w:numId w:val="0"/>
        </w:numPr>
        <w:spacing w:before="0"/>
        <w:rPr>
          <w:rFonts w:eastAsiaTheme="minorEastAsia"/>
          <w:szCs w:val="22"/>
          <w:lang w:eastAsia="pt-BR"/>
        </w:rPr>
      </w:pPr>
      <w:r>
        <w:rPr>
          <w:rFonts w:eastAsiaTheme="minorEastAsia"/>
          <w:szCs w:val="22"/>
          <w:lang w:eastAsia="pt-BR"/>
        </w:rPr>
        <w:t>Fonte: VASCONCELOS (2008).</w:t>
      </w:r>
    </w:p>
    <w:p w:rsidR="00ED30A0" w:rsidRDefault="00492A15" w:rsidP="00492A15">
      <w:pPr>
        <w:spacing w:before="240" w:after="240"/>
      </w:pPr>
      <w:r>
        <w:t>Embora ambos os lados tenha</w:t>
      </w:r>
      <w:r w:rsidR="00F23B11">
        <w:t>m</w:t>
      </w:r>
      <w:r>
        <w:t xml:space="preserve"> a formação de gás de hádrons, o cenário da esquerda não considera uma transição de fase. Após a formação do gás, têm-se um </w:t>
      </w:r>
      <w:r>
        <w:rPr>
          <w:i/>
          <w:iCs/>
        </w:rPr>
        <w:t>freeze-out</w:t>
      </w:r>
      <w:r>
        <w:t xml:space="preserve"> cinético, que determina e fixa a formação do espectro de momento das partículas</w:t>
      </w:r>
      <w:r w:rsidR="00636A05">
        <w:t xml:space="preserve"> (</w:t>
      </w:r>
      <w:r w:rsidR="002869DF">
        <w:t xml:space="preserve">OSTERMANN 2001; </w:t>
      </w:r>
      <w:r w:rsidR="00636A05">
        <w:t>FLORKOWSKI, 2008).</w:t>
      </w:r>
      <w:r w:rsidR="00ED30A0">
        <w:t xml:space="preserve"> </w:t>
      </w:r>
    </w:p>
    <w:p w:rsidR="00CC4255" w:rsidRDefault="00492A15" w:rsidP="00CC4255">
      <w:pPr>
        <w:spacing w:before="240" w:after="240"/>
      </w:pPr>
      <w:r w:rsidRPr="00492A15">
        <w:rPr>
          <w:rFonts w:cs="Times New Roman"/>
          <w:color w:val="000000"/>
        </w:rPr>
        <w:t>O cenário da direita assume um que existe um estágio de plasma equilibrado após a primeira fase da colisão dos íons, que gradualmente se transforma, à medida em que o QGP esfria, em uma f</w:t>
      </w:r>
      <w:r w:rsidR="00950592">
        <w:rPr>
          <w:rFonts w:cs="Times New Roman"/>
          <w:color w:val="000000"/>
        </w:rPr>
        <w:t>ase mista de pártons e hádrons</w:t>
      </w:r>
      <w:r w:rsidRPr="00492A15">
        <w:rPr>
          <w:rFonts w:cs="Times New Roman"/>
          <w:color w:val="000000"/>
        </w:rPr>
        <w:t>.</w:t>
      </w:r>
      <w:r w:rsidR="00CC4255">
        <w:rPr>
          <w:rFonts w:cs="Times New Roman"/>
          <w:color w:val="000000"/>
        </w:rPr>
        <w:t xml:space="preserve"> </w:t>
      </w:r>
      <w:r w:rsidR="00950592">
        <w:t xml:space="preserve">O sistema continua evoluindo até o </w:t>
      </w:r>
      <w:r w:rsidR="00950592" w:rsidRPr="002278E2">
        <w:rPr>
          <w:i/>
        </w:rPr>
        <w:t>fireball</w:t>
      </w:r>
      <w:r w:rsidR="00471536" w:rsidRPr="00471536">
        <w:t>,</w:t>
      </w:r>
      <w:r w:rsidR="00471536">
        <w:rPr>
          <w:i/>
        </w:rPr>
        <w:t xml:space="preserve"> </w:t>
      </w:r>
      <w:r w:rsidR="00471536">
        <w:t>bola de fogo,</w:t>
      </w:r>
      <w:r w:rsidR="00950592">
        <w:t xml:space="preserve"> atingi</w:t>
      </w:r>
      <w:r w:rsidR="00CC4255">
        <w:t>r o ponto de equilíbrio térmico</w:t>
      </w:r>
      <w:r w:rsidR="00950592">
        <w:t xml:space="preserve">. Devido à pressão interna, o volume se expande e se resfria até começar a hadronização. Nesta fase, duas importantes temperaturas aparecem, o </w:t>
      </w:r>
      <w:r w:rsidR="00950592">
        <w:rPr>
          <w:i/>
          <w:iCs/>
        </w:rPr>
        <w:t>freeze-out</w:t>
      </w:r>
      <w:r w:rsidR="00950592">
        <w:t xml:space="preserve"> químico e o </w:t>
      </w:r>
      <w:r w:rsidR="00950592">
        <w:rPr>
          <w:i/>
          <w:iCs/>
        </w:rPr>
        <w:t>freeze-out</w:t>
      </w:r>
      <w:r w:rsidR="00950592">
        <w:t xml:space="preserve"> cinético ou térmico. </w:t>
      </w:r>
      <w:r w:rsidR="00CC4255">
        <w:rPr>
          <w:rFonts w:cs="Times New Roman"/>
          <w:color w:val="000000"/>
        </w:rPr>
        <w:t>(</w:t>
      </w:r>
      <w:r w:rsidR="00CC4255" w:rsidRPr="00F23B11">
        <w:t>BHALERAO</w:t>
      </w:r>
      <w:r w:rsidR="00CC4255">
        <w:t>, 2014</w:t>
      </w:r>
      <w:r w:rsidR="00CC4255">
        <w:rPr>
          <w:rFonts w:cs="Times New Roman"/>
          <w:color w:val="000000"/>
        </w:rPr>
        <w:t>)</w:t>
      </w:r>
    </w:p>
    <w:p w:rsidR="00950592" w:rsidRDefault="00950592" w:rsidP="00CC4255">
      <w:pPr>
        <w:spacing w:before="240" w:after="240"/>
        <w:rPr>
          <w:rFonts w:cs="Times New Roman"/>
          <w:color w:val="000000"/>
        </w:rPr>
      </w:pPr>
      <w:r>
        <w:t>Como ap</w:t>
      </w:r>
      <w:r w:rsidR="00471536">
        <w:t>resentado na F</w:t>
      </w:r>
      <w:r>
        <w:t>igura 2.</w:t>
      </w:r>
      <w:r w:rsidR="00471536">
        <w:t>6</w:t>
      </w:r>
      <w:r>
        <w:t xml:space="preserve">, o </w:t>
      </w:r>
      <w:r>
        <w:rPr>
          <w:i/>
          <w:iCs/>
        </w:rPr>
        <w:t>freeze-out</w:t>
      </w:r>
      <w:r>
        <w:t xml:space="preserve"> químico é quando para de haver colisões elástica, não havendo mais a troca de sabor de quarks através dos glúons, e o número de partículas não sofrerá mais alterações ao longo do término de todas as fases, marcado como </w:t>
      </w:r>
      <m:oMath>
        <m:sSub>
          <m:sSubPr>
            <m:ctrlPr>
              <w:rPr>
                <w:rFonts w:ascii="Cambria Math" w:hAnsi="Cambria Math"/>
                <w:i/>
              </w:rPr>
            </m:ctrlPr>
          </m:sSubPr>
          <m:e>
            <m:r>
              <w:rPr>
                <w:rFonts w:ascii="Cambria Math" w:hAnsi="Cambria Math"/>
              </w:rPr>
              <m:t>T</m:t>
            </m:r>
          </m:e>
          <m:sub>
            <m:r>
              <w:rPr>
                <w:rFonts w:ascii="Cambria Math" w:hAnsi="Cambria Math"/>
              </w:rPr>
              <m:t>q</m:t>
            </m:r>
          </m:sub>
        </m:sSub>
      </m:oMath>
      <w:r>
        <w:rPr>
          <w:rFonts w:eastAsiaTheme="minorEastAsia"/>
        </w:rPr>
        <w:t xml:space="preserve"> (</w:t>
      </w:r>
      <w:r w:rsidR="002C3028" w:rsidRPr="002C3028">
        <w:t>CHAUDHURI</w:t>
      </w:r>
      <w:r w:rsidR="002C3028">
        <w:rPr>
          <w:rFonts w:eastAsiaTheme="minorEastAsia"/>
        </w:rPr>
        <w:t>, 2012</w:t>
      </w:r>
      <w:r>
        <w:rPr>
          <w:rFonts w:eastAsiaTheme="minorEastAsia"/>
        </w:rPr>
        <w:t>)</w:t>
      </w:r>
      <w:r>
        <w:t xml:space="preserve">. A fase de temperatura </w:t>
      </w:r>
      <w:r>
        <w:rPr>
          <w:i/>
          <w:iCs/>
        </w:rPr>
        <w:t>freeze-out</w:t>
      </w:r>
      <w:r>
        <w:t xml:space="preserve"> cinético é quando as colisões elásticas param e o momento das partículas é fixado, marcado como </w:t>
      </w:r>
      <m:oMath>
        <m:sSub>
          <m:sSubPr>
            <m:ctrlPr>
              <w:rPr>
                <w:rFonts w:ascii="Cambria Math" w:hAnsi="Cambria Math"/>
                <w:i/>
              </w:rPr>
            </m:ctrlPr>
          </m:sSubPr>
          <m:e>
            <m:r>
              <w:rPr>
                <w:rFonts w:ascii="Cambria Math" w:hAnsi="Cambria Math"/>
              </w:rPr>
              <m:t>T</m:t>
            </m:r>
          </m:e>
          <m:sub>
            <m:r>
              <w:rPr>
                <w:rFonts w:ascii="Cambria Math" w:hAnsi="Cambria Math"/>
              </w:rPr>
              <m:t>cin</m:t>
            </m:r>
          </m:sub>
        </m:sSub>
      </m:oMath>
      <w:r>
        <w:t xml:space="preserve">. Após o </w:t>
      </w:r>
      <w:r>
        <w:rPr>
          <w:i/>
          <w:iCs/>
        </w:rPr>
        <w:t>freeze-out</w:t>
      </w:r>
      <w:r>
        <w:t xml:space="preserve"> </w:t>
      </w:r>
      <w:r>
        <w:lastRenderedPageBreak/>
        <w:t>cinético, não há mais interação entre as partículas e continuam se propagando até serem medidas nos detectores (</w:t>
      </w:r>
      <w:r w:rsidR="0076106B">
        <w:rPr>
          <w:rFonts w:eastAsia="Arial" w:cs="Times New Roman"/>
        </w:rPr>
        <w:t xml:space="preserve">ZAPP, 2010; </w:t>
      </w:r>
      <w:r w:rsidRPr="00F23B11">
        <w:t>BHALERAO</w:t>
      </w:r>
      <w:r>
        <w:t>, 2014).</w:t>
      </w:r>
    </w:p>
    <w:p w:rsidR="00A072BB" w:rsidRDefault="00A072BB" w:rsidP="00A072BB">
      <w:pPr>
        <w:spacing w:before="240" w:after="240"/>
      </w:pPr>
      <w:r>
        <w:t xml:space="preserve">A </w:t>
      </w:r>
      <w:r w:rsidR="00950592">
        <w:rPr>
          <w:bCs/>
        </w:rPr>
        <w:t>F</w:t>
      </w:r>
      <w:r w:rsidRPr="00A072BB">
        <w:rPr>
          <w:bCs/>
        </w:rPr>
        <w:t xml:space="preserve">igura </w:t>
      </w:r>
      <w:r w:rsidR="00730193">
        <w:rPr>
          <w:bCs/>
        </w:rPr>
        <w:t>2.</w:t>
      </w:r>
      <w:r w:rsidR="00471536">
        <w:rPr>
          <w:bCs/>
        </w:rPr>
        <w:t>7</w:t>
      </w:r>
      <w:r>
        <w:t>, a seguir, mostra as fases de uma colisão do tipo (A+A), núcleo-núcleo, desde a reação nuclear até a produção de novas partículas.</w:t>
      </w:r>
    </w:p>
    <w:p w:rsidR="00A072BB" w:rsidRDefault="00A072BB" w:rsidP="00A072BB">
      <w:pPr>
        <w:spacing w:line="240" w:lineRule="auto"/>
        <w:ind w:firstLine="0"/>
        <w:jc w:val="left"/>
      </w:pPr>
      <w:r>
        <w:rPr>
          <w:noProof/>
        </w:rPr>
        <w:drawing>
          <wp:inline distT="0" distB="0" distL="0" distR="0" wp14:anchorId="2534DCFC" wp14:editId="65374A9B">
            <wp:extent cx="5760085" cy="207137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071370"/>
                    </a:xfrm>
                    <a:prstGeom prst="rect">
                      <a:avLst/>
                    </a:prstGeom>
                  </pic:spPr>
                </pic:pic>
              </a:graphicData>
            </a:graphic>
          </wp:inline>
        </w:drawing>
      </w:r>
    </w:p>
    <w:p w:rsidR="00A072BB" w:rsidRPr="00266B10" w:rsidRDefault="00A072BB" w:rsidP="00A072BB">
      <w:pPr>
        <w:spacing w:line="240" w:lineRule="auto"/>
        <w:ind w:firstLine="0"/>
        <w:rPr>
          <w:lang w:eastAsia="pt-BR"/>
        </w:rPr>
      </w:pPr>
      <w:bookmarkStart w:id="25" w:name="Figura_2_7"/>
      <w:r>
        <w:rPr>
          <w:lang w:eastAsia="pt-BR"/>
        </w:rPr>
        <w:t xml:space="preserve">Figura </w:t>
      </w:r>
      <w:r w:rsidR="00730193">
        <w:rPr>
          <w:lang w:eastAsia="pt-BR"/>
        </w:rPr>
        <w:t>2.</w:t>
      </w:r>
      <w:r w:rsidR="00471536">
        <w:rPr>
          <w:lang w:eastAsia="pt-BR"/>
        </w:rPr>
        <w:t>7</w:t>
      </w:r>
      <w:r w:rsidR="00067222">
        <w:rPr>
          <w:lang w:eastAsia="pt-BR"/>
        </w:rPr>
        <w:t>.</w:t>
      </w:r>
      <w:r>
        <w:rPr>
          <w:lang w:eastAsia="pt-BR"/>
        </w:rPr>
        <w:t xml:space="preserve"> Fases de uma colisão de íons pesados.</w:t>
      </w:r>
    </w:p>
    <w:bookmarkEnd w:id="25"/>
    <w:p w:rsidR="00A072BB" w:rsidRPr="00A072BB" w:rsidRDefault="00A072BB" w:rsidP="00A072BB">
      <w:pPr>
        <w:pStyle w:val="TTC-TextualFigura"/>
        <w:numPr>
          <w:ilvl w:val="0"/>
          <w:numId w:val="0"/>
        </w:numPr>
        <w:spacing w:before="0"/>
        <w:rPr>
          <w:rFonts w:cstheme="minorBidi"/>
        </w:rPr>
      </w:pPr>
      <w:r>
        <w:rPr>
          <w:rFonts w:eastAsiaTheme="minorEastAsia"/>
          <w:szCs w:val="22"/>
          <w:lang w:eastAsia="pt-BR"/>
        </w:rPr>
        <w:t>Fonte: PAOLI (2014).</w:t>
      </w:r>
    </w:p>
    <w:p w:rsidR="002278E2" w:rsidRPr="00950592" w:rsidRDefault="00A072BB" w:rsidP="00950592">
      <w:pPr>
        <w:spacing w:before="240" w:after="240"/>
        <w:rPr>
          <w:rFonts w:cs="Times New Roman"/>
          <w:color w:val="000000"/>
        </w:rPr>
      </w:pPr>
      <w:r w:rsidRPr="00492A15">
        <w:rPr>
          <w:rFonts w:cs="Times New Roman"/>
          <w:color w:val="000000"/>
        </w:rPr>
        <w:t>A colisão inicia-se com dois núcleos que estão viajam a uma velocidade relativística altíssima, podendo chegar muito próximo a velocidade da luz, e se chocam, um de frente para o outro, provocando uma colisão. A forma achatada deve-se à contração de Lorentz, onde um objeto que se move fica mais curto na direção do movimento. Devido a colisão inelástica dos quarks, vários quarks e glúons n</w:t>
      </w:r>
      <w:r w:rsidR="00FF3A9A">
        <w:rPr>
          <w:rFonts w:cs="Times New Roman"/>
          <w:color w:val="000000"/>
        </w:rPr>
        <w:t xml:space="preserve">ovos são criados. A fase de </w:t>
      </w:r>
      <w:proofErr w:type="spellStart"/>
      <w:r w:rsidR="00FF3A9A">
        <w:rPr>
          <w:rFonts w:cs="Times New Roman"/>
          <w:color w:val="000000"/>
        </w:rPr>
        <w:t>pré</w:t>
      </w:r>
      <w:proofErr w:type="spellEnd"/>
      <w:r w:rsidR="00FF3A9A">
        <w:rPr>
          <w:rFonts w:cs="Times New Roman"/>
          <w:color w:val="000000"/>
        </w:rPr>
        <w:t>-</w:t>
      </w:r>
      <w:r w:rsidRPr="00492A15">
        <w:rPr>
          <w:rFonts w:cs="Times New Roman"/>
          <w:color w:val="000000"/>
        </w:rPr>
        <w:t>equilíbrio inicia-se quando essas novas partículas começam a interagir entre si, também caracterizada por apresentar</w:t>
      </w:r>
      <w:r w:rsidR="004C1EA4">
        <w:rPr>
          <w:rFonts w:cs="Times New Roman"/>
          <w:color w:val="000000"/>
        </w:rPr>
        <w:t xml:space="preserve"> </w:t>
      </w:r>
      <w:r w:rsidRPr="00492A15">
        <w:rPr>
          <w:rFonts w:cs="Times New Roman"/>
          <w:color w:val="000000"/>
        </w:rPr>
        <w:t>grande produção de</w:t>
      </w:r>
      <w:r w:rsidR="004009D0">
        <w:rPr>
          <w:rFonts w:cs="Times New Roman"/>
          <w:color w:val="000000"/>
        </w:rPr>
        <w:t xml:space="preserve"> pares de</w:t>
      </w:r>
      <w:r w:rsidR="00B01E01">
        <w:rPr>
          <w:rFonts w:cs="Times New Roman"/>
          <w:color w:val="000000"/>
        </w:rPr>
        <w:t xml:space="preserve"> quark e antiquark</w:t>
      </w:r>
      <w:r w:rsidRPr="00492A15">
        <w:rPr>
          <w:rFonts w:cs="Times New Roman"/>
          <w:color w:val="000000"/>
        </w:rPr>
        <w:t xml:space="preserve"> (</w:t>
      </w:r>
      <m:oMath>
        <m:r>
          <w:rPr>
            <w:rFonts w:ascii="Cambria Math" w:hAnsi="Cambria Math" w:cs="Times New Roman"/>
            <w:color w:val="000000"/>
          </w:rPr>
          <m:t>q</m:t>
        </m:r>
        <m:acc>
          <m:accPr>
            <m:chr m:val="̅"/>
            <m:ctrlPr>
              <w:rPr>
                <w:rFonts w:ascii="Cambria Math" w:hAnsi="Cambria Math" w:cs="Times New Roman"/>
                <w:i/>
                <w:color w:val="000000"/>
              </w:rPr>
            </m:ctrlPr>
          </m:accPr>
          <m:e>
            <m:r>
              <w:rPr>
                <w:rFonts w:ascii="Cambria Math" w:hAnsi="Cambria Math" w:cs="Times New Roman"/>
                <w:color w:val="000000"/>
              </w:rPr>
              <m:t>q</m:t>
            </m:r>
          </m:e>
        </m:acc>
      </m:oMath>
      <w:r w:rsidRPr="00492A15">
        <w:rPr>
          <w:rFonts w:cs="Times New Roman"/>
          <w:color w:val="000000"/>
        </w:rPr>
        <w:t>)</w:t>
      </w:r>
      <w:r w:rsidR="002C3028">
        <w:rPr>
          <w:rFonts w:cs="Times New Roman"/>
          <w:color w:val="000000"/>
        </w:rPr>
        <w:t xml:space="preserve"> (</w:t>
      </w:r>
      <w:r w:rsidR="002C3028">
        <w:t xml:space="preserve">FERNANDES; </w:t>
      </w:r>
      <w:r w:rsidR="002C3028" w:rsidRPr="002C3028">
        <w:t>CHAUDHURI, 2012</w:t>
      </w:r>
      <w:r w:rsidR="002C3028">
        <w:rPr>
          <w:rFonts w:cs="Times New Roman"/>
          <w:color w:val="000000"/>
        </w:rPr>
        <w:t>)</w:t>
      </w:r>
      <w:r w:rsidRPr="00492A15">
        <w:rPr>
          <w:rFonts w:cs="Times New Roman"/>
          <w:color w:val="000000"/>
        </w:rPr>
        <w:t>.</w:t>
      </w:r>
    </w:p>
    <w:p w:rsidR="00484358" w:rsidRDefault="003A197D" w:rsidP="00484358">
      <w:pPr>
        <w:spacing w:before="240" w:after="240"/>
      </w:pPr>
      <w:r>
        <w:t>No geral, as partículas que são medidas possuem características da última fase da colisão, tornando-se assim difícil a captura de mais informações das fases iniciais. Por isso, é necessário a busca de parâmetros observáveis iniciais da colisão e do QGP nas interações múltiplas da fase hadrônica</w:t>
      </w:r>
      <w:r w:rsidR="00936559">
        <w:t xml:space="preserve"> da matéria</w:t>
      </w:r>
      <w:r>
        <w:t>.</w:t>
      </w:r>
    </w:p>
    <w:p w:rsidR="00C22815" w:rsidRDefault="00C22815" w:rsidP="00484358">
      <w:pPr>
        <w:spacing w:before="240" w:after="240"/>
      </w:pPr>
    </w:p>
    <w:p w:rsidR="00C22815" w:rsidRDefault="00C22815" w:rsidP="00484358">
      <w:pPr>
        <w:spacing w:before="240" w:after="240"/>
      </w:pPr>
    </w:p>
    <w:p w:rsidR="00C22815" w:rsidRDefault="00C22815" w:rsidP="00484358">
      <w:pPr>
        <w:spacing w:before="240" w:after="240"/>
      </w:pPr>
    </w:p>
    <w:p w:rsidR="00DE3D24" w:rsidRDefault="00DE3D24" w:rsidP="00484358">
      <w:pPr>
        <w:spacing w:before="240" w:after="240"/>
      </w:pPr>
    </w:p>
    <w:p w:rsidR="00484358" w:rsidRDefault="00484358" w:rsidP="00484358">
      <w:pPr>
        <w:spacing w:before="240" w:after="240"/>
      </w:pPr>
    </w:p>
    <w:p w:rsidR="007D5A57" w:rsidRDefault="00D03FEF" w:rsidP="00484358">
      <w:pPr>
        <w:pStyle w:val="TTC-TextualTtuloNvel1"/>
        <w:spacing w:before="240"/>
        <w:rPr>
          <w:lang w:eastAsia="pt-BR"/>
        </w:rPr>
      </w:pPr>
      <w:bookmarkStart w:id="26" w:name="_Toc515484184"/>
      <w:r>
        <w:rPr>
          <w:lang w:eastAsia="pt-BR"/>
        </w:rPr>
        <w:t xml:space="preserve">o </w:t>
      </w:r>
      <w:r w:rsidR="0034739B">
        <w:rPr>
          <w:lang w:eastAsia="pt-BR"/>
        </w:rPr>
        <w:t>c</w:t>
      </w:r>
      <w:r w:rsidR="00F72A5B">
        <w:rPr>
          <w:lang w:eastAsia="pt-BR"/>
        </w:rPr>
        <w:t>ampo magnético em uma colisão de íons pesados</w:t>
      </w:r>
      <w:bookmarkEnd w:id="26"/>
    </w:p>
    <w:p w:rsidR="0023734D" w:rsidRPr="00BF6F3C" w:rsidRDefault="00BF6F3C" w:rsidP="00BF6F3C">
      <w:pPr>
        <w:spacing w:before="240" w:after="240"/>
        <w:ind w:firstLine="0"/>
        <w:rPr>
          <w:rFonts w:eastAsiaTheme="minorEastAsia"/>
          <w:lang w:eastAsia="pt-BR"/>
        </w:rPr>
      </w:pPr>
      <w:r>
        <w:rPr>
          <w:lang w:eastAsia="pt-BR"/>
        </w:rPr>
        <w:t xml:space="preserve">Em 1992, Duncan e Thompson propuseram a existência de objetos estelares nomeando-os de </w:t>
      </w:r>
      <w:proofErr w:type="spellStart"/>
      <w:r>
        <w:rPr>
          <w:lang w:eastAsia="pt-BR"/>
        </w:rPr>
        <w:t>magnetares</w:t>
      </w:r>
      <w:proofErr w:type="spellEnd"/>
      <w:r>
        <w:rPr>
          <w:lang w:eastAsia="pt-BR"/>
        </w:rPr>
        <w:t xml:space="preserve">. Tais objetos seriam estrelas de nêutrons que possuem um campo magnético </w:t>
      </w:r>
      <w:r w:rsidR="00A07981">
        <w:rPr>
          <w:lang w:eastAsia="pt-BR"/>
        </w:rPr>
        <w:t>intrínseco</w:t>
      </w:r>
      <w:r>
        <w:rPr>
          <w:lang w:eastAsia="pt-BR"/>
        </w:rPr>
        <w:t xml:space="preserve"> da ordem </w:t>
      </w:r>
      <m:oMath>
        <m:r>
          <w:rPr>
            <w:rFonts w:ascii="Cambria Math" w:eastAsiaTheme="minorEastAsia" w:hAnsi="Cambria Math"/>
            <w:lang w:eastAsia="pt-BR"/>
          </w:rPr>
          <m:t>≈</m:t>
        </m:r>
        <m:sSup>
          <m:sSupPr>
            <m:ctrlPr>
              <w:rPr>
                <w:rFonts w:ascii="Cambria Math" w:hAnsi="Cambria Math"/>
                <w:i/>
                <w:lang w:eastAsia="pt-BR"/>
              </w:rPr>
            </m:ctrlPr>
          </m:sSupPr>
          <m:e>
            <m:r>
              <w:rPr>
                <w:rFonts w:ascii="Cambria Math" w:hAnsi="Cambria Math"/>
                <w:lang w:eastAsia="pt-BR"/>
              </w:rPr>
              <m:t>10</m:t>
            </m:r>
          </m:e>
          <m:sup>
            <m:r>
              <w:rPr>
                <w:rFonts w:ascii="Cambria Math" w:hAnsi="Cambria Math"/>
                <w:lang w:eastAsia="pt-BR"/>
              </w:rPr>
              <m:t>15</m:t>
            </m:r>
          </m:sup>
        </m:sSup>
      </m:oMath>
      <w:r w:rsidR="0009339B">
        <w:rPr>
          <w:rFonts w:eastAsiaTheme="minorEastAsia"/>
          <w:lang w:eastAsia="pt-BR"/>
        </w:rPr>
        <w:t xml:space="preserve"> </w:t>
      </w:r>
      <w:r>
        <w:rPr>
          <w:rFonts w:eastAsiaTheme="minorEastAsia"/>
          <w:lang w:eastAsia="pt-BR"/>
        </w:rPr>
        <w:t>G</w:t>
      </w:r>
      <w:r w:rsidR="0009339B">
        <w:rPr>
          <w:rFonts w:eastAsiaTheme="minorEastAsia"/>
          <w:lang w:eastAsia="pt-BR"/>
        </w:rPr>
        <w:t>auss</w:t>
      </w:r>
      <w:r>
        <w:rPr>
          <w:rFonts w:eastAsiaTheme="minorEastAsia"/>
          <w:lang w:eastAsia="pt-BR"/>
        </w:rPr>
        <w:t>. Este valor tem sido parâmetro de referência para definir o que pode ser considerado um campo magnético forte (PAOLI, 2014).</w:t>
      </w:r>
      <w:r>
        <w:rPr>
          <w:lang w:eastAsia="pt-BR"/>
        </w:rPr>
        <w:t xml:space="preserve"> </w:t>
      </w:r>
      <w:r w:rsidR="00836ACC">
        <w:rPr>
          <w:lang w:eastAsia="pt-BR"/>
        </w:rPr>
        <w:t xml:space="preserve">É possível estimar a magnitude de campos criados em colisões de íons. Por exemplo, na colisão de dois íons de ouro, estima-se que o campo magnético criado é de aproximadamente </w:t>
      </w:r>
      <m:oMath>
        <m:sSup>
          <m:sSupPr>
            <m:ctrlPr>
              <w:rPr>
                <w:rFonts w:ascii="Cambria Math" w:hAnsi="Cambria Math"/>
                <w:i/>
                <w:lang w:eastAsia="pt-BR"/>
              </w:rPr>
            </m:ctrlPr>
          </m:sSupPr>
          <m:e>
            <m:r>
              <w:rPr>
                <w:rFonts w:ascii="Cambria Math" w:hAnsi="Cambria Math"/>
                <w:lang w:eastAsia="pt-BR"/>
              </w:rPr>
              <m:t>10</m:t>
            </m:r>
          </m:e>
          <m:sup>
            <m:r>
              <w:rPr>
                <w:rFonts w:ascii="Cambria Math" w:hAnsi="Cambria Math"/>
                <w:lang w:eastAsia="pt-BR"/>
              </w:rPr>
              <m:t>18</m:t>
            </m:r>
          </m:sup>
        </m:sSup>
      </m:oMath>
      <w:r w:rsidR="00836ACC">
        <w:rPr>
          <w:rFonts w:eastAsiaTheme="minorEastAsia"/>
          <w:lang w:eastAsia="pt-BR"/>
        </w:rPr>
        <w:t>G</w:t>
      </w:r>
      <w:r w:rsidR="004C1EA4">
        <w:rPr>
          <w:rFonts w:eastAsiaTheme="minorEastAsia"/>
          <w:lang w:eastAsia="pt-BR"/>
        </w:rPr>
        <w:t xml:space="preserve"> (BZDAK, 2012; DAS, 201</w:t>
      </w:r>
      <w:r w:rsidR="007F3799">
        <w:rPr>
          <w:rFonts w:eastAsiaTheme="minorEastAsia"/>
          <w:lang w:eastAsia="pt-BR"/>
        </w:rPr>
        <w:t>7</w:t>
      </w:r>
      <w:r w:rsidR="004C1EA4">
        <w:rPr>
          <w:rFonts w:eastAsiaTheme="minorEastAsia"/>
          <w:lang w:eastAsia="pt-BR"/>
        </w:rPr>
        <w:t>)</w:t>
      </w:r>
      <w:r w:rsidR="00836ACC">
        <w:rPr>
          <w:rFonts w:eastAsiaTheme="minorEastAsia"/>
          <w:lang w:eastAsia="pt-BR"/>
        </w:rPr>
        <w:t>.</w:t>
      </w:r>
    </w:p>
    <w:p w:rsidR="00BF6F3C" w:rsidRDefault="00591383" w:rsidP="00A14E47">
      <w:pPr>
        <w:spacing w:before="240" w:after="240"/>
        <w:rPr>
          <w:lang w:eastAsia="pt-BR"/>
        </w:rPr>
      </w:pPr>
      <w:r>
        <w:rPr>
          <w:lang w:eastAsia="pt-BR"/>
        </w:rPr>
        <w:t xml:space="preserve">Os campos criados no RHIC e no LHC </w:t>
      </w:r>
      <w:r w:rsidR="000A3DC5">
        <w:rPr>
          <w:lang w:eastAsia="pt-BR"/>
        </w:rPr>
        <w:t>são altíssimos</w:t>
      </w:r>
      <w:r>
        <w:rPr>
          <w:lang w:eastAsia="pt-BR"/>
        </w:rPr>
        <w:t xml:space="preserve">, oferecendo assim oportunidades únicas para estudar os campos eletromagnéticos superfortes. Sendo o maior desafio identificar os observáveis, de forma experimental, que sejam sensíveis a esses campos. </w:t>
      </w:r>
      <w:r w:rsidR="00BF6F3C">
        <w:rPr>
          <w:lang w:eastAsia="pt-BR"/>
        </w:rPr>
        <w:t xml:space="preserve">Entende-se a origem do campo magnético em colisões de íons pesados considerando a colisão de dois íons de raio </w:t>
      </w:r>
      <m:oMath>
        <m:r>
          <w:rPr>
            <w:rFonts w:ascii="Cambria Math" w:hAnsi="Cambria Math"/>
            <w:lang w:eastAsia="pt-BR"/>
          </w:rPr>
          <m:t>R</m:t>
        </m:r>
      </m:oMath>
      <w:r w:rsidR="00BF6F3C">
        <w:rPr>
          <w:lang w:eastAsia="pt-BR"/>
        </w:rPr>
        <w:t xml:space="preserve"> com carga elétrica </w:t>
      </w:r>
      <m:oMath>
        <m:r>
          <w:rPr>
            <w:rFonts w:ascii="Cambria Math" w:hAnsi="Cambria Math"/>
            <w:lang w:eastAsia="pt-BR"/>
          </w:rPr>
          <m:t>Ze</m:t>
        </m:r>
      </m:oMath>
      <w:r w:rsidR="00BF6F3C">
        <w:rPr>
          <w:lang w:eastAsia="pt-BR"/>
        </w:rPr>
        <w:t xml:space="preserve"> (onde </w:t>
      </w:r>
      <m:oMath>
        <m:r>
          <w:rPr>
            <w:rFonts w:ascii="Cambria Math" w:hAnsi="Cambria Math"/>
            <w:lang w:eastAsia="pt-BR"/>
          </w:rPr>
          <m:t>Z</m:t>
        </m:r>
      </m:oMath>
      <w:r w:rsidR="00BF6F3C">
        <w:rPr>
          <w:lang w:eastAsia="pt-BR"/>
        </w:rPr>
        <w:t xml:space="preserve"> é o número atômico e </w:t>
      </w:r>
      <m:oMath>
        <m:r>
          <w:rPr>
            <w:rFonts w:ascii="Cambria Math" w:hAnsi="Cambria Math"/>
            <w:lang w:eastAsia="pt-BR"/>
          </w:rPr>
          <m:t>e</m:t>
        </m:r>
      </m:oMath>
      <w:r w:rsidR="00BF6F3C">
        <w:rPr>
          <w:lang w:eastAsia="pt-BR"/>
        </w:rPr>
        <w:t xml:space="preserve"> é a magnitude da carga de elétrons) no parâmetro de impacto </w:t>
      </w:r>
      <m:oMath>
        <m:r>
          <w:rPr>
            <w:rFonts w:ascii="Cambria Math" w:hAnsi="Cambria Math"/>
            <w:lang w:eastAsia="pt-BR"/>
          </w:rPr>
          <m:t>b</m:t>
        </m:r>
      </m:oMath>
      <w:r w:rsidR="00BF6F3C">
        <w:rPr>
          <w:rFonts w:eastAsiaTheme="minorEastAsia"/>
          <w:lang w:eastAsia="pt-BR"/>
        </w:rPr>
        <w:t xml:space="preserve"> (TUCHIN, 2013)</w:t>
      </w:r>
      <w:r w:rsidR="00BF6F3C">
        <w:rPr>
          <w:lang w:eastAsia="pt-BR"/>
        </w:rPr>
        <w:t xml:space="preserve">. </w:t>
      </w:r>
      <w:r>
        <w:rPr>
          <w:lang w:eastAsia="pt-BR"/>
        </w:rPr>
        <w:t xml:space="preserve">O problema é que quase todos os observáveis em colisões de íons pesados são fortemente afetados tanto pelas forças fortes de cor, que atuam no QGP, quanto pelos campos eletromagnéticos, que produzem um efeito </w:t>
      </w:r>
      <w:r w:rsidR="00BF6F3C">
        <w:rPr>
          <w:lang w:eastAsia="pt-BR"/>
        </w:rPr>
        <w:t>semelhante</w:t>
      </w:r>
      <w:r w:rsidR="004C1EA4">
        <w:rPr>
          <w:lang w:eastAsia="pt-BR"/>
        </w:rPr>
        <w:t xml:space="preserve"> (GYULASSY, 1993; OSTERMANN, 2001)</w:t>
      </w:r>
      <w:r w:rsidR="00BF6F3C">
        <w:rPr>
          <w:lang w:eastAsia="pt-BR"/>
        </w:rPr>
        <w:t>.</w:t>
      </w:r>
    </w:p>
    <w:p w:rsidR="00A14E47" w:rsidRDefault="00A14E47" w:rsidP="00A14E47">
      <w:pPr>
        <w:spacing w:before="240" w:after="240"/>
        <w:rPr>
          <w:rFonts w:eastAsiaTheme="minorEastAsia"/>
          <w:lang w:eastAsia="pt-BR"/>
        </w:rPr>
      </w:pPr>
      <w:r>
        <w:rPr>
          <w:rFonts w:eastAsiaTheme="minorEastAsia"/>
          <w:lang w:eastAsia="pt-BR"/>
        </w:rPr>
        <w:t xml:space="preserve">O motivo pelo qual as colisões de íons pesados geram campos magnéticos é simples: os </w:t>
      </w:r>
      <w:r w:rsidR="000A3DC5">
        <w:rPr>
          <w:rFonts w:eastAsiaTheme="minorEastAsia"/>
          <w:lang w:eastAsia="pt-BR"/>
        </w:rPr>
        <w:t xml:space="preserve">núcleos </w:t>
      </w:r>
      <w:r>
        <w:rPr>
          <w:rFonts w:eastAsiaTheme="minorEastAsia"/>
          <w:lang w:eastAsia="pt-BR"/>
        </w:rPr>
        <w:t xml:space="preserve">são carregados positivamente e, quando se movem, geram correntes elétricas que induzem </w:t>
      </w:r>
      <w:r w:rsidR="000A3DC5">
        <w:rPr>
          <w:rFonts w:eastAsiaTheme="minorEastAsia"/>
          <w:lang w:eastAsia="pt-BR"/>
        </w:rPr>
        <w:t>aos campos magnéticos. Como na F</w:t>
      </w:r>
      <w:r>
        <w:rPr>
          <w:rFonts w:eastAsiaTheme="minorEastAsia"/>
          <w:lang w:eastAsia="pt-BR"/>
        </w:rPr>
        <w:t xml:space="preserve">igura </w:t>
      </w:r>
      <w:r w:rsidR="000A3DC5">
        <w:rPr>
          <w:rFonts w:eastAsiaTheme="minorEastAsia"/>
          <w:lang w:eastAsia="pt-BR"/>
        </w:rPr>
        <w:t>3.2</w:t>
      </w:r>
      <w:r>
        <w:rPr>
          <w:rFonts w:eastAsiaTheme="minorEastAsia"/>
          <w:lang w:eastAsia="pt-BR"/>
        </w:rPr>
        <w:t xml:space="preserve"> (a)</w:t>
      </w:r>
      <w:r w:rsidR="00FC680C">
        <w:rPr>
          <w:rFonts w:eastAsiaTheme="minorEastAsia"/>
          <w:lang w:eastAsia="pt-BR"/>
        </w:rPr>
        <w:t>, mais adiante neste capítulo</w:t>
      </w:r>
      <w:r>
        <w:rPr>
          <w:rFonts w:eastAsiaTheme="minorEastAsia"/>
          <w:lang w:eastAsia="pt-BR"/>
        </w:rPr>
        <w:t>, uma colisão não central de íons, dois núcleos colidem em um parâmetro de impacto finito, podendo facilmente imaginar que o campo magnético</w:t>
      </w:r>
      <w:r w:rsidR="00F11B69">
        <w:rPr>
          <w:rFonts w:eastAsiaTheme="minorEastAsia"/>
          <w:lang w:eastAsia="pt-BR"/>
        </w:rPr>
        <w:t xml:space="preserve"> </w:t>
      </w:r>
      <m:oMath>
        <m:r>
          <m:rPr>
            <m:sty m:val="bi"/>
          </m:rPr>
          <w:rPr>
            <w:rFonts w:ascii="Cambria Math" w:eastAsiaTheme="minorEastAsia" w:hAnsi="Cambria Math"/>
            <w:lang w:eastAsia="pt-BR"/>
          </w:rPr>
          <m:t>B</m:t>
        </m:r>
      </m:oMath>
      <w:r>
        <w:rPr>
          <w:rFonts w:eastAsiaTheme="minorEastAsia"/>
          <w:lang w:eastAsia="pt-BR"/>
        </w:rPr>
        <w:t xml:space="preserve"> no centro da região de sobreposição será perpendicular ao plano de reação devido à simetria esquerda-direita da geometria de colisão (HUANG, 201</w:t>
      </w:r>
      <w:r w:rsidR="0050309E">
        <w:rPr>
          <w:rFonts w:eastAsiaTheme="minorEastAsia"/>
          <w:lang w:eastAsia="pt-BR"/>
        </w:rPr>
        <w:t>6</w:t>
      </w:r>
      <w:r>
        <w:rPr>
          <w:rFonts w:eastAsiaTheme="minorEastAsia"/>
          <w:lang w:eastAsia="pt-BR"/>
        </w:rPr>
        <w:t>).</w:t>
      </w:r>
    </w:p>
    <w:p w:rsidR="00572C30" w:rsidRDefault="00D660A0" w:rsidP="00D660A0">
      <w:pPr>
        <w:spacing w:before="240"/>
        <w:rPr>
          <w:lang w:eastAsia="pt-BR"/>
        </w:rPr>
      </w:pPr>
      <w:r>
        <w:rPr>
          <w:lang w:eastAsia="pt-BR"/>
        </w:rPr>
        <w:t>Os campos magnéticos gerados nas colisões de íons de alta energia estão entre os mais fortes que se tem conhecimento. Espera-se que campos de magnitudes tão grandes possam ter importantes consequências na dinâmica da matéria de quarks e glúons produzidos nas colisões</w:t>
      </w:r>
      <w:r w:rsidR="007F3799">
        <w:rPr>
          <w:lang w:eastAsia="pt-BR"/>
        </w:rPr>
        <w:t xml:space="preserve"> (CHAUDHURI; FERNANDES, 2012).</w:t>
      </w:r>
    </w:p>
    <w:p w:rsidR="000A3DC5" w:rsidRDefault="000A3DC5" w:rsidP="00D660A0">
      <w:pPr>
        <w:spacing w:before="240"/>
        <w:rPr>
          <w:lang w:eastAsia="pt-BR"/>
        </w:rPr>
      </w:pPr>
    </w:p>
    <w:p w:rsidR="00484358" w:rsidRDefault="00484358" w:rsidP="00484358">
      <w:pPr>
        <w:pStyle w:val="TTC-TextualTtuloNvel2"/>
        <w:spacing w:line="360" w:lineRule="auto"/>
        <w:rPr>
          <w:lang w:eastAsia="pt-BR"/>
        </w:rPr>
      </w:pPr>
      <w:bookmarkStart w:id="27" w:name="_Toc515484185"/>
      <w:r>
        <w:rPr>
          <w:lang w:eastAsia="pt-BR"/>
        </w:rPr>
        <w:t>Geometria da colisão</w:t>
      </w:r>
      <w:bookmarkEnd w:id="27"/>
    </w:p>
    <w:p w:rsidR="00484358" w:rsidRDefault="00484358" w:rsidP="00484358">
      <w:pPr>
        <w:spacing w:before="240" w:after="240"/>
        <w:ind w:firstLine="0"/>
        <w:rPr>
          <w:rFonts w:eastAsiaTheme="minorEastAsia"/>
        </w:rPr>
      </w:pPr>
      <w:r w:rsidRPr="00A86007">
        <w:t>Em colisões de íons pesados, é fundamental entendermos a direção da colisão.</w:t>
      </w:r>
      <w:r>
        <w:t xml:space="preserve"> Categorizado</w:t>
      </w:r>
      <w:r w:rsidRPr="00A86007">
        <w:t xml:space="preserve"> por uma série de fatores, tais como o parâmetro de impacto </w:t>
      </w:r>
      <m:oMath>
        <m:acc>
          <m:accPr>
            <m:chr m:val="⃗"/>
            <m:ctrlPr>
              <w:rPr>
                <w:rFonts w:ascii="Cambria Math" w:hAnsi="Cambria Math"/>
                <w:i/>
              </w:rPr>
            </m:ctrlPr>
          </m:accPr>
          <m:e>
            <m:r>
              <w:rPr>
                <w:rFonts w:ascii="Cambria Math" w:hAnsi="Cambria Math"/>
              </w:rPr>
              <m:t>b</m:t>
            </m:r>
          </m:e>
        </m:acc>
      </m:oMath>
      <w:r w:rsidRPr="00A86007">
        <w:t xml:space="preserve">, onde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b</m:t>
                </m:r>
              </m:e>
            </m:acc>
          </m:e>
        </m:d>
      </m:oMath>
      <w:r w:rsidRPr="00A86007">
        <w:t xml:space="preserve"> equivale a distância entre os centros dos dois núcleos participantes, e a área de choque</w:t>
      </w:r>
      <w:r>
        <w:t xml:space="preserve"> </w:t>
      </w:r>
      <m:oMath>
        <m:r>
          <w:rPr>
            <w:rFonts w:ascii="Cambria Math" w:hAnsi="Cambria Math"/>
          </w:rPr>
          <m:t>σ</m:t>
        </m:r>
      </m:oMath>
      <w:r>
        <w:rPr>
          <w:rFonts w:eastAsiaTheme="minorEastAsia"/>
        </w:rPr>
        <w:t>. A partir destes parâmetros, também é possível extrair a centralidade da colisão, que também está relacionada com a sua geometria (SENA, 2011).</w:t>
      </w:r>
    </w:p>
    <w:p w:rsidR="00484358" w:rsidRDefault="00484358" w:rsidP="00484358">
      <w:pPr>
        <w:spacing w:before="240" w:after="240"/>
      </w:pPr>
      <w:r w:rsidRPr="001C2E5D">
        <w:t>Para que se possa produzir um sistema, com as características necessárias em laboratório, que permitam o estudo da QCD, feixes de núcleos atômicos de alta energia colidem em um determinado ponto, onde geralmente, existem detectores posicionados para captarem os resultados da colisão</w:t>
      </w:r>
      <w:r w:rsidR="00DE3D24">
        <w:t xml:space="preserve">. </w:t>
      </w:r>
      <w:r w:rsidRPr="001C2E5D">
        <w:t>Os feixes são compostos por gr</w:t>
      </w:r>
      <w:r>
        <w:t>upos que contenham muitos núcle</w:t>
      </w:r>
      <w:r w:rsidRPr="001C2E5D">
        <w:t xml:space="preserve">os, viajando a velocidades </w:t>
      </w:r>
      <w:r>
        <w:t>altíssimas, velocidades relativí</w:t>
      </w:r>
      <w:r w:rsidRPr="001C2E5D">
        <w:t>sticas, e que eventualmente acabam colidindo. Cada colisão que acontece é chamada de evento e onde ela ocorre</w:t>
      </w:r>
      <w:r w:rsidR="004C1EA4">
        <w:t xml:space="preserve"> é chamada de vértice do evento (</w:t>
      </w:r>
      <w:r w:rsidR="007F3799">
        <w:t>FLORKOWSKI, 2010</w:t>
      </w:r>
      <w:r w:rsidR="004C1EA4">
        <w:t>).</w:t>
      </w:r>
    </w:p>
    <w:p w:rsidR="00484358" w:rsidRPr="00274030" w:rsidRDefault="000A3DC5" w:rsidP="00484358">
      <w:pPr>
        <w:ind w:left="1"/>
        <w:rPr>
          <w:rFonts w:eastAsiaTheme="minorEastAsia"/>
          <w:lang w:eastAsia="pt-BR"/>
        </w:rPr>
      </w:pPr>
      <w:r>
        <w:rPr>
          <w:lang w:eastAsia="pt-BR"/>
        </w:rPr>
        <w:t>Na F</w:t>
      </w:r>
      <w:r w:rsidR="00484358">
        <w:rPr>
          <w:lang w:eastAsia="pt-BR"/>
        </w:rPr>
        <w:t xml:space="preserve">igura </w:t>
      </w:r>
      <w:r>
        <w:rPr>
          <w:lang w:eastAsia="pt-BR"/>
        </w:rPr>
        <w:t>3.1</w:t>
      </w:r>
      <w:r w:rsidR="00484358">
        <w:rPr>
          <w:lang w:eastAsia="pt-BR"/>
        </w:rPr>
        <w:t xml:space="preserve">, antes da colisão, os núcleos apresentam-se achatados devido à contração de Lorentz sofrida ao longo na direção do percurso. No plano transversal, </w:t>
      </w:r>
      <m:oMath>
        <m:r>
          <w:rPr>
            <w:rFonts w:ascii="Cambria Math" w:hAnsi="Cambria Math"/>
            <w:lang w:eastAsia="pt-BR"/>
          </w:rPr>
          <m:t>b</m:t>
        </m:r>
      </m:oMath>
      <w:r w:rsidR="00484358">
        <w:rPr>
          <w:rFonts w:eastAsiaTheme="minorEastAsia"/>
          <w:lang w:eastAsia="pt-BR"/>
        </w:rPr>
        <w:t xml:space="preserve"> representa o parâmetro de impacto da colisão e é onde acontece, de fato, a colisão, a superposição dos dois núcleos, e </w:t>
      </w:r>
      <m:oMath>
        <m:sSub>
          <m:sSubPr>
            <m:ctrlPr>
              <w:rPr>
                <w:rFonts w:ascii="Cambria Math" w:eastAsiaTheme="minorEastAsia" w:hAnsi="Cambria Math"/>
                <w:i/>
                <w:lang w:eastAsia="pt-BR"/>
              </w:rPr>
            </m:ctrlPr>
          </m:sSubPr>
          <m:e>
            <m:r>
              <w:rPr>
                <w:rFonts w:ascii="Cambria Math" w:eastAsiaTheme="minorEastAsia" w:hAnsi="Cambria Math"/>
                <w:lang w:eastAsia="pt-BR"/>
              </w:rPr>
              <m:t>R</m:t>
            </m:r>
          </m:e>
          <m:sub>
            <m:r>
              <w:rPr>
                <w:rFonts w:ascii="Cambria Math" w:eastAsiaTheme="minorEastAsia" w:hAnsi="Cambria Math"/>
                <w:lang w:eastAsia="pt-BR"/>
              </w:rPr>
              <m:t>Au</m:t>
            </m:r>
          </m:sub>
        </m:sSub>
      </m:oMath>
      <w:r w:rsidR="00484358">
        <w:rPr>
          <w:rFonts w:eastAsiaTheme="minorEastAsia"/>
          <w:lang w:eastAsia="pt-BR"/>
        </w:rPr>
        <w:t xml:space="preserve"> corresponde ao raio do átomo de ouro</w:t>
      </w:r>
      <w:r w:rsidR="00264EB4">
        <w:rPr>
          <w:rFonts w:eastAsiaTheme="minorEastAsia"/>
          <w:lang w:eastAsia="pt-BR"/>
        </w:rPr>
        <w:t xml:space="preserve"> (SOUZA, 2013)</w:t>
      </w:r>
      <w:r w:rsidR="00484358">
        <w:rPr>
          <w:rFonts w:eastAsiaTheme="minorEastAsia"/>
          <w:lang w:eastAsia="pt-BR"/>
        </w:rPr>
        <w:t>.</w:t>
      </w:r>
    </w:p>
    <w:p w:rsidR="00484358" w:rsidRDefault="00484358" w:rsidP="00484358">
      <w:pPr>
        <w:spacing w:line="240" w:lineRule="auto"/>
        <w:ind w:firstLine="0"/>
      </w:pPr>
      <w:r>
        <w:rPr>
          <w:noProof/>
        </w:rPr>
        <w:drawing>
          <wp:inline distT="0" distB="0" distL="0" distR="0" wp14:anchorId="42AFE9B2" wp14:editId="71A527C1">
            <wp:extent cx="4263656" cy="2575303"/>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8032" cy="2577946"/>
                    </a:xfrm>
                    <a:prstGeom prst="rect">
                      <a:avLst/>
                    </a:prstGeom>
                  </pic:spPr>
                </pic:pic>
              </a:graphicData>
            </a:graphic>
          </wp:inline>
        </w:drawing>
      </w:r>
    </w:p>
    <w:p w:rsidR="00484358" w:rsidRDefault="00484358" w:rsidP="00484358">
      <w:pPr>
        <w:spacing w:line="240" w:lineRule="auto"/>
        <w:ind w:firstLine="0"/>
        <w:rPr>
          <w:lang w:eastAsia="pt-BR"/>
        </w:rPr>
      </w:pPr>
      <w:bookmarkStart w:id="28" w:name="Figura_3_1"/>
      <w:r>
        <w:rPr>
          <w:lang w:eastAsia="pt-BR"/>
        </w:rPr>
        <w:t xml:space="preserve">Figura </w:t>
      </w:r>
      <w:r w:rsidR="000A3DC5">
        <w:rPr>
          <w:lang w:eastAsia="pt-BR"/>
        </w:rPr>
        <w:t>3.1</w:t>
      </w:r>
      <w:r w:rsidR="00067222">
        <w:rPr>
          <w:lang w:eastAsia="pt-BR"/>
        </w:rPr>
        <w:t>.</w:t>
      </w:r>
      <w:r>
        <w:rPr>
          <w:lang w:eastAsia="pt-BR"/>
        </w:rPr>
        <w:t xml:space="preserve"> Geometria de uma colisão entre dois núcleos de ouro (Au).</w:t>
      </w:r>
      <w:bookmarkEnd w:id="28"/>
    </w:p>
    <w:p w:rsidR="00484358" w:rsidRDefault="00484358" w:rsidP="00484358">
      <w:pPr>
        <w:spacing w:after="240" w:line="240" w:lineRule="auto"/>
        <w:ind w:firstLine="0"/>
        <w:rPr>
          <w:lang w:eastAsia="pt-BR"/>
        </w:rPr>
      </w:pPr>
      <w:r>
        <w:rPr>
          <w:lang w:eastAsia="pt-BR"/>
        </w:rPr>
        <w:t>Fonte: SOUZA (2013)</w:t>
      </w:r>
    </w:p>
    <w:p w:rsidR="00484358" w:rsidRDefault="00484358" w:rsidP="00484358">
      <w:pPr>
        <w:spacing w:before="240"/>
        <w:rPr>
          <w:lang w:eastAsia="pt-BR"/>
        </w:rPr>
      </w:pPr>
      <w:r w:rsidRPr="004962DB">
        <w:rPr>
          <w:lang w:eastAsia="pt-BR"/>
        </w:rPr>
        <w:lastRenderedPageBreak/>
        <w:t xml:space="preserve">A forma da região se superposição dos núcleos pode variar, dependendo do valor de </w:t>
      </w:r>
      <m:oMath>
        <m:r>
          <w:rPr>
            <w:rFonts w:ascii="Cambria Math" w:hAnsi="Cambria Math"/>
            <w:lang w:eastAsia="pt-BR"/>
          </w:rPr>
          <m:t>b</m:t>
        </m:r>
      </m:oMath>
      <w:r w:rsidRPr="004962DB">
        <w:rPr>
          <w:lang w:eastAsia="pt-BR"/>
        </w:rPr>
        <w:t xml:space="preserve">. Sendo considerado uma incidência simétrica quando </w:t>
      </w:r>
      <m:oMath>
        <m:r>
          <w:rPr>
            <w:rFonts w:ascii="Cambria Math" w:hAnsi="Cambria Math"/>
            <w:lang w:eastAsia="pt-BR"/>
          </w:rPr>
          <m:t>b</m:t>
        </m:r>
      </m:oMath>
      <w:r w:rsidRPr="004962DB">
        <w:rPr>
          <w:lang w:eastAsia="pt-BR"/>
        </w:rPr>
        <w:t xml:space="preserve"> = 0 e algo parecido com uma amêndoa quando 0 &lt; </w:t>
      </w:r>
      <m:oMath>
        <m:r>
          <w:rPr>
            <w:rFonts w:ascii="Cambria Math" w:hAnsi="Cambria Math"/>
            <w:lang w:eastAsia="pt-BR"/>
          </w:rPr>
          <m:t>b</m:t>
        </m:r>
      </m:oMath>
      <w:r>
        <w:rPr>
          <w:lang w:eastAsia="pt-BR"/>
        </w:rPr>
        <w:t xml:space="preserve"> &lt; 2</w:t>
      </w:r>
      <m:oMath>
        <m:r>
          <w:rPr>
            <w:rFonts w:ascii="Cambria Math" w:eastAsiaTheme="minorEastAsia" w:hAnsi="Cambria Math"/>
            <w:lang w:eastAsia="pt-BR"/>
          </w:rPr>
          <m:t>R</m:t>
        </m:r>
      </m:oMath>
      <w:r w:rsidRPr="004962DB">
        <w:rPr>
          <w:lang w:eastAsia="pt-BR"/>
        </w:rPr>
        <w:t>. Quanto maior a área de superposição, maior é a energia gerada na colisão, e maior o número de partículas produzidas</w:t>
      </w:r>
      <w:r>
        <w:rPr>
          <w:lang w:eastAsia="pt-BR"/>
        </w:rPr>
        <w:t xml:space="preserve"> (</w:t>
      </w:r>
      <w:r w:rsidRPr="005A3332">
        <w:t>BHALERAO</w:t>
      </w:r>
      <w:r>
        <w:rPr>
          <w:lang w:eastAsia="pt-BR"/>
        </w:rPr>
        <w:t>, 2014)</w:t>
      </w:r>
      <w:r w:rsidRPr="004962DB">
        <w:rPr>
          <w:lang w:eastAsia="pt-BR"/>
        </w:rPr>
        <w:t>.</w:t>
      </w:r>
      <w:r>
        <w:rPr>
          <w:lang w:eastAsia="pt-BR"/>
        </w:rPr>
        <w:t xml:space="preserve"> </w:t>
      </w:r>
    </w:p>
    <w:p w:rsidR="00F72A5B" w:rsidRDefault="00F72A5B" w:rsidP="00484358">
      <w:pPr>
        <w:spacing w:before="240"/>
        <w:rPr>
          <w:rFonts w:eastAsiaTheme="minorEastAsia"/>
          <w:lang w:eastAsia="pt-BR"/>
        </w:rPr>
      </w:pPr>
      <w:r>
        <w:rPr>
          <w:lang w:eastAsia="pt-BR"/>
        </w:rPr>
        <w:t xml:space="preserve">A totalidade de partículas geradas em um evento é chamado multiplicidade. Em colisões de altas energias, a multiplicidade de carga é proporcional a dois terços da multiplicidade total de partículas, aproximadamente. Na </w:t>
      </w:r>
      <w:r w:rsidR="000A3DC5">
        <w:rPr>
          <w:lang w:eastAsia="pt-BR"/>
        </w:rPr>
        <w:t>F</w:t>
      </w:r>
      <w:r>
        <w:rPr>
          <w:lang w:eastAsia="pt-BR"/>
        </w:rPr>
        <w:t xml:space="preserve">igura </w:t>
      </w:r>
      <w:r w:rsidR="000A3DC5">
        <w:rPr>
          <w:lang w:eastAsia="pt-BR"/>
        </w:rPr>
        <w:t>3.2</w:t>
      </w:r>
      <w:r>
        <w:rPr>
          <w:lang w:eastAsia="pt-BR"/>
        </w:rPr>
        <w:t>, a seguir, é possível observar a distribuição da multiplicidade com relação à probabilidade por evento. A multiplicidade média varia de evento para evento. Em colisões centrais, temos pequenos parâmetros de impacto e alta multiplicidade dos eventos, já em colisões periféricas temos grande parâmetro de impacto e baixa multiplicidade de eventos. Sendo assim, o número de participantes em uma colisão aumenta linearmente com a massa atômica do íon utilizado na colisão, enquanto o número de colisões binárias, colisões de dois íons</w:t>
      </w:r>
      <w:r>
        <w:rPr>
          <w:rFonts w:eastAsiaTheme="minorEastAsia"/>
          <w:sz w:val="28"/>
          <w:lang w:eastAsia="pt-BR"/>
        </w:rPr>
        <w:t xml:space="preserve">. </w:t>
      </w:r>
      <w:r w:rsidRPr="0001670A">
        <w:rPr>
          <w:rFonts w:eastAsiaTheme="minorEastAsia"/>
          <w:lang w:eastAsia="pt-BR"/>
        </w:rPr>
        <w:t>A centralidade d</w:t>
      </w:r>
      <w:r>
        <w:rPr>
          <w:rFonts w:eastAsiaTheme="minorEastAsia"/>
          <w:lang w:eastAsia="pt-BR"/>
        </w:rPr>
        <w:t>e uma colisão é diretamente proporcional ao número de participantes, que é proporcional ao número de partículas produzidas em um dado intervalo de rapidez (PAOLI, 2014).</w:t>
      </w:r>
    </w:p>
    <w:p w:rsidR="00F72A5B" w:rsidRDefault="00F72A5B" w:rsidP="00F72A5B">
      <w:pPr>
        <w:spacing w:before="240"/>
        <w:ind w:firstLine="0"/>
        <w:jc w:val="left"/>
        <w:rPr>
          <w:rFonts w:eastAsiaTheme="minorEastAsia"/>
          <w:lang w:eastAsia="pt-BR"/>
        </w:rPr>
      </w:pPr>
      <w:r>
        <w:rPr>
          <w:noProof/>
        </w:rPr>
        <w:drawing>
          <wp:inline distT="0" distB="0" distL="0" distR="0" wp14:anchorId="0A02F48F" wp14:editId="2E6CC9FF">
            <wp:extent cx="2890939" cy="392341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6242" cy="3998468"/>
                    </a:xfrm>
                    <a:prstGeom prst="rect">
                      <a:avLst/>
                    </a:prstGeom>
                  </pic:spPr>
                </pic:pic>
              </a:graphicData>
            </a:graphic>
          </wp:inline>
        </w:drawing>
      </w:r>
    </w:p>
    <w:p w:rsidR="00F72A5B" w:rsidRDefault="00F72A5B" w:rsidP="00F72A5B">
      <w:pPr>
        <w:spacing w:line="240" w:lineRule="auto"/>
        <w:ind w:firstLine="0"/>
        <w:rPr>
          <w:lang w:eastAsia="pt-BR"/>
        </w:rPr>
      </w:pPr>
      <w:bookmarkStart w:id="29" w:name="Figura_3_2"/>
      <w:r>
        <w:rPr>
          <w:lang w:eastAsia="pt-BR"/>
        </w:rPr>
        <w:t xml:space="preserve">Figura </w:t>
      </w:r>
      <w:r w:rsidR="000A3DC5">
        <w:rPr>
          <w:lang w:eastAsia="pt-BR"/>
        </w:rPr>
        <w:t>3.2</w:t>
      </w:r>
      <w:r w:rsidR="00067222">
        <w:rPr>
          <w:lang w:eastAsia="pt-BR"/>
        </w:rPr>
        <w:t>.</w:t>
      </w:r>
      <w:r>
        <w:rPr>
          <w:lang w:eastAsia="pt-BR"/>
        </w:rPr>
        <w:t xml:space="preserve"> (a) Geometria de uma colisão de íons pesados (plano de reação). (b) Visão do plano transversal da colisão.</w:t>
      </w:r>
      <w:bookmarkEnd w:id="29"/>
    </w:p>
    <w:p w:rsidR="00F72A5B" w:rsidRDefault="00F72A5B" w:rsidP="00F72A5B">
      <w:pPr>
        <w:spacing w:after="240" w:line="240" w:lineRule="auto"/>
        <w:ind w:firstLine="0"/>
        <w:rPr>
          <w:lang w:eastAsia="pt-BR"/>
        </w:rPr>
      </w:pPr>
      <w:r>
        <w:rPr>
          <w:lang w:eastAsia="pt-BR"/>
        </w:rPr>
        <w:t>Fonte: PAOLI (2014)</w:t>
      </w:r>
    </w:p>
    <w:p w:rsidR="00264EB4" w:rsidRDefault="00484358" w:rsidP="00484358">
      <w:pPr>
        <w:spacing w:before="240" w:after="240"/>
        <w:rPr>
          <w:lang w:eastAsia="pt-BR"/>
        </w:rPr>
      </w:pPr>
      <w:r w:rsidRPr="00484358">
        <w:rPr>
          <w:lang w:eastAsia="pt-BR"/>
        </w:rPr>
        <w:lastRenderedPageBreak/>
        <w:t>Não</w:t>
      </w:r>
      <w:r w:rsidRPr="004962DB">
        <w:rPr>
          <w:lang w:eastAsia="pt-BR"/>
        </w:rPr>
        <w:t xml:space="preserve"> é possível medir o parâmetro de impacto ou a área de incidênc</w:t>
      </w:r>
      <w:r>
        <w:rPr>
          <w:lang w:eastAsia="pt-BR"/>
        </w:rPr>
        <w:t>ia, experimentalmente. Entretant</w:t>
      </w:r>
      <w:r w:rsidRPr="004962DB">
        <w:rPr>
          <w:lang w:eastAsia="pt-BR"/>
        </w:rPr>
        <w:t>o, é possível medir uma fração do número de partículas produzidas. Sendo assim, classificar cada even</w:t>
      </w:r>
      <w:r>
        <w:rPr>
          <w:lang w:eastAsia="pt-BR"/>
        </w:rPr>
        <w:t>t</w:t>
      </w:r>
      <w:r w:rsidRPr="004962DB">
        <w:rPr>
          <w:lang w:eastAsia="pt-BR"/>
        </w:rPr>
        <w:t xml:space="preserve">o de acordo com </w:t>
      </w:r>
      <w:r w:rsidR="00F72A5B">
        <w:rPr>
          <w:lang w:eastAsia="pt-BR"/>
        </w:rPr>
        <w:t>a sua multiplicidade</w:t>
      </w:r>
      <w:r w:rsidRPr="004962DB">
        <w:rPr>
          <w:lang w:eastAsia="pt-BR"/>
        </w:rPr>
        <w:t xml:space="preserve"> é comumente realizado, definindo-se assim as classes de centralidade da colisão</w:t>
      </w:r>
      <w:r>
        <w:rPr>
          <w:lang w:eastAsia="pt-BR"/>
        </w:rPr>
        <w:t>.</w:t>
      </w:r>
      <w:r w:rsidRPr="00A45074">
        <w:t xml:space="preserve"> </w:t>
      </w:r>
      <w:r>
        <w:t xml:space="preserve">Então, </w:t>
      </w:r>
      <w:r w:rsidRPr="00A45074">
        <w:rPr>
          <w:lang w:eastAsia="pt-BR"/>
        </w:rPr>
        <w:t xml:space="preserve">quanto maior a área de superposição, ou quanto menor for o parâmetro de impacto, mais </w:t>
      </w:r>
      <w:r>
        <w:rPr>
          <w:lang w:eastAsia="pt-BR"/>
        </w:rPr>
        <w:t>periférica</w:t>
      </w:r>
      <w:r w:rsidRPr="00A45074">
        <w:rPr>
          <w:lang w:eastAsia="pt-BR"/>
        </w:rPr>
        <w:t xml:space="preserve"> é a colisão</w:t>
      </w:r>
      <w:r w:rsidR="001E3FDB">
        <w:rPr>
          <w:lang w:eastAsia="pt-BR"/>
        </w:rPr>
        <w:t xml:space="preserve"> (VASCONCELOS, 2008).</w:t>
      </w:r>
      <w:r w:rsidRPr="00A45074">
        <w:rPr>
          <w:lang w:eastAsia="pt-BR"/>
        </w:rPr>
        <w:t xml:space="preserve"> </w:t>
      </w:r>
    </w:p>
    <w:p w:rsidR="00484358" w:rsidRDefault="00484358" w:rsidP="00484358">
      <w:pPr>
        <w:spacing w:before="240" w:after="240"/>
        <w:rPr>
          <w:lang w:eastAsia="pt-BR"/>
        </w:rPr>
      </w:pPr>
      <w:r w:rsidRPr="00A45074">
        <w:rPr>
          <w:lang w:eastAsia="pt-BR"/>
        </w:rPr>
        <w:t>Entretanto, não é possível saber esta informação de modo direto no experimento. Se considerar que cada núcleo incidente é composto por um número finito de nucleons, e que estes possam se distribuir no espaço da colisão de acordo com um perfil probabilístico, então também podemos definir a centralidade da colisão a partir do número de nucleons que participam da colisão</w:t>
      </w:r>
      <w:r>
        <w:rPr>
          <w:lang w:eastAsia="pt-BR"/>
        </w:rPr>
        <w:t xml:space="preserve"> (SENA, 2011)</w:t>
      </w:r>
      <w:r w:rsidRPr="00A45074">
        <w:rPr>
          <w:lang w:eastAsia="pt-BR"/>
        </w:rPr>
        <w:t>.</w:t>
      </w:r>
    </w:p>
    <w:p w:rsidR="00484358" w:rsidRDefault="008A57EA" w:rsidP="00484358">
      <w:pPr>
        <w:spacing w:before="240" w:after="240"/>
      </w:pPr>
      <w:r>
        <w:tab/>
        <w:t>Na F</w:t>
      </w:r>
      <w:r w:rsidR="00484358">
        <w:t xml:space="preserve">igura </w:t>
      </w:r>
      <w:r>
        <w:t>3.3</w:t>
      </w:r>
      <w:r w:rsidR="00484358">
        <w:t>, a seguir, possível distinguir os nucleons que participaram, efetivamente, da colisão, são estes chamados de participantes. Já as demais partículas são conhecidas como espectadores, pois não participam da colisão, apenas a “observam de longe”</w:t>
      </w:r>
      <w:r w:rsidR="001E3FDB">
        <w:t xml:space="preserve"> (FLORKOWSKI, 2010; SOUZA, 2013; KONRATH, 2016).</w:t>
      </w:r>
    </w:p>
    <w:p w:rsidR="00484358" w:rsidRDefault="00484358" w:rsidP="00484358">
      <w:pPr>
        <w:spacing w:line="240" w:lineRule="auto"/>
        <w:ind w:firstLine="0"/>
        <w:jc w:val="left"/>
        <w:rPr>
          <w:lang w:eastAsia="pt-BR"/>
        </w:rPr>
      </w:pPr>
      <w:r>
        <w:rPr>
          <w:noProof/>
        </w:rPr>
        <w:drawing>
          <wp:inline distT="0" distB="0" distL="0" distR="0" wp14:anchorId="67F30C00" wp14:editId="722043A0">
            <wp:extent cx="4479440" cy="2381693"/>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85616" cy="2384977"/>
                    </a:xfrm>
                    <a:prstGeom prst="rect">
                      <a:avLst/>
                    </a:prstGeom>
                  </pic:spPr>
                </pic:pic>
              </a:graphicData>
            </a:graphic>
          </wp:inline>
        </w:drawing>
      </w:r>
    </w:p>
    <w:p w:rsidR="00484358" w:rsidRDefault="00484358" w:rsidP="00484358">
      <w:pPr>
        <w:spacing w:line="240" w:lineRule="auto"/>
        <w:ind w:firstLine="0"/>
        <w:rPr>
          <w:lang w:eastAsia="pt-BR"/>
        </w:rPr>
      </w:pPr>
      <w:bookmarkStart w:id="30" w:name="Figura_3_3"/>
      <w:r>
        <w:rPr>
          <w:lang w:eastAsia="pt-BR"/>
        </w:rPr>
        <w:t xml:space="preserve">Figura </w:t>
      </w:r>
      <w:r w:rsidR="008A57EA">
        <w:rPr>
          <w:lang w:eastAsia="pt-BR"/>
        </w:rPr>
        <w:t>3.3</w:t>
      </w:r>
      <w:r w:rsidR="00067222">
        <w:rPr>
          <w:lang w:eastAsia="pt-BR"/>
        </w:rPr>
        <w:t>.</w:t>
      </w:r>
      <w:r>
        <w:rPr>
          <w:lang w:eastAsia="pt-BR"/>
        </w:rPr>
        <w:t xml:space="preserve"> (a) Parâmetro de impacto </w:t>
      </w:r>
      <m:oMath>
        <m:r>
          <w:rPr>
            <w:rFonts w:ascii="Cambria Math" w:hAnsi="Cambria Math"/>
            <w:lang w:eastAsia="pt-BR"/>
          </w:rPr>
          <m:t>b</m:t>
        </m:r>
      </m:oMath>
      <w:r>
        <w:rPr>
          <w:rFonts w:eastAsiaTheme="minorEastAsia"/>
          <w:lang w:eastAsia="pt-BR"/>
        </w:rPr>
        <w:t xml:space="preserve"> da colisão</w:t>
      </w:r>
      <w:r>
        <w:rPr>
          <w:lang w:eastAsia="pt-BR"/>
        </w:rPr>
        <w:t>. (b) Espectadores (região branca) e participantes (região cinza).</w:t>
      </w:r>
    </w:p>
    <w:bookmarkEnd w:id="30"/>
    <w:p w:rsidR="00484358" w:rsidRDefault="00484358" w:rsidP="00484358">
      <w:pPr>
        <w:spacing w:after="240" w:line="240" w:lineRule="auto"/>
        <w:ind w:firstLine="0"/>
        <w:rPr>
          <w:lang w:eastAsia="pt-BR"/>
        </w:rPr>
      </w:pPr>
      <w:r>
        <w:rPr>
          <w:lang w:eastAsia="pt-BR"/>
        </w:rPr>
        <w:t>Fonte: SOUZA (2013)</w:t>
      </w:r>
    </w:p>
    <w:p w:rsidR="00484358" w:rsidRDefault="00484358" w:rsidP="00F72A5B">
      <w:pPr>
        <w:spacing w:before="240"/>
        <w:rPr>
          <w:lang w:eastAsia="pt-BR"/>
        </w:rPr>
      </w:pPr>
      <w:r w:rsidRPr="00A45074">
        <w:rPr>
          <w:lang w:eastAsia="pt-BR"/>
        </w:rPr>
        <w:t>A proporção para espectadores e participantes é relacionada diretamente à proporção de energia gerada na direção longitudinal e transversal. Por sua vez, esta é proporcional em relação à multiplicidade do evento, que é a quantidade medida experimentalmente</w:t>
      </w:r>
      <w:r w:rsidR="00A61B2B">
        <w:rPr>
          <w:lang w:eastAsia="pt-BR"/>
        </w:rPr>
        <w:t xml:space="preserve"> (CHAUDHURI, 2012).</w:t>
      </w:r>
    </w:p>
    <w:p w:rsidR="00264EB4" w:rsidRPr="00F72A5B" w:rsidRDefault="00264EB4" w:rsidP="00F72A5B">
      <w:pPr>
        <w:spacing w:before="240"/>
        <w:rPr>
          <w:lang w:eastAsia="pt-BR"/>
        </w:rPr>
      </w:pPr>
    </w:p>
    <w:p w:rsidR="00B05C31" w:rsidRDefault="00B05C31" w:rsidP="00B05C31">
      <w:pPr>
        <w:pStyle w:val="TTC-TextualTtuloNvel2"/>
        <w:rPr>
          <w:lang w:eastAsia="pt-BR"/>
        </w:rPr>
      </w:pPr>
      <w:bookmarkStart w:id="31" w:name="_Toc515484186"/>
      <w:r>
        <w:rPr>
          <w:lang w:eastAsia="pt-BR"/>
        </w:rPr>
        <w:lastRenderedPageBreak/>
        <w:t>Equação do campo elétrico e campo magnético</w:t>
      </w:r>
      <w:bookmarkEnd w:id="31"/>
    </w:p>
    <w:p w:rsidR="00BE6788" w:rsidRDefault="004B1AFE" w:rsidP="00A51C02">
      <w:pPr>
        <w:spacing w:before="240"/>
        <w:ind w:firstLine="0"/>
        <w:rPr>
          <w:lang w:eastAsia="pt-BR"/>
        </w:rPr>
      </w:pPr>
      <w:r>
        <w:rPr>
          <w:lang w:eastAsia="pt-BR"/>
        </w:rPr>
        <w:t>A fim de ter uma simulação mais confiável para os campos eletromagnéticos nas colisões de íons pesados, é necessário que se tenha conhecimento das distribuições de prótons e nêutrons em um determinado núcleo</w:t>
      </w:r>
      <w:r w:rsidR="00A1019B">
        <w:rPr>
          <w:lang w:eastAsia="pt-BR"/>
        </w:rPr>
        <w:t xml:space="preserve">, para isso utiliza-se </w:t>
      </w:r>
      <w:r w:rsidR="007E7E59">
        <w:rPr>
          <w:lang w:eastAsia="pt-BR"/>
        </w:rPr>
        <w:t>um cálculo distribuição que será visto mais à frente</w:t>
      </w:r>
      <w:r>
        <w:rPr>
          <w:lang w:eastAsia="pt-BR"/>
        </w:rPr>
        <w:t>. Em condições reais, a distribuição de próton</w:t>
      </w:r>
      <w:r w:rsidR="007E7E59">
        <w:rPr>
          <w:lang w:eastAsia="pt-BR"/>
        </w:rPr>
        <w:t>s varia de um núcleo para outro e</w:t>
      </w:r>
      <w:r>
        <w:rPr>
          <w:lang w:eastAsia="pt-BR"/>
        </w:rPr>
        <w:t xml:space="preserve"> os campos eletromagnéticos variam de evento para evento</w:t>
      </w:r>
      <w:r w:rsidR="00A1019B">
        <w:rPr>
          <w:lang w:eastAsia="pt-BR"/>
        </w:rPr>
        <w:t xml:space="preserve"> </w:t>
      </w:r>
      <w:r w:rsidR="00A1019B">
        <w:rPr>
          <w:rFonts w:eastAsiaTheme="minorEastAsia"/>
          <w:lang w:eastAsia="pt-BR"/>
        </w:rPr>
        <w:t>(HUANG, 2016).</w:t>
      </w:r>
      <w:r>
        <w:rPr>
          <w:lang w:eastAsia="pt-BR"/>
        </w:rPr>
        <w:t xml:space="preserve"> Para calcular, de forma estimada, a magnitude do campo eletromagnético</w:t>
      </w:r>
      <w:r w:rsidR="00B50C14">
        <w:rPr>
          <w:lang w:eastAsia="pt-BR"/>
        </w:rPr>
        <w:t>,</w:t>
      </w:r>
      <w:r>
        <w:rPr>
          <w:lang w:eastAsia="pt-BR"/>
        </w:rPr>
        <w:t xml:space="preserve"> é necessário substituir a lei de Biot-Savart</w:t>
      </w:r>
      <w:r w:rsidR="004B7ADE">
        <w:rPr>
          <w:lang w:eastAsia="pt-BR"/>
        </w:rPr>
        <w:t xml:space="preserve"> (equação do eletromagnetismo que fornece o campo magnético gerado por uma corrente elétrica)</w:t>
      </w:r>
      <w:r w:rsidR="004F5BD4">
        <w:rPr>
          <w:lang w:eastAsia="pt-BR"/>
        </w:rPr>
        <w:t>, obtendo-se:</w:t>
      </w:r>
      <w:r w:rsidR="00401764">
        <w:rPr>
          <w:lang w:eastAsia="pt-BR"/>
        </w:rPr>
        <w:t xml:space="preserve"> </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905"/>
        <w:gridCol w:w="815"/>
      </w:tblGrid>
      <w:tr w:rsidR="00C36372" w:rsidRPr="00C36372" w:rsidTr="006347B4">
        <w:trPr>
          <w:trHeight w:val="1106"/>
        </w:trPr>
        <w:tc>
          <w:tcPr>
            <w:tcW w:w="567" w:type="dxa"/>
          </w:tcPr>
          <w:p w:rsidR="00C36372" w:rsidRDefault="00C36372" w:rsidP="00BE6788">
            <w:pPr>
              <w:rPr>
                <w:lang w:eastAsia="pt-BR"/>
              </w:rPr>
            </w:pPr>
          </w:p>
        </w:tc>
        <w:tc>
          <w:tcPr>
            <w:tcW w:w="7905" w:type="dxa"/>
            <w:vAlign w:val="center"/>
          </w:tcPr>
          <w:p w:rsidR="00C36372" w:rsidRPr="00A91DDD" w:rsidRDefault="00C36372" w:rsidP="006347B4">
            <w:pPr>
              <w:spacing w:line="240" w:lineRule="auto"/>
              <w:ind w:firstLine="0"/>
              <w:jc w:val="center"/>
              <w:rPr>
                <w:rFonts w:eastAsiaTheme="minorEastAsia" w:cs="Times New Roman"/>
                <w:sz w:val="24"/>
                <w:szCs w:val="24"/>
                <w:lang w:eastAsia="pt-BR"/>
              </w:rPr>
            </w:pPr>
            <m:oMath>
              <m:r>
                <w:rPr>
                  <w:rFonts w:ascii="Cambria Math" w:hAnsi="Cambria Math" w:cs="Times New Roman"/>
                  <w:sz w:val="24"/>
                  <w:szCs w:val="24"/>
                  <w:lang w:eastAsia="pt-BR"/>
                </w:rPr>
                <m:t>e</m:t>
              </m:r>
              <m:r>
                <m:rPr>
                  <m:sty m:val="bi"/>
                </m:rPr>
                <w:rPr>
                  <w:rFonts w:ascii="Cambria Math" w:hAnsi="Cambria Math" w:cs="Times New Roman"/>
                  <w:sz w:val="24"/>
                  <w:szCs w:val="24"/>
                  <w:lang w:eastAsia="pt-BR"/>
                </w:rPr>
                <m:t>E</m:t>
              </m:r>
              <m:d>
                <m:dPr>
                  <m:ctrlPr>
                    <w:rPr>
                      <w:rFonts w:ascii="Cambria Math" w:hAnsi="Cambria Math" w:cs="Times New Roman"/>
                      <w:i/>
                      <w:sz w:val="24"/>
                      <w:szCs w:val="24"/>
                      <w:lang w:eastAsia="pt-BR"/>
                    </w:rPr>
                  </m:ctrlPr>
                </m:dPr>
                <m:e>
                  <m:r>
                    <w:rPr>
                      <w:rFonts w:ascii="Cambria Math" w:hAnsi="Cambria Math" w:cs="Times New Roman"/>
                      <w:sz w:val="24"/>
                      <w:szCs w:val="24"/>
                      <w:lang w:eastAsia="pt-BR"/>
                    </w:rPr>
                    <m:t>t,</m:t>
                  </m:r>
                  <m:r>
                    <m:rPr>
                      <m:sty m:val="bi"/>
                    </m:rPr>
                    <w:rPr>
                      <w:rFonts w:ascii="Cambria Math" w:hAnsi="Cambria Math" w:cs="Times New Roman"/>
                      <w:sz w:val="24"/>
                      <w:szCs w:val="24"/>
                      <w:lang w:eastAsia="pt-BR"/>
                    </w:rPr>
                    <m:t>r</m:t>
                  </m:r>
                </m:e>
              </m:d>
              <m:r>
                <w:rPr>
                  <w:rFonts w:ascii="Cambria Math" w:hAnsi="Cambria Math" w:cs="Times New Roman"/>
                  <w:sz w:val="24"/>
                  <w:szCs w:val="24"/>
                  <w:lang w:eastAsia="pt-BR"/>
                </w:rPr>
                <m:t xml:space="preserve">= </m:t>
              </m:r>
              <m:f>
                <m:fPr>
                  <m:ctrlPr>
                    <w:rPr>
                      <w:rFonts w:ascii="Cambria Math" w:hAnsi="Cambria Math" w:cs="Times New Roman"/>
                      <w:i/>
                      <w:sz w:val="24"/>
                      <w:szCs w:val="24"/>
                      <w:lang w:eastAsia="pt-BR"/>
                    </w:rPr>
                  </m:ctrlPr>
                </m:fPr>
                <m:num>
                  <m:sSup>
                    <m:sSupPr>
                      <m:ctrlPr>
                        <w:rPr>
                          <w:rFonts w:ascii="Cambria Math" w:hAnsi="Cambria Math" w:cs="Times New Roman"/>
                          <w:i/>
                          <w:sz w:val="24"/>
                          <w:szCs w:val="24"/>
                          <w:lang w:eastAsia="pt-BR"/>
                        </w:rPr>
                      </m:ctrlPr>
                    </m:sSupPr>
                    <m:e>
                      <m:r>
                        <w:rPr>
                          <w:rFonts w:ascii="Cambria Math" w:hAnsi="Cambria Math" w:cs="Times New Roman"/>
                          <w:sz w:val="24"/>
                          <w:szCs w:val="24"/>
                          <w:lang w:eastAsia="pt-BR"/>
                        </w:rPr>
                        <m:t>e</m:t>
                      </m:r>
                    </m:e>
                    <m:sup>
                      <m:r>
                        <w:rPr>
                          <w:rFonts w:ascii="Cambria Math" w:hAnsi="Cambria Math" w:cs="Times New Roman"/>
                          <w:sz w:val="24"/>
                          <w:szCs w:val="24"/>
                          <w:lang w:eastAsia="pt-BR"/>
                        </w:rPr>
                        <m:t>2</m:t>
                      </m:r>
                    </m:sup>
                  </m:sSup>
                </m:num>
                <m:den>
                  <m:r>
                    <w:rPr>
                      <w:rFonts w:ascii="Cambria Math" w:hAnsi="Cambria Math" w:cs="Times New Roman"/>
                      <w:sz w:val="24"/>
                      <w:szCs w:val="24"/>
                      <w:lang w:eastAsia="pt-BR"/>
                    </w:rPr>
                    <m:t>4π</m:t>
                  </m:r>
                </m:den>
              </m:f>
              <m:r>
                <w:rPr>
                  <w:rFonts w:ascii="Cambria Math" w:eastAsiaTheme="minorEastAsia" w:hAnsi="Cambria Math" w:cs="Times New Roman"/>
                  <w:sz w:val="24"/>
                  <w:szCs w:val="24"/>
                  <w:lang w:eastAsia="pt-BR"/>
                </w:rPr>
                <m:t xml:space="preserve"> </m:t>
              </m:r>
              <m:nary>
                <m:naryPr>
                  <m:chr m:val="∑"/>
                  <m:limLoc m:val="undOvr"/>
                  <m:supHide m:val="1"/>
                  <m:ctrlPr>
                    <w:rPr>
                      <w:rFonts w:ascii="Cambria Math" w:eastAsiaTheme="minorEastAsia" w:hAnsi="Cambria Math" w:cs="Times New Roman"/>
                      <w:i/>
                      <w:sz w:val="24"/>
                      <w:szCs w:val="24"/>
                      <w:lang w:eastAsia="pt-BR"/>
                    </w:rPr>
                  </m:ctrlPr>
                </m:naryPr>
                <m:sub>
                  <m:r>
                    <w:rPr>
                      <w:rFonts w:ascii="Cambria Math" w:eastAsiaTheme="minorEastAsia" w:hAnsi="Cambria Math" w:cs="Times New Roman"/>
                      <w:sz w:val="24"/>
                      <w:szCs w:val="24"/>
                      <w:lang w:eastAsia="pt-BR"/>
                    </w:rPr>
                    <m:t>n</m:t>
                  </m:r>
                </m:sub>
                <m:sup/>
                <m:e>
                  <m:sSub>
                    <m:sSubPr>
                      <m:ctrlPr>
                        <w:rPr>
                          <w:rFonts w:ascii="Cambria Math" w:eastAsiaTheme="minorEastAsia" w:hAnsi="Cambria Math" w:cs="Times New Roman"/>
                          <w:i/>
                          <w:sz w:val="24"/>
                          <w:szCs w:val="24"/>
                          <w:lang w:eastAsia="pt-BR"/>
                        </w:rPr>
                      </m:ctrlPr>
                    </m:sSubPr>
                    <m:e>
                      <m:r>
                        <w:rPr>
                          <w:rFonts w:ascii="Cambria Math" w:eastAsiaTheme="minorEastAsia" w:hAnsi="Cambria Math" w:cs="Times New Roman"/>
                          <w:sz w:val="24"/>
                          <w:szCs w:val="24"/>
                          <w:lang w:eastAsia="pt-BR"/>
                        </w:rPr>
                        <m:t>Z</m:t>
                      </m:r>
                    </m:e>
                    <m:sub>
                      <m:r>
                        <w:rPr>
                          <w:rFonts w:ascii="Cambria Math" w:eastAsiaTheme="minorEastAsia" w:hAnsi="Cambria Math" w:cs="Times New Roman"/>
                          <w:sz w:val="24"/>
                          <w:szCs w:val="24"/>
                          <w:lang w:eastAsia="pt-BR"/>
                        </w:rPr>
                        <m:t>n</m:t>
                      </m:r>
                    </m:sub>
                  </m:sSub>
                </m:e>
              </m:nary>
              <m:r>
                <w:rPr>
                  <w:rFonts w:ascii="Cambria Math" w:eastAsiaTheme="minorEastAsia" w:hAnsi="Cambria Math" w:cs="Times New Roman"/>
                  <w:sz w:val="24"/>
                  <w:szCs w:val="24"/>
                  <w:lang w:eastAsia="pt-BR"/>
                </w:rPr>
                <m:t xml:space="preserve"> </m:t>
              </m:r>
              <m:f>
                <m:fPr>
                  <m:ctrlPr>
                    <w:rPr>
                      <w:rFonts w:ascii="Cambria Math" w:eastAsiaTheme="minorEastAsia" w:hAnsi="Cambria Math" w:cs="Times New Roman"/>
                      <w:i/>
                      <w:sz w:val="24"/>
                      <w:szCs w:val="24"/>
                      <w:lang w:eastAsia="pt-BR"/>
                    </w:rPr>
                  </m:ctrlPr>
                </m:fPr>
                <m:num>
                  <m:sSub>
                    <m:sSubPr>
                      <m:ctrlPr>
                        <w:rPr>
                          <w:rFonts w:ascii="Cambria Math" w:eastAsiaTheme="minorEastAsia" w:hAnsi="Cambria Math" w:cs="Times New Roman"/>
                          <w:i/>
                          <w:sz w:val="24"/>
                          <w:szCs w:val="24"/>
                          <w:lang w:eastAsia="pt-BR"/>
                        </w:rPr>
                      </m:ctrlPr>
                    </m:sSubPr>
                    <m:e>
                      <m:r>
                        <m:rPr>
                          <m:sty m:val="bi"/>
                        </m:rPr>
                        <w:rPr>
                          <w:rFonts w:ascii="Cambria Math" w:eastAsiaTheme="minorEastAsia" w:hAnsi="Cambria Math" w:cs="Times New Roman"/>
                          <w:sz w:val="24"/>
                          <w:szCs w:val="24"/>
                          <w:lang w:eastAsia="pt-BR"/>
                        </w:rPr>
                        <m:t>R</m:t>
                      </m:r>
                    </m:e>
                    <m:sub>
                      <m:r>
                        <w:rPr>
                          <w:rFonts w:ascii="Cambria Math" w:eastAsiaTheme="minorEastAsia" w:hAnsi="Cambria Math" w:cs="Times New Roman"/>
                          <w:sz w:val="24"/>
                          <w:szCs w:val="24"/>
                          <w:lang w:eastAsia="pt-BR"/>
                        </w:rPr>
                        <m:t>n</m:t>
                      </m:r>
                    </m:sub>
                  </m:sSub>
                  <m:r>
                    <w:rPr>
                      <w:rFonts w:ascii="Cambria Math" w:eastAsiaTheme="minorEastAsia" w:hAnsi="Cambria Math" w:cs="Times New Roman"/>
                      <w:sz w:val="24"/>
                      <w:szCs w:val="24"/>
                      <w:lang w:eastAsia="pt-BR"/>
                    </w:rPr>
                    <m:t xml:space="preserve">- </m:t>
                  </m:r>
                  <m:sSub>
                    <m:sSubPr>
                      <m:ctrlPr>
                        <w:rPr>
                          <w:rFonts w:ascii="Cambria Math" w:eastAsiaTheme="minorEastAsia" w:hAnsi="Cambria Math" w:cs="Times New Roman"/>
                          <w:i/>
                          <w:sz w:val="24"/>
                          <w:szCs w:val="24"/>
                          <w:lang w:eastAsia="pt-BR"/>
                        </w:rPr>
                      </m:ctrlPr>
                    </m:sSubPr>
                    <m:e>
                      <m:r>
                        <w:rPr>
                          <w:rFonts w:ascii="Cambria Math" w:eastAsiaTheme="minorEastAsia" w:hAnsi="Cambria Math" w:cs="Times New Roman"/>
                          <w:sz w:val="24"/>
                          <w:szCs w:val="24"/>
                          <w:lang w:eastAsia="pt-BR"/>
                        </w:rPr>
                        <m:t>R</m:t>
                      </m:r>
                    </m:e>
                    <m:sub>
                      <m:r>
                        <w:rPr>
                          <w:rFonts w:ascii="Cambria Math" w:eastAsiaTheme="minorEastAsia" w:hAnsi="Cambria Math" w:cs="Times New Roman"/>
                          <w:sz w:val="24"/>
                          <w:szCs w:val="24"/>
                          <w:lang w:eastAsia="pt-BR"/>
                        </w:rPr>
                        <m:t>n</m:t>
                      </m:r>
                    </m:sub>
                  </m:sSub>
                  <m:sSub>
                    <m:sSubPr>
                      <m:ctrlPr>
                        <w:rPr>
                          <w:rFonts w:ascii="Cambria Math" w:eastAsiaTheme="minorEastAsia" w:hAnsi="Cambria Math" w:cs="Times New Roman"/>
                          <w:i/>
                          <w:sz w:val="24"/>
                          <w:szCs w:val="24"/>
                          <w:lang w:eastAsia="pt-BR"/>
                        </w:rPr>
                      </m:ctrlPr>
                    </m:sSubPr>
                    <m:e>
                      <m:r>
                        <m:rPr>
                          <m:sty m:val="bi"/>
                        </m:rPr>
                        <w:rPr>
                          <w:rFonts w:ascii="Cambria Math" w:eastAsiaTheme="minorEastAsia" w:hAnsi="Cambria Math" w:cs="Times New Roman"/>
                          <w:sz w:val="24"/>
                          <w:szCs w:val="24"/>
                          <w:lang w:eastAsia="pt-BR"/>
                        </w:rPr>
                        <m:t>v</m:t>
                      </m:r>
                    </m:e>
                    <m:sub>
                      <m:r>
                        <w:rPr>
                          <w:rFonts w:ascii="Cambria Math" w:eastAsiaTheme="minorEastAsia" w:hAnsi="Cambria Math" w:cs="Times New Roman"/>
                          <w:sz w:val="24"/>
                          <w:szCs w:val="24"/>
                          <w:lang w:eastAsia="pt-BR"/>
                        </w:rPr>
                        <m:t>n</m:t>
                      </m:r>
                    </m:sub>
                  </m:sSub>
                </m:num>
                <m:den>
                  <m:sSup>
                    <m:sSupPr>
                      <m:ctrlPr>
                        <w:rPr>
                          <w:rFonts w:ascii="Cambria Math" w:eastAsiaTheme="minorEastAsia" w:hAnsi="Cambria Math" w:cs="Times New Roman"/>
                          <w:i/>
                          <w:sz w:val="24"/>
                          <w:szCs w:val="24"/>
                          <w:lang w:eastAsia="pt-BR"/>
                        </w:rPr>
                      </m:ctrlPr>
                    </m:sSupPr>
                    <m:e>
                      <m:d>
                        <m:dPr>
                          <m:ctrlPr>
                            <w:rPr>
                              <w:rFonts w:ascii="Cambria Math" w:eastAsiaTheme="minorEastAsia" w:hAnsi="Cambria Math" w:cs="Times New Roman"/>
                              <w:i/>
                              <w:sz w:val="24"/>
                              <w:szCs w:val="24"/>
                              <w:lang w:eastAsia="pt-BR"/>
                            </w:rPr>
                          </m:ctrlPr>
                        </m:dPr>
                        <m:e>
                          <m:sSub>
                            <m:sSubPr>
                              <m:ctrlPr>
                                <w:rPr>
                                  <w:rFonts w:ascii="Cambria Math" w:eastAsiaTheme="minorEastAsia" w:hAnsi="Cambria Math" w:cs="Times New Roman"/>
                                  <w:i/>
                                  <w:sz w:val="24"/>
                                  <w:szCs w:val="24"/>
                                  <w:lang w:eastAsia="pt-BR"/>
                                </w:rPr>
                              </m:ctrlPr>
                            </m:sSubPr>
                            <m:e>
                              <m:r>
                                <w:rPr>
                                  <w:rFonts w:ascii="Cambria Math" w:eastAsiaTheme="minorEastAsia" w:hAnsi="Cambria Math" w:cs="Times New Roman"/>
                                  <w:sz w:val="24"/>
                                  <w:szCs w:val="24"/>
                                  <w:lang w:eastAsia="pt-BR"/>
                                </w:rPr>
                                <m:t>R</m:t>
                              </m:r>
                            </m:e>
                            <m:sub>
                              <m:r>
                                <w:rPr>
                                  <w:rFonts w:ascii="Cambria Math" w:eastAsiaTheme="minorEastAsia" w:hAnsi="Cambria Math" w:cs="Times New Roman"/>
                                  <w:sz w:val="24"/>
                                  <w:szCs w:val="24"/>
                                  <w:lang w:eastAsia="pt-BR"/>
                                </w:rPr>
                                <m:t>n</m:t>
                              </m:r>
                            </m:sub>
                          </m:sSub>
                          <m:r>
                            <w:rPr>
                              <w:rFonts w:ascii="Cambria Math" w:eastAsiaTheme="minorEastAsia" w:hAnsi="Cambria Math" w:cs="Times New Roman"/>
                              <w:sz w:val="24"/>
                              <w:szCs w:val="24"/>
                              <w:lang w:eastAsia="pt-BR"/>
                            </w:rPr>
                            <m:t xml:space="preserve">- </m:t>
                          </m:r>
                          <m:sSub>
                            <m:sSubPr>
                              <m:ctrlPr>
                                <w:rPr>
                                  <w:rFonts w:ascii="Cambria Math" w:eastAsiaTheme="minorEastAsia" w:hAnsi="Cambria Math" w:cs="Times New Roman"/>
                                  <w:i/>
                                  <w:sz w:val="24"/>
                                  <w:szCs w:val="24"/>
                                  <w:lang w:eastAsia="pt-BR"/>
                                </w:rPr>
                              </m:ctrlPr>
                            </m:sSubPr>
                            <m:e>
                              <m:r>
                                <m:rPr>
                                  <m:sty m:val="bi"/>
                                </m:rPr>
                                <w:rPr>
                                  <w:rFonts w:ascii="Cambria Math" w:eastAsiaTheme="minorEastAsia" w:hAnsi="Cambria Math" w:cs="Times New Roman"/>
                                  <w:sz w:val="24"/>
                                  <w:szCs w:val="24"/>
                                  <w:lang w:eastAsia="pt-BR"/>
                                </w:rPr>
                                <m:t>R</m:t>
                              </m:r>
                            </m:e>
                            <m:sub>
                              <m:r>
                                <m:rPr>
                                  <m:sty m:val="bi"/>
                                </m:rPr>
                                <w:rPr>
                                  <w:rFonts w:ascii="Cambria Math" w:eastAsiaTheme="minorEastAsia" w:hAnsi="Cambria Math" w:cs="Times New Roman"/>
                                  <w:sz w:val="24"/>
                                  <w:szCs w:val="24"/>
                                  <w:lang w:eastAsia="pt-BR"/>
                                </w:rPr>
                                <m:t>n</m:t>
                              </m:r>
                            </m:sub>
                          </m:sSub>
                          <m:r>
                            <w:rPr>
                              <w:rFonts w:ascii="Cambria Math" w:eastAsiaTheme="minorEastAsia" w:hAnsi="Cambria Math" w:cs="Times New Roman"/>
                              <w:sz w:val="24"/>
                              <w:szCs w:val="24"/>
                              <w:lang w:eastAsia="pt-BR"/>
                            </w:rPr>
                            <m:t xml:space="preserve"> .  </m:t>
                          </m:r>
                          <m:sSub>
                            <m:sSubPr>
                              <m:ctrlPr>
                                <w:rPr>
                                  <w:rFonts w:ascii="Cambria Math" w:eastAsiaTheme="minorEastAsia" w:hAnsi="Cambria Math" w:cs="Times New Roman"/>
                                  <w:i/>
                                  <w:sz w:val="24"/>
                                  <w:szCs w:val="24"/>
                                  <w:lang w:eastAsia="pt-BR"/>
                                </w:rPr>
                              </m:ctrlPr>
                            </m:sSubPr>
                            <m:e>
                              <m:r>
                                <m:rPr>
                                  <m:sty m:val="bi"/>
                                </m:rPr>
                                <w:rPr>
                                  <w:rFonts w:ascii="Cambria Math" w:eastAsiaTheme="minorEastAsia" w:hAnsi="Cambria Math" w:cs="Times New Roman"/>
                                  <w:sz w:val="24"/>
                                  <w:szCs w:val="24"/>
                                  <w:lang w:eastAsia="pt-BR"/>
                                </w:rPr>
                                <m:t>v</m:t>
                              </m:r>
                            </m:e>
                            <m:sub>
                              <m:r>
                                <w:rPr>
                                  <w:rFonts w:ascii="Cambria Math" w:eastAsiaTheme="minorEastAsia" w:hAnsi="Cambria Math" w:cs="Times New Roman"/>
                                  <w:sz w:val="24"/>
                                  <w:szCs w:val="24"/>
                                  <w:lang w:eastAsia="pt-BR"/>
                                </w:rPr>
                                <m:t>n</m:t>
                              </m:r>
                            </m:sub>
                          </m:sSub>
                        </m:e>
                      </m:d>
                    </m:e>
                    <m:sup>
                      <m:r>
                        <w:rPr>
                          <w:rFonts w:ascii="Cambria Math" w:eastAsiaTheme="minorEastAsia" w:hAnsi="Cambria Math" w:cs="Times New Roman"/>
                          <w:sz w:val="24"/>
                          <w:szCs w:val="24"/>
                          <w:lang w:eastAsia="pt-BR"/>
                        </w:rPr>
                        <m:t>3</m:t>
                      </m:r>
                    </m:sup>
                  </m:sSup>
                </m:den>
              </m:f>
              <m:d>
                <m:dPr>
                  <m:ctrlPr>
                    <w:rPr>
                      <w:rFonts w:ascii="Cambria Math" w:eastAsiaTheme="minorEastAsia" w:hAnsi="Cambria Math" w:cs="Times New Roman"/>
                      <w:i/>
                      <w:sz w:val="24"/>
                      <w:szCs w:val="24"/>
                      <w:lang w:eastAsia="pt-BR"/>
                    </w:rPr>
                  </m:ctrlPr>
                </m:dPr>
                <m:e>
                  <m:r>
                    <w:rPr>
                      <w:rFonts w:ascii="Cambria Math" w:eastAsiaTheme="minorEastAsia" w:hAnsi="Cambria Math" w:cs="Times New Roman"/>
                      <w:sz w:val="24"/>
                      <w:szCs w:val="24"/>
                      <w:lang w:eastAsia="pt-BR"/>
                    </w:rPr>
                    <m:t xml:space="preserve">1- </m:t>
                  </m:r>
                  <m:sSubSup>
                    <m:sSubSupPr>
                      <m:ctrlPr>
                        <w:rPr>
                          <w:rFonts w:ascii="Cambria Math" w:eastAsiaTheme="minorEastAsia" w:hAnsi="Cambria Math" w:cs="Times New Roman"/>
                          <w:i/>
                          <w:sz w:val="24"/>
                          <w:szCs w:val="24"/>
                          <w:lang w:eastAsia="pt-BR"/>
                        </w:rPr>
                      </m:ctrlPr>
                    </m:sSubSupPr>
                    <m:e>
                      <m:r>
                        <w:rPr>
                          <w:rFonts w:ascii="Cambria Math" w:eastAsiaTheme="minorEastAsia" w:hAnsi="Cambria Math" w:cs="Times New Roman"/>
                          <w:sz w:val="24"/>
                          <w:szCs w:val="24"/>
                          <w:lang w:eastAsia="pt-BR"/>
                        </w:rPr>
                        <m:t>v</m:t>
                      </m:r>
                    </m:e>
                    <m:sub>
                      <m:r>
                        <w:rPr>
                          <w:rFonts w:ascii="Cambria Math" w:eastAsiaTheme="minorEastAsia" w:hAnsi="Cambria Math" w:cs="Times New Roman"/>
                          <w:sz w:val="24"/>
                          <w:szCs w:val="24"/>
                          <w:lang w:eastAsia="pt-BR"/>
                        </w:rPr>
                        <m:t>n</m:t>
                      </m:r>
                    </m:sub>
                    <m:sup>
                      <m:r>
                        <w:rPr>
                          <w:rFonts w:ascii="Cambria Math" w:eastAsiaTheme="minorEastAsia" w:hAnsi="Cambria Math" w:cs="Times New Roman"/>
                          <w:sz w:val="24"/>
                          <w:szCs w:val="24"/>
                          <w:lang w:eastAsia="pt-BR"/>
                        </w:rPr>
                        <m:t>2</m:t>
                      </m:r>
                    </m:sup>
                  </m:sSubSup>
                </m:e>
              </m:d>
            </m:oMath>
            <w:r w:rsidRPr="00A91DDD">
              <w:rPr>
                <w:rFonts w:eastAsiaTheme="minorEastAsia" w:cs="Times New Roman"/>
                <w:sz w:val="24"/>
                <w:szCs w:val="24"/>
                <w:lang w:eastAsia="pt-BR"/>
              </w:rPr>
              <w:t>,</w:t>
            </w:r>
          </w:p>
          <w:p w:rsidR="00C36372" w:rsidRPr="00A91DDD" w:rsidRDefault="00C36372" w:rsidP="006347B4">
            <w:pPr>
              <w:tabs>
                <w:tab w:val="left" w:pos="2126"/>
              </w:tabs>
              <w:spacing w:line="240" w:lineRule="auto"/>
              <w:ind w:right="4853"/>
              <w:jc w:val="center"/>
              <w:rPr>
                <w:sz w:val="24"/>
                <w:szCs w:val="24"/>
                <w:lang w:eastAsia="pt-BR"/>
              </w:rPr>
            </w:pPr>
          </w:p>
        </w:tc>
        <w:tc>
          <w:tcPr>
            <w:tcW w:w="815" w:type="dxa"/>
          </w:tcPr>
          <w:p w:rsidR="00C36372" w:rsidRPr="00A91DDD" w:rsidRDefault="00C36372" w:rsidP="006347B4">
            <w:pPr>
              <w:spacing w:line="240" w:lineRule="auto"/>
              <w:jc w:val="center"/>
              <w:rPr>
                <w:sz w:val="24"/>
                <w:szCs w:val="24"/>
                <w:lang w:eastAsia="pt-BR"/>
              </w:rPr>
            </w:pPr>
            <w:r w:rsidRPr="00A91DDD">
              <w:rPr>
                <w:sz w:val="24"/>
                <w:szCs w:val="24"/>
                <w:lang w:eastAsia="pt-BR"/>
              </w:rPr>
              <w:t>((</w:t>
            </w:r>
            <w:r w:rsidRPr="00A91DDD">
              <w:rPr>
                <w:szCs w:val="24"/>
              </w:rPr>
              <w:fldChar w:fldCharType="begin"/>
            </w:r>
            <w:r w:rsidRPr="00A91DDD">
              <w:rPr>
                <w:sz w:val="24"/>
                <w:szCs w:val="24"/>
                <w:lang w:eastAsia="pt-BR"/>
              </w:rPr>
              <w:instrText xml:space="preserve"> SEQ formulas \* MERGEFORMAT </w:instrText>
            </w:r>
            <w:r w:rsidRPr="00A91DDD">
              <w:rPr>
                <w:szCs w:val="24"/>
              </w:rPr>
              <w:fldChar w:fldCharType="separate"/>
            </w:r>
            <w:r w:rsidR="00F8516E">
              <w:rPr>
                <w:noProof/>
                <w:sz w:val="24"/>
                <w:szCs w:val="24"/>
                <w:lang w:eastAsia="pt-BR"/>
              </w:rPr>
              <w:t>1</w:t>
            </w:r>
            <w:r w:rsidRPr="00A91DDD">
              <w:rPr>
                <w:szCs w:val="24"/>
              </w:rPr>
              <w:fldChar w:fldCharType="end"/>
            </w:r>
            <w:r w:rsidRPr="00A91DDD">
              <w:rPr>
                <w:sz w:val="24"/>
                <w:szCs w:val="24"/>
                <w:lang w:eastAsia="pt-BR"/>
              </w:rPr>
              <w:t>)</w:t>
            </w:r>
          </w:p>
        </w:tc>
      </w:tr>
      <w:tr w:rsidR="00A51C02" w:rsidRPr="00C36372" w:rsidTr="006347B4">
        <w:trPr>
          <w:trHeight w:val="1106"/>
        </w:trPr>
        <w:tc>
          <w:tcPr>
            <w:tcW w:w="567" w:type="dxa"/>
          </w:tcPr>
          <w:p w:rsidR="00A51C02" w:rsidRDefault="00A51C02" w:rsidP="00A51C02">
            <w:pPr>
              <w:ind w:firstLine="0"/>
              <w:rPr>
                <w:lang w:eastAsia="pt-BR"/>
              </w:rPr>
            </w:pPr>
          </w:p>
        </w:tc>
        <w:tc>
          <w:tcPr>
            <w:tcW w:w="7905" w:type="dxa"/>
            <w:vAlign w:val="center"/>
          </w:tcPr>
          <w:p w:rsidR="00A51C02" w:rsidRPr="00A91DDD" w:rsidRDefault="00A51C02" w:rsidP="006347B4">
            <w:pPr>
              <w:spacing w:line="240" w:lineRule="auto"/>
              <w:ind w:firstLine="0"/>
              <w:jc w:val="center"/>
              <w:rPr>
                <w:rFonts w:eastAsiaTheme="minorEastAsia" w:cs="Times New Roman"/>
                <w:sz w:val="24"/>
                <w:szCs w:val="24"/>
                <w:lang w:eastAsia="pt-BR"/>
              </w:rPr>
            </w:pPr>
            <m:oMath>
              <m:r>
                <w:rPr>
                  <w:rFonts w:ascii="Cambria Math" w:hAnsi="Cambria Math" w:cs="Times New Roman"/>
                  <w:sz w:val="24"/>
                  <w:szCs w:val="24"/>
                  <w:lang w:eastAsia="pt-BR"/>
                </w:rPr>
                <m:t>e</m:t>
              </m:r>
              <m:r>
                <m:rPr>
                  <m:sty m:val="bi"/>
                </m:rPr>
                <w:rPr>
                  <w:rFonts w:ascii="Cambria Math" w:hAnsi="Cambria Math" w:cs="Times New Roman"/>
                  <w:sz w:val="24"/>
                  <w:szCs w:val="24"/>
                  <w:lang w:eastAsia="pt-BR"/>
                </w:rPr>
                <m:t>B</m:t>
              </m:r>
              <m:d>
                <m:dPr>
                  <m:ctrlPr>
                    <w:rPr>
                      <w:rFonts w:ascii="Cambria Math" w:hAnsi="Cambria Math" w:cs="Times New Roman"/>
                      <w:sz w:val="24"/>
                      <w:szCs w:val="24"/>
                      <w:lang w:eastAsia="pt-BR"/>
                    </w:rPr>
                  </m:ctrlPr>
                </m:dPr>
                <m:e>
                  <m:r>
                    <w:rPr>
                      <w:rFonts w:ascii="Cambria Math" w:hAnsi="Cambria Math" w:cs="Times New Roman"/>
                      <w:sz w:val="24"/>
                      <w:szCs w:val="24"/>
                      <w:lang w:eastAsia="pt-BR"/>
                    </w:rPr>
                    <m:t>t</m:t>
                  </m:r>
                  <m:r>
                    <m:rPr>
                      <m:sty m:val="p"/>
                    </m:rPr>
                    <w:rPr>
                      <w:rFonts w:ascii="Cambria Math" w:hAnsi="Cambria Math" w:cs="Times New Roman"/>
                      <w:sz w:val="24"/>
                      <w:szCs w:val="24"/>
                      <w:lang w:eastAsia="pt-BR"/>
                    </w:rPr>
                    <m:t>,</m:t>
                  </m:r>
                  <m:r>
                    <m:rPr>
                      <m:sty m:val="bi"/>
                    </m:rPr>
                    <w:rPr>
                      <w:rFonts w:ascii="Cambria Math" w:hAnsi="Cambria Math" w:cs="Times New Roman"/>
                      <w:sz w:val="24"/>
                      <w:szCs w:val="24"/>
                      <w:lang w:eastAsia="pt-BR"/>
                    </w:rPr>
                    <m:t>r</m:t>
                  </m:r>
                </m:e>
              </m:d>
              <m:r>
                <m:rPr>
                  <m:sty m:val="p"/>
                </m:rPr>
                <w:rPr>
                  <w:rFonts w:ascii="Cambria Math" w:hAnsi="Cambria Math" w:cs="Times New Roman"/>
                  <w:sz w:val="24"/>
                  <w:szCs w:val="24"/>
                  <w:lang w:eastAsia="pt-BR"/>
                </w:rPr>
                <m:t xml:space="preserve">= </m:t>
              </m:r>
              <m:f>
                <m:fPr>
                  <m:ctrlPr>
                    <w:rPr>
                      <w:rFonts w:ascii="Cambria Math" w:hAnsi="Cambria Math" w:cs="Times New Roman"/>
                      <w:sz w:val="24"/>
                      <w:szCs w:val="24"/>
                      <w:lang w:eastAsia="pt-BR"/>
                    </w:rPr>
                  </m:ctrlPr>
                </m:fPr>
                <m:num>
                  <m:sSup>
                    <m:sSupPr>
                      <m:ctrlPr>
                        <w:rPr>
                          <w:rFonts w:ascii="Cambria Math" w:hAnsi="Cambria Math" w:cs="Times New Roman"/>
                          <w:sz w:val="24"/>
                          <w:szCs w:val="24"/>
                          <w:lang w:eastAsia="pt-BR"/>
                        </w:rPr>
                      </m:ctrlPr>
                    </m:sSupPr>
                    <m:e>
                      <m:r>
                        <w:rPr>
                          <w:rFonts w:ascii="Cambria Math" w:hAnsi="Cambria Math" w:cs="Times New Roman"/>
                          <w:sz w:val="24"/>
                          <w:szCs w:val="24"/>
                          <w:lang w:eastAsia="pt-BR"/>
                        </w:rPr>
                        <m:t>e</m:t>
                      </m:r>
                    </m:e>
                    <m:sup>
                      <m:r>
                        <m:rPr>
                          <m:sty m:val="p"/>
                        </m:rPr>
                        <w:rPr>
                          <w:rFonts w:ascii="Cambria Math" w:hAnsi="Cambria Math" w:cs="Times New Roman"/>
                          <w:sz w:val="24"/>
                          <w:szCs w:val="24"/>
                          <w:lang w:eastAsia="pt-BR"/>
                        </w:rPr>
                        <m:t>2</m:t>
                      </m:r>
                    </m:sup>
                  </m:sSup>
                </m:num>
                <m:den>
                  <m:r>
                    <m:rPr>
                      <m:sty m:val="p"/>
                    </m:rPr>
                    <w:rPr>
                      <w:rFonts w:ascii="Cambria Math" w:hAnsi="Cambria Math" w:cs="Times New Roman"/>
                      <w:sz w:val="24"/>
                      <w:szCs w:val="24"/>
                      <w:lang w:eastAsia="pt-BR"/>
                    </w:rPr>
                    <m:t>4</m:t>
                  </m:r>
                  <m:r>
                    <w:rPr>
                      <w:rFonts w:ascii="Cambria Math" w:hAnsi="Cambria Math" w:cs="Times New Roman"/>
                      <w:sz w:val="24"/>
                      <w:szCs w:val="24"/>
                      <w:lang w:eastAsia="pt-BR"/>
                    </w:rPr>
                    <m:t>π</m:t>
                  </m:r>
                </m:den>
              </m:f>
              <m:r>
                <m:rPr>
                  <m:sty m:val="p"/>
                </m:rPr>
                <w:rPr>
                  <w:rFonts w:ascii="Cambria Math" w:hAnsi="Cambria Math" w:cs="Times New Roman"/>
                  <w:sz w:val="24"/>
                  <w:szCs w:val="24"/>
                  <w:lang w:eastAsia="pt-BR"/>
                </w:rPr>
                <m:t xml:space="preserve"> </m:t>
              </m:r>
              <m:nary>
                <m:naryPr>
                  <m:chr m:val="∑"/>
                  <m:limLoc m:val="undOvr"/>
                  <m:supHide m:val="1"/>
                  <m:ctrlPr>
                    <w:rPr>
                      <w:rFonts w:ascii="Cambria Math" w:hAnsi="Cambria Math" w:cs="Times New Roman"/>
                      <w:sz w:val="24"/>
                      <w:szCs w:val="24"/>
                      <w:lang w:eastAsia="pt-BR"/>
                    </w:rPr>
                  </m:ctrlPr>
                </m:naryPr>
                <m:sub>
                  <m:r>
                    <w:rPr>
                      <w:rFonts w:ascii="Cambria Math" w:hAnsi="Cambria Math" w:cs="Times New Roman"/>
                      <w:sz w:val="24"/>
                      <w:szCs w:val="24"/>
                      <w:lang w:eastAsia="pt-BR"/>
                    </w:rPr>
                    <m:t>n</m:t>
                  </m:r>
                </m:sub>
                <m:sup/>
                <m:e>
                  <m:sSub>
                    <m:sSubPr>
                      <m:ctrlPr>
                        <w:rPr>
                          <w:rFonts w:ascii="Cambria Math" w:hAnsi="Cambria Math" w:cs="Times New Roman"/>
                          <w:sz w:val="24"/>
                          <w:szCs w:val="24"/>
                          <w:lang w:eastAsia="pt-BR"/>
                        </w:rPr>
                      </m:ctrlPr>
                    </m:sSubPr>
                    <m:e>
                      <m:r>
                        <w:rPr>
                          <w:rFonts w:ascii="Cambria Math" w:hAnsi="Cambria Math" w:cs="Times New Roman"/>
                          <w:sz w:val="24"/>
                          <w:szCs w:val="24"/>
                          <w:lang w:eastAsia="pt-BR"/>
                        </w:rPr>
                        <m:t>Z</m:t>
                      </m:r>
                    </m:e>
                    <m:sub>
                      <m:r>
                        <w:rPr>
                          <w:rFonts w:ascii="Cambria Math" w:hAnsi="Cambria Math" w:cs="Times New Roman"/>
                          <w:sz w:val="24"/>
                          <w:szCs w:val="24"/>
                          <w:lang w:eastAsia="pt-BR"/>
                        </w:rPr>
                        <m:t>n</m:t>
                      </m:r>
                    </m:sub>
                  </m:sSub>
                </m:e>
              </m:nary>
              <m:r>
                <m:rPr>
                  <m:sty m:val="p"/>
                </m:rPr>
                <w:rPr>
                  <w:rFonts w:ascii="Cambria Math" w:hAnsi="Cambria Math" w:cs="Times New Roman"/>
                  <w:sz w:val="24"/>
                  <w:szCs w:val="24"/>
                  <w:lang w:eastAsia="pt-BR"/>
                </w:rPr>
                <m:t xml:space="preserve"> </m:t>
              </m:r>
              <m:f>
                <m:fPr>
                  <m:ctrlPr>
                    <w:rPr>
                      <w:rFonts w:ascii="Cambria Math" w:hAnsi="Cambria Math" w:cs="Times New Roman"/>
                      <w:sz w:val="24"/>
                      <w:szCs w:val="24"/>
                      <w:lang w:eastAsia="pt-BR"/>
                    </w:rPr>
                  </m:ctrlPr>
                </m:fPr>
                <m:num>
                  <m:sSub>
                    <m:sSubPr>
                      <m:ctrlPr>
                        <w:rPr>
                          <w:rFonts w:ascii="Cambria Math" w:hAnsi="Cambria Math" w:cs="Times New Roman"/>
                          <w:i/>
                          <w:sz w:val="24"/>
                          <w:szCs w:val="24"/>
                          <w:lang w:eastAsia="pt-BR"/>
                        </w:rPr>
                      </m:ctrlPr>
                    </m:sSubPr>
                    <m:e>
                      <m:r>
                        <w:rPr>
                          <w:rFonts w:ascii="Cambria Math" w:hAnsi="Cambria Math" w:cs="Times New Roman"/>
                          <w:sz w:val="24"/>
                          <w:szCs w:val="24"/>
                          <w:lang w:eastAsia="pt-BR"/>
                        </w:rPr>
                        <m:t>v</m:t>
                      </m:r>
                    </m:e>
                    <m:sub>
                      <m:r>
                        <w:rPr>
                          <w:rFonts w:ascii="Cambria Math" w:hAnsi="Cambria Math" w:cs="Times New Roman"/>
                          <w:sz w:val="24"/>
                          <w:szCs w:val="24"/>
                          <w:lang w:eastAsia="pt-BR"/>
                        </w:rPr>
                        <m:t>n</m:t>
                      </m:r>
                    </m:sub>
                  </m:sSub>
                  <m:r>
                    <w:rPr>
                      <w:rFonts w:ascii="Cambria Math" w:hAnsi="Cambria Math" w:cs="Times New Roman"/>
                      <w:sz w:val="24"/>
                      <w:szCs w:val="24"/>
                      <w:lang w:eastAsia="pt-BR"/>
                    </w:rPr>
                    <m:t xml:space="preserve"> × </m:t>
                  </m:r>
                  <m:sSub>
                    <m:sSubPr>
                      <m:ctrlPr>
                        <w:rPr>
                          <w:rFonts w:ascii="Cambria Math" w:hAnsi="Cambria Math" w:cs="Times New Roman"/>
                          <w:i/>
                          <w:sz w:val="24"/>
                          <w:szCs w:val="24"/>
                          <w:lang w:eastAsia="pt-BR"/>
                        </w:rPr>
                      </m:ctrlPr>
                    </m:sSubPr>
                    <m:e>
                      <m:r>
                        <m:rPr>
                          <m:sty m:val="bi"/>
                        </m:rPr>
                        <w:rPr>
                          <w:rFonts w:ascii="Cambria Math" w:hAnsi="Cambria Math" w:cs="Times New Roman"/>
                          <w:sz w:val="24"/>
                          <w:szCs w:val="24"/>
                          <w:lang w:eastAsia="pt-BR"/>
                        </w:rPr>
                        <m:t>R</m:t>
                      </m:r>
                    </m:e>
                    <m:sub>
                      <m:r>
                        <w:rPr>
                          <w:rFonts w:ascii="Cambria Math" w:hAnsi="Cambria Math" w:cs="Times New Roman"/>
                          <w:sz w:val="24"/>
                          <w:szCs w:val="24"/>
                          <w:lang w:eastAsia="pt-BR"/>
                        </w:rPr>
                        <m:t>n</m:t>
                      </m:r>
                    </m:sub>
                  </m:sSub>
                </m:num>
                <m:den>
                  <m:sSup>
                    <m:sSupPr>
                      <m:ctrlPr>
                        <w:rPr>
                          <w:rFonts w:ascii="Cambria Math" w:hAnsi="Cambria Math" w:cs="Times New Roman"/>
                          <w:sz w:val="24"/>
                          <w:szCs w:val="24"/>
                          <w:lang w:eastAsia="pt-BR"/>
                        </w:rPr>
                      </m:ctrlPr>
                    </m:sSupPr>
                    <m:e>
                      <m:d>
                        <m:dPr>
                          <m:ctrlPr>
                            <w:rPr>
                              <w:rFonts w:ascii="Cambria Math" w:hAnsi="Cambria Math" w:cs="Times New Roman"/>
                              <w:sz w:val="24"/>
                              <w:szCs w:val="24"/>
                              <w:lang w:eastAsia="pt-BR"/>
                            </w:rPr>
                          </m:ctrlPr>
                        </m:dPr>
                        <m:e>
                          <m:sSub>
                            <m:sSubPr>
                              <m:ctrlPr>
                                <w:rPr>
                                  <w:rFonts w:ascii="Cambria Math" w:hAnsi="Cambria Math" w:cs="Times New Roman"/>
                                  <w:sz w:val="24"/>
                                  <w:szCs w:val="24"/>
                                  <w:lang w:eastAsia="pt-BR"/>
                                </w:rPr>
                              </m:ctrlPr>
                            </m:sSubPr>
                            <m:e>
                              <m:r>
                                <w:rPr>
                                  <w:rFonts w:ascii="Cambria Math" w:hAnsi="Cambria Math" w:cs="Times New Roman"/>
                                  <w:sz w:val="24"/>
                                  <w:szCs w:val="24"/>
                                  <w:lang w:eastAsia="pt-BR"/>
                                </w:rPr>
                                <m:t>R</m:t>
                              </m:r>
                            </m:e>
                            <m:sub>
                              <m:r>
                                <w:rPr>
                                  <w:rFonts w:ascii="Cambria Math" w:hAnsi="Cambria Math" w:cs="Times New Roman"/>
                                  <w:sz w:val="24"/>
                                  <w:szCs w:val="24"/>
                                  <w:lang w:eastAsia="pt-BR"/>
                                </w:rPr>
                                <m:t>n</m:t>
                              </m:r>
                            </m:sub>
                          </m:sSub>
                          <m:r>
                            <m:rPr>
                              <m:sty m:val="p"/>
                            </m:rPr>
                            <w:rPr>
                              <w:rFonts w:ascii="Cambria Math" w:hAnsi="Cambria Math" w:cs="Times New Roman"/>
                              <w:sz w:val="24"/>
                              <w:szCs w:val="24"/>
                              <w:lang w:eastAsia="pt-BR"/>
                            </w:rPr>
                            <m:t xml:space="preserve">- </m:t>
                          </m:r>
                          <m:sSub>
                            <m:sSubPr>
                              <m:ctrlPr>
                                <w:rPr>
                                  <w:rFonts w:ascii="Cambria Math" w:hAnsi="Cambria Math" w:cs="Times New Roman"/>
                                  <w:sz w:val="24"/>
                                  <w:szCs w:val="24"/>
                                  <w:lang w:eastAsia="pt-BR"/>
                                </w:rPr>
                              </m:ctrlPr>
                            </m:sSubPr>
                            <m:e>
                              <m:r>
                                <m:rPr>
                                  <m:sty m:val="bi"/>
                                </m:rPr>
                                <w:rPr>
                                  <w:rFonts w:ascii="Cambria Math" w:hAnsi="Cambria Math" w:cs="Times New Roman"/>
                                  <w:sz w:val="24"/>
                                  <w:szCs w:val="24"/>
                                  <w:lang w:eastAsia="pt-BR"/>
                                </w:rPr>
                                <m:t>R</m:t>
                              </m:r>
                            </m:e>
                            <m:sub>
                              <m:r>
                                <w:rPr>
                                  <w:rFonts w:ascii="Cambria Math" w:hAnsi="Cambria Math" w:cs="Times New Roman"/>
                                  <w:sz w:val="24"/>
                                  <w:szCs w:val="24"/>
                                  <w:lang w:eastAsia="pt-BR"/>
                                </w:rPr>
                                <m:t>n</m:t>
                              </m:r>
                            </m:sub>
                          </m:sSub>
                          <m:r>
                            <m:rPr>
                              <m:sty m:val="p"/>
                            </m:rPr>
                            <w:rPr>
                              <w:rFonts w:ascii="Cambria Math" w:hAnsi="Cambria Math" w:cs="Times New Roman"/>
                              <w:sz w:val="24"/>
                              <w:szCs w:val="24"/>
                              <w:lang w:eastAsia="pt-BR"/>
                            </w:rPr>
                            <m:t xml:space="preserve"> .  </m:t>
                          </m:r>
                          <m:sSub>
                            <m:sSubPr>
                              <m:ctrlPr>
                                <w:rPr>
                                  <w:rFonts w:ascii="Cambria Math" w:hAnsi="Cambria Math" w:cs="Times New Roman"/>
                                  <w:sz w:val="24"/>
                                  <w:szCs w:val="24"/>
                                  <w:lang w:eastAsia="pt-BR"/>
                                </w:rPr>
                              </m:ctrlPr>
                            </m:sSubPr>
                            <m:e>
                              <m:r>
                                <m:rPr>
                                  <m:sty m:val="bi"/>
                                </m:rPr>
                                <w:rPr>
                                  <w:rFonts w:ascii="Cambria Math" w:hAnsi="Cambria Math" w:cs="Times New Roman"/>
                                  <w:sz w:val="24"/>
                                  <w:szCs w:val="24"/>
                                  <w:lang w:eastAsia="pt-BR"/>
                                </w:rPr>
                                <m:t>v</m:t>
                              </m:r>
                            </m:e>
                            <m:sub>
                              <m:r>
                                <w:rPr>
                                  <w:rFonts w:ascii="Cambria Math" w:hAnsi="Cambria Math" w:cs="Times New Roman"/>
                                  <w:sz w:val="24"/>
                                  <w:szCs w:val="24"/>
                                  <w:lang w:eastAsia="pt-BR"/>
                                </w:rPr>
                                <m:t>n</m:t>
                              </m:r>
                            </m:sub>
                          </m:sSub>
                        </m:e>
                      </m:d>
                    </m:e>
                    <m:sup>
                      <m:r>
                        <m:rPr>
                          <m:sty m:val="p"/>
                        </m:rPr>
                        <w:rPr>
                          <w:rFonts w:ascii="Cambria Math" w:hAnsi="Cambria Math" w:cs="Times New Roman"/>
                          <w:sz w:val="24"/>
                          <w:szCs w:val="24"/>
                          <w:lang w:eastAsia="pt-BR"/>
                        </w:rPr>
                        <m:t>3</m:t>
                      </m:r>
                    </m:sup>
                  </m:sSup>
                </m:den>
              </m:f>
              <m:d>
                <m:dPr>
                  <m:ctrlPr>
                    <w:rPr>
                      <w:rFonts w:ascii="Cambria Math" w:hAnsi="Cambria Math" w:cs="Times New Roman"/>
                      <w:sz w:val="24"/>
                      <w:szCs w:val="24"/>
                      <w:lang w:eastAsia="pt-BR"/>
                    </w:rPr>
                  </m:ctrlPr>
                </m:dPr>
                <m:e>
                  <m:r>
                    <m:rPr>
                      <m:sty m:val="p"/>
                    </m:rPr>
                    <w:rPr>
                      <w:rFonts w:ascii="Cambria Math" w:hAnsi="Cambria Math" w:cs="Times New Roman"/>
                      <w:sz w:val="24"/>
                      <w:szCs w:val="24"/>
                      <w:lang w:eastAsia="pt-BR"/>
                    </w:rPr>
                    <m:t xml:space="preserve">1- </m:t>
                  </m:r>
                  <m:sSubSup>
                    <m:sSubSupPr>
                      <m:ctrlPr>
                        <w:rPr>
                          <w:rFonts w:ascii="Cambria Math" w:hAnsi="Cambria Math" w:cs="Times New Roman"/>
                          <w:sz w:val="24"/>
                          <w:szCs w:val="24"/>
                          <w:lang w:eastAsia="pt-BR"/>
                        </w:rPr>
                      </m:ctrlPr>
                    </m:sSubSupPr>
                    <m:e>
                      <m:r>
                        <w:rPr>
                          <w:rFonts w:ascii="Cambria Math" w:hAnsi="Cambria Math" w:cs="Times New Roman"/>
                          <w:sz w:val="24"/>
                          <w:szCs w:val="24"/>
                          <w:lang w:eastAsia="pt-BR"/>
                        </w:rPr>
                        <m:t>v</m:t>
                      </m:r>
                    </m:e>
                    <m:sub>
                      <m:r>
                        <w:rPr>
                          <w:rFonts w:ascii="Cambria Math" w:hAnsi="Cambria Math" w:cs="Times New Roman"/>
                          <w:sz w:val="24"/>
                          <w:szCs w:val="24"/>
                          <w:lang w:eastAsia="pt-BR"/>
                        </w:rPr>
                        <m:t>n</m:t>
                      </m:r>
                    </m:sub>
                    <m:sup>
                      <m:r>
                        <m:rPr>
                          <m:sty m:val="p"/>
                        </m:rPr>
                        <w:rPr>
                          <w:rFonts w:ascii="Cambria Math" w:hAnsi="Cambria Math" w:cs="Times New Roman"/>
                          <w:sz w:val="24"/>
                          <w:szCs w:val="24"/>
                          <w:lang w:eastAsia="pt-BR"/>
                        </w:rPr>
                        <m:t>2</m:t>
                      </m:r>
                    </m:sup>
                  </m:sSubSup>
                </m:e>
              </m:d>
            </m:oMath>
            <w:r w:rsidRPr="00A91DDD">
              <w:rPr>
                <w:rFonts w:eastAsiaTheme="minorEastAsia" w:cs="Times New Roman"/>
                <w:sz w:val="24"/>
                <w:szCs w:val="24"/>
                <w:lang w:eastAsia="pt-BR"/>
              </w:rPr>
              <w:t>,</w:t>
            </w:r>
          </w:p>
          <w:p w:rsidR="00A51C02" w:rsidRPr="00A91DDD" w:rsidRDefault="00A51C02" w:rsidP="006347B4">
            <w:pPr>
              <w:tabs>
                <w:tab w:val="left" w:pos="2126"/>
              </w:tabs>
              <w:spacing w:line="240" w:lineRule="auto"/>
              <w:ind w:right="4853"/>
              <w:jc w:val="center"/>
              <w:rPr>
                <w:sz w:val="24"/>
                <w:szCs w:val="24"/>
                <w:lang w:eastAsia="pt-BR"/>
              </w:rPr>
            </w:pPr>
          </w:p>
        </w:tc>
        <w:tc>
          <w:tcPr>
            <w:tcW w:w="815" w:type="dxa"/>
          </w:tcPr>
          <w:p w:rsidR="00A51C02" w:rsidRPr="00A91DDD" w:rsidRDefault="00A51C02" w:rsidP="006347B4">
            <w:pPr>
              <w:spacing w:line="240" w:lineRule="auto"/>
              <w:jc w:val="center"/>
              <w:rPr>
                <w:sz w:val="24"/>
                <w:szCs w:val="24"/>
                <w:lang w:eastAsia="pt-BR"/>
              </w:rPr>
            </w:pPr>
            <w:r w:rsidRPr="00A91DDD">
              <w:rPr>
                <w:sz w:val="24"/>
                <w:szCs w:val="24"/>
                <w:lang w:eastAsia="pt-BR"/>
              </w:rPr>
              <w:t>((</w:t>
            </w:r>
            <w:r w:rsidRPr="00A91DDD">
              <w:rPr>
                <w:szCs w:val="24"/>
              </w:rPr>
              <w:fldChar w:fldCharType="begin"/>
            </w:r>
            <w:r w:rsidRPr="00A91DDD">
              <w:rPr>
                <w:sz w:val="24"/>
                <w:szCs w:val="24"/>
                <w:lang w:eastAsia="pt-BR"/>
              </w:rPr>
              <w:instrText xml:space="preserve"> SEQ formulas \* MERGEFORMAT </w:instrText>
            </w:r>
            <w:r w:rsidRPr="00A91DDD">
              <w:rPr>
                <w:szCs w:val="24"/>
              </w:rPr>
              <w:fldChar w:fldCharType="separate"/>
            </w:r>
            <w:r w:rsidR="00F8516E">
              <w:rPr>
                <w:noProof/>
                <w:sz w:val="24"/>
                <w:szCs w:val="24"/>
                <w:lang w:eastAsia="pt-BR"/>
              </w:rPr>
              <w:t>2</w:t>
            </w:r>
            <w:r w:rsidRPr="00A91DDD">
              <w:rPr>
                <w:szCs w:val="24"/>
              </w:rPr>
              <w:fldChar w:fldCharType="end"/>
            </w:r>
            <w:r w:rsidRPr="00A91DDD">
              <w:rPr>
                <w:sz w:val="24"/>
                <w:szCs w:val="24"/>
                <w:lang w:eastAsia="pt-BR"/>
              </w:rPr>
              <w:t>)</w:t>
            </w:r>
          </w:p>
        </w:tc>
      </w:tr>
    </w:tbl>
    <w:p w:rsidR="00744AC1" w:rsidRDefault="00A51C02" w:rsidP="00B16B0D">
      <w:pPr>
        <w:spacing w:before="240" w:after="240"/>
        <w:ind w:firstLine="0"/>
        <w:rPr>
          <w:rFonts w:eastAsiaTheme="minorEastAsia"/>
          <w:lang w:eastAsia="pt-BR"/>
        </w:rPr>
      </w:pPr>
      <w:proofErr w:type="gramStart"/>
      <w:r>
        <w:rPr>
          <w:lang w:eastAsia="pt-BR"/>
        </w:rPr>
        <w:t>o</w:t>
      </w:r>
      <w:r w:rsidR="002761EC">
        <w:rPr>
          <w:lang w:eastAsia="pt-BR"/>
        </w:rPr>
        <w:t>nde</w:t>
      </w:r>
      <w:proofErr w:type="gramEnd"/>
      <w:r w:rsidR="002761EC">
        <w:rPr>
          <w:lang w:eastAsia="pt-BR"/>
        </w:rPr>
        <w:t xml:space="preserve"> a soma é sobre todas as partículas carregadas, </w:t>
      </w:r>
      <m:oMath>
        <m:sSub>
          <m:sSubPr>
            <m:ctrlPr>
              <w:rPr>
                <w:rFonts w:ascii="Cambria Math" w:hAnsi="Cambria Math"/>
                <w:i/>
                <w:lang w:eastAsia="pt-BR"/>
              </w:rPr>
            </m:ctrlPr>
          </m:sSubPr>
          <m:e>
            <m:r>
              <w:rPr>
                <w:rFonts w:ascii="Cambria Math" w:hAnsi="Cambria Math"/>
                <w:lang w:eastAsia="pt-BR"/>
              </w:rPr>
              <m:t>Z</m:t>
            </m:r>
          </m:e>
          <m:sub>
            <m:r>
              <w:rPr>
                <w:rFonts w:ascii="Cambria Math" w:hAnsi="Cambria Math"/>
                <w:lang w:eastAsia="pt-BR"/>
              </w:rPr>
              <m:t>n</m:t>
            </m:r>
          </m:sub>
        </m:sSub>
      </m:oMath>
      <w:r w:rsidR="002761EC">
        <w:rPr>
          <w:rFonts w:eastAsiaTheme="minorEastAsia"/>
          <w:lang w:eastAsia="pt-BR"/>
        </w:rPr>
        <w:t xml:space="preserve"> é o número de carga da enésima partícula, </w:t>
      </w:r>
      <m:oMath>
        <m:sSub>
          <m:sSubPr>
            <m:ctrlPr>
              <w:rPr>
                <w:rFonts w:ascii="Cambria Math" w:eastAsiaTheme="minorEastAsia" w:hAnsi="Cambria Math"/>
                <w:i/>
                <w:lang w:eastAsia="pt-BR"/>
              </w:rPr>
            </m:ctrlPr>
          </m:sSubPr>
          <m:e>
            <m:r>
              <m:rPr>
                <m:sty m:val="bi"/>
              </m:rPr>
              <w:rPr>
                <w:rFonts w:ascii="Cambria Math" w:eastAsiaTheme="minorEastAsia" w:hAnsi="Cambria Math"/>
                <w:lang w:eastAsia="pt-BR"/>
              </w:rPr>
              <m:t>R</m:t>
            </m:r>
          </m:e>
          <m:sub>
            <m:r>
              <w:rPr>
                <w:rFonts w:ascii="Cambria Math" w:eastAsiaTheme="minorEastAsia" w:hAnsi="Cambria Math"/>
                <w:lang w:eastAsia="pt-BR"/>
              </w:rPr>
              <m:t>n</m:t>
            </m:r>
          </m:sub>
        </m:sSub>
        <m:r>
          <w:rPr>
            <w:rFonts w:ascii="Cambria Math" w:eastAsiaTheme="minorEastAsia" w:hAnsi="Cambria Math"/>
            <w:lang w:eastAsia="pt-BR"/>
          </w:rPr>
          <m:t>=</m:t>
        </m:r>
        <m:r>
          <m:rPr>
            <m:sty m:val="bi"/>
          </m:rPr>
          <w:rPr>
            <w:rFonts w:ascii="Cambria Math" w:eastAsiaTheme="minorEastAsia" w:hAnsi="Cambria Math"/>
            <w:lang w:eastAsia="pt-BR"/>
          </w:rPr>
          <m:t xml:space="preserve">r </m:t>
        </m:r>
        <m:r>
          <w:rPr>
            <w:rFonts w:ascii="Cambria Math" w:eastAsiaTheme="minorEastAsia" w:hAnsi="Cambria Math"/>
            <w:lang w:eastAsia="pt-BR"/>
          </w:rPr>
          <m:t xml:space="preserve">- </m:t>
        </m:r>
        <m:sSub>
          <m:sSubPr>
            <m:ctrlPr>
              <w:rPr>
                <w:rFonts w:ascii="Cambria Math" w:eastAsiaTheme="minorEastAsia" w:hAnsi="Cambria Math"/>
                <w:i/>
                <w:lang w:eastAsia="pt-BR"/>
              </w:rPr>
            </m:ctrlPr>
          </m:sSubPr>
          <m:e>
            <m:r>
              <m:rPr>
                <m:sty m:val="bi"/>
              </m:rPr>
              <w:rPr>
                <w:rFonts w:ascii="Cambria Math" w:eastAsiaTheme="minorEastAsia" w:hAnsi="Cambria Math"/>
                <w:lang w:eastAsia="pt-BR"/>
              </w:rPr>
              <m:t>r</m:t>
            </m:r>
          </m:e>
          <m:sub>
            <m:r>
              <w:rPr>
                <w:rFonts w:ascii="Cambria Math" w:eastAsiaTheme="minorEastAsia" w:hAnsi="Cambria Math"/>
                <w:lang w:eastAsia="pt-BR"/>
              </w:rPr>
              <m:t>n</m:t>
            </m:r>
          </m:sub>
        </m:sSub>
      </m:oMath>
      <w:r w:rsidR="00C45E0F">
        <w:rPr>
          <w:rFonts w:eastAsiaTheme="minorEastAsia"/>
          <w:lang w:eastAsia="pt-BR"/>
        </w:rPr>
        <w:t xml:space="preserve"> é a posição relativa do ponto de campo </w:t>
      </w:r>
      <m:oMath>
        <m:r>
          <m:rPr>
            <m:sty m:val="bi"/>
          </m:rPr>
          <w:rPr>
            <w:rFonts w:ascii="Cambria Math" w:eastAsiaTheme="minorEastAsia" w:hAnsi="Cambria Math"/>
            <w:lang w:eastAsia="pt-BR"/>
          </w:rPr>
          <m:t>r</m:t>
        </m:r>
      </m:oMath>
      <w:r w:rsidR="00C45E0F">
        <w:rPr>
          <w:rFonts w:eastAsiaTheme="minorEastAsia"/>
          <w:lang w:eastAsia="pt-BR"/>
        </w:rPr>
        <w:t xml:space="preserve"> para o ponto de origem </w:t>
      </w:r>
      <m:oMath>
        <m:sSub>
          <m:sSubPr>
            <m:ctrlPr>
              <w:rPr>
                <w:rFonts w:ascii="Cambria Math" w:eastAsiaTheme="minorEastAsia" w:hAnsi="Cambria Math"/>
                <w:i/>
                <w:lang w:eastAsia="pt-BR"/>
              </w:rPr>
            </m:ctrlPr>
          </m:sSubPr>
          <m:e>
            <m:r>
              <m:rPr>
                <m:sty m:val="bi"/>
              </m:rPr>
              <w:rPr>
                <w:rFonts w:ascii="Cambria Math" w:eastAsiaTheme="minorEastAsia" w:hAnsi="Cambria Math"/>
                <w:lang w:eastAsia="pt-BR"/>
              </w:rPr>
              <m:t>r</m:t>
            </m:r>
          </m:e>
          <m:sub>
            <m:r>
              <w:rPr>
                <w:rFonts w:ascii="Cambria Math" w:eastAsiaTheme="minorEastAsia" w:hAnsi="Cambria Math"/>
                <w:lang w:eastAsia="pt-BR"/>
              </w:rPr>
              <m:t>n</m:t>
            </m:r>
          </m:sub>
        </m:sSub>
      </m:oMath>
      <w:r w:rsidR="00C45E0F">
        <w:rPr>
          <w:rFonts w:eastAsiaTheme="minorEastAsia"/>
          <w:lang w:eastAsia="pt-BR"/>
        </w:rPr>
        <w:t xml:space="preserve"> na enésima partícula, </w:t>
      </w:r>
      <m:oMath>
        <m:sSub>
          <m:sSubPr>
            <m:ctrlPr>
              <w:rPr>
                <w:rFonts w:ascii="Cambria Math" w:eastAsiaTheme="minorEastAsia" w:hAnsi="Cambria Math"/>
                <w:i/>
                <w:lang w:eastAsia="pt-BR"/>
              </w:rPr>
            </m:ctrlPr>
          </m:sSubPr>
          <m:e>
            <m:r>
              <m:rPr>
                <m:sty m:val="bi"/>
              </m:rPr>
              <w:rPr>
                <w:rFonts w:ascii="Cambria Math" w:eastAsiaTheme="minorEastAsia" w:hAnsi="Cambria Math"/>
                <w:lang w:eastAsia="pt-BR"/>
              </w:rPr>
              <m:t>v</m:t>
            </m:r>
          </m:e>
          <m:sub>
            <m:r>
              <w:rPr>
                <w:rFonts w:ascii="Cambria Math" w:eastAsiaTheme="minorEastAsia" w:hAnsi="Cambria Math"/>
                <w:lang w:eastAsia="pt-BR"/>
              </w:rPr>
              <m:t>n</m:t>
            </m:r>
          </m:sub>
        </m:sSub>
      </m:oMath>
      <w:r w:rsidR="00C45E0F">
        <w:rPr>
          <w:rFonts w:eastAsiaTheme="minorEastAsia"/>
          <w:lang w:eastAsia="pt-BR"/>
        </w:rPr>
        <w:t xml:space="preserve"> é a velocidade da enésima partícula no tempo retardado </w:t>
      </w:r>
      <m:oMath>
        <m:sSub>
          <m:sSubPr>
            <m:ctrlPr>
              <w:rPr>
                <w:rFonts w:ascii="Cambria Math" w:eastAsiaTheme="minorEastAsia" w:hAnsi="Cambria Math"/>
                <w:i/>
                <w:lang w:eastAsia="pt-BR"/>
              </w:rPr>
            </m:ctrlPr>
          </m:sSubPr>
          <m:e>
            <m:r>
              <w:rPr>
                <w:rFonts w:ascii="Cambria Math" w:eastAsiaTheme="minorEastAsia" w:hAnsi="Cambria Math"/>
                <w:lang w:eastAsia="pt-BR"/>
              </w:rPr>
              <m:t>t</m:t>
            </m:r>
          </m:e>
          <m:sub>
            <m:r>
              <w:rPr>
                <w:rFonts w:ascii="Cambria Math" w:eastAsiaTheme="minorEastAsia" w:hAnsi="Cambria Math"/>
                <w:lang w:eastAsia="pt-BR"/>
              </w:rPr>
              <m:t>n</m:t>
            </m:r>
          </m:sub>
        </m:sSub>
        <m:r>
          <w:rPr>
            <w:rFonts w:ascii="Cambria Math" w:eastAsiaTheme="minorEastAsia" w:hAnsi="Cambria Math"/>
            <w:lang w:eastAsia="pt-BR"/>
          </w:rPr>
          <m:t xml:space="preserve">=t- </m:t>
        </m:r>
        <m:d>
          <m:dPr>
            <m:begChr m:val="|"/>
            <m:endChr m:val="|"/>
            <m:ctrlPr>
              <w:rPr>
                <w:rFonts w:ascii="Cambria Math" w:eastAsiaTheme="minorEastAsia" w:hAnsi="Cambria Math"/>
                <w:i/>
                <w:lang w:eastAsia="pt-BR"/>
              </w:rPr>
            </m:ctrlPr>
          </m:dPr>
          <m:e>
            <m:r>
              <m:rPr>
                <m:sty m:val="bi"/>
              </m:rPr>
              <w:rPr>
                <w:rFonts w:ascii="Cambria Math" w:eastAsiaTheme="minorEastAsia" w:hAnsi="Cambria Math"/>
                <w:lang w:eastAsia="pt-BR"/>
              </w:rPr>
              <m:t>r</m:t>
            </m:r>
            <m:r>
              <w:rPr>
                <w:rFonts w:ascii="Cambria Math" w:eastAsiaTheme="minorEastAsia" w:hAnsi="Cambria Math"/>
                <w:lang w:eastAsia="pt-BR"/>
              </w:rPr>
              <m:t xml:space="preserve">- </m:t>
            </m:r>
            <m:sSub>
              <m:sSubPr>
                <m:ctrlPr>
                  <w:rPr>
                    <w:rFonts w:ascii="Cambria Math" w:eastAsiaTheme="minorEastAsia" w:hAnsi="Cambria Math"/>
                    <w:i/>
                    <w:lang w:eastAsia="pt-BR"/>
                  </w:rPr>
                </m:ctrlPr>
              </m:sSubPr>
              <m:e>
                <m:r>
                  <m:rPr>
                    <m:sty m:val="bi"/>
                  </m:rPr>
                  <w:rPr>
                    <w:rFonts w:ascii="Cambria Math" w:eastAsiaTheme="minorEastAsia" w:hAnsi="Cambria Math"/>
                    <w:lang w:eastAsia="pt-BR"/>
                  </w:rPr>
                  <m:t>r</m:t>
                </m:r>
              </m:e>
              <m:sub>
                <m:r>
                  <w:rPr>
                    <w:rFonts w:ascii="Cambria Math" w:eastAsiaTheme="minorEastAsia" w:hAnsi="Cambria Math"/>
                    <w:lang w:eastAsia="pt-BR"/>
                  </w:rPr>
                  <m:t>n</m:t>
                </m:r>
              </m:sub>
            </m:sSub>
          </m:e>
        </m:d>
      </m:oMath>
      <w:r w:rsidR="005C6828">
        <w:rPr>
          <w:rFonts w:eastAsiaTheme="minorEastAsia"/>
          <w:lang w:eastAsia="pt-BR"/>
        </w:rPr>
        <w:t xml:space="preserve"> </w:t>
      </w:r>
      <w:r w:rsidR="00A1019B">
        <w:rPr>
          <w:rFonts w:eastAsiaTheme="minorEastAsia"/>
          <w:lang w:eastAsia="pt-BR"/>
        </w:rPr>
        <w:t>.</w:t>
      </w:r>
      <w:r w:rsidR="008A57EA">
        <w:rPr>
          <w:rFonts w:eastAsiaTheme="minorEastAsia"/>
          <w:lang w:eastAsia="pt-BR"/>
        </w:rPr>
        <w:t xml:space="preserve"> A F</w:t>
      </w:r>
      <w:r w:rsidR="00FF79D2">
        <w:rPr>
          <w:rFonts w:eastAsiaTheme="minorEastAsia"/>
          <w:lang w:eastAsia="pt-BR"/>
        </w:rPr>
        <w:t>igura 3.</w:t>
      </w:r>
      <w:r w:rsidR="008A57EA">
        <w:rPr>
          <w:rFonts w:eastAsiaTheme="minorEastAsia"/>
          <w:lang w:eastAsia="pt-BR"/>
        </w:rPr>
        <w:t>4</w:t>
      </w:r>
      <w:r w:rsidR="00FF79D2">
        <w:rPr>
          <w:rFonts w:eastAsiaTheme="minorEastAsia"/>
          <w:lang w:eastAsia="pt-BR"/>
        </w:rPr>
        <w:t xml:space="preserve">, a seguir, mostra o campo magnético </w:t>
      </w:r>
      <w:r w:rsidR="00826E8F" w:rsidRPr="00826E8F">
        <w:rPr>
          <w:rFonts w:eastAsiaTheme="minorEastAsia"/>
          <w:i/>
          <w:lang w:eastAsia="pt-BR"/>
        </w:rPr>
        <w:t>e</w:t>
      </w:r>
      <w:r w:rsidR="00FF79D2" w:rsidRPr="00826E8F">
        <w:rPr>
          <w:rFonts w:eastAsiaTheme="minorEastAsia"/>
          <w:b/>
          <w:i/>
          <w:lang w:eastAsia="pt-BR"/>
        </w:rPr>
        <w:t>B</w:t>
      </w:r>
      <w:r w:rsidR="00744AC1">
        <w:rPr>
          <w:rFonts w:eastAsiaTheme="minorEastAsia"/>
          <w:lang w:eastAsia="pt-BR"/>
        </w:rPr>
        <w:t>,</w:t>
      </w:r>
      <w:r w:rsidR="00FF79D2">
        <w:rPr>
          <w:rFonts w:eastAsiaTheme="minorEastAsia"/>
          <w:lang w:eastAsia="pt-BR"/>
        </w:rPr>
        <w:t xml:space="preserve"> </w:t>
      </w:r>
      <w:r w:rsidR="00744AC1">
        <w:rPr>
          <w:rFonts w:eastAsiaTheme="minorEastAsia"/>
          <w:lang w:eastAsia="pt-BR"/>
        </w:rPr>
        <w:t>gerado por dois tipos diferentes de feixe energia, produzido na colisão de dois íons de ouro</w:t>
      </w:r>
      <w:r w:rsidR="00264EB4">
        <w:rPr>
          <w:rFonts w:eastAsiaTheme="minorEastAsia"/>
          <w:lang w:eastAsia="pt-BR"/>
        </w:rPr>
        <w:t xml:space="preserve"> (TUCHIN, 2013)</w:t>
      </w:r>
      <w:r w:rsidR="00744AC1">
        <w:rPr>
          <w:rFonts w:eastAsiaTheme="minorEastAsia"/>
          <w:lang w:eastAsia="pt-BR"/>
        </w:rPr>
        <w:t>.</w:t>
      </w:r>
    </w:p>
    <w:p w:rsidR="00744AC1" w:rsidRDefault="00744AC1" w:rsidP="00744AC1">
      <w:pPr>
        <w:spacing w:line="240" w:lineRule="auto"/>
        <w:ind w:firstLine="0"/>
        <w:jc w:val="left"/>
        <w:rPr>
          <w:lang w:eastAsia="pt-BR"/>
        </w:rPr>
      </w:pPr>
      <w:r>
        <w:rPr>
          <w:noProof/>
        </w:rPr>
        <w:drawing>
          <wp:inline distT="0" distB="0" distL="0" distR="0" wp14:anchorId="210CAA71" wp14:editId="0B4C708C">
            <wp:extent cx="5220586" cy="284021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32326" cy="2846602"/>
                    </a:xfrm>
                    <a:prstGeom prst="rect">
                      <a:avLst/>
                    </a:prstGeom>
                  </pic:spPr>
                </pic:pic>
              </a:graphicData>
            </a:graphic>
          </wp:inline>
        </w:drawing>
      </w:r>
    </w:p>
    <w:p w:rsidR="00744AC1" w:rsidRDefault="00744AC1" w:rsidP="00744AC1">
      <w:pPr>
        <w:spacing w:line="240" w:lineRule="auto"/>
        <w:ind w:firstLine="0"/>
        <w:jc w:val="left"/>
        <w:rPr>
          <w:lang w:eastAsia="pt-BR"/>
        </w:rPr>
      </w:pPr>
      <w:bookmarkStart w:id="32" w:name="Figura_3_4"/>
      <w:r>
        <w:rPr>
          <w:lang w:eastAsia="pt-BR"/>
        </w:rPr>
        <w:t>Figura 3</w:t>
      </w:r>
      <w:r w:rsidR="008A57EA">
        <w:rPr>
          <w:lang w:eastAsia="pt-BR"/>
        </w:rPr>
        <w:t>.4</w:t>
      </w:r>
      <w:r w:rsidR="00067222">
        <w:rPr>
          <w:lang w:eastAsia="pt-BR"/>
        </w:rPr>
        <w:t>.</w:t>
      </w:r>
      <w:r>
        <w:rPr>
          <w:lang w:eastAsia="pt-BR"/>
        </w:rPr>
        <w:t xml:space="preserve"> </w:t>
      </w:r>
      <w:r w:rsidRPr="00744AC1">
        <w:rPr>
          <w:lang w:eastAsia="pt-BR"/>
        </w:rPr>
        <w:t xml:space="preserve">Campo magnético </w:t>
      </w:r>
      <w:r w:rsidR="00826E8F" w:rsidRPr="00826E8F">
        <w:rPr>
          <w:i/>
          <w:lang w:eastAsia="pt-BR"/>
        </w:rPr>
        <w:t>e</w:t>
      </w:r>
      <w:r w:rsidRPr="00744AC1">
        <w:rPr>
          <w:b/>
          <w:i/>
          <w:lang w:eastAsia="pt-BR"/>
        </w:rPr>
        <w:t>B</w:t>
      </w:r>
      <w:r>
        <w:rPr>
          <w:lang w:eastAsia="pt-BR"/>
        </w:rPr>
        <w:t xml:space="preserve"> </w:t>
      </w:r>
      <w:r w:rsidR="00B16B0D">
        <w:rPr>
          <w:lang w:eastAsia="pt-BR"/>
        </w:rPr>
        <w:t xml:space="preserve">na </w:t>
      </w:r>
      <w:r w:rsidRPr="00744AC1">
        <w:rPr>
          <w:lang w:eastAsia="pt-BR"/>
        </w:rPr>
        <w:t xml:space="preserve">colisão de dois </w:t>
      </w:r>
      <w:r>
        <w:rPr>
          <w:lang w:eastAsia="pt-BR"/>
        </w:rPr>
        <w:t>íons</w:t>
      </w:r>
      <w:r w:rsidR="00B16B0D">
        <w:rPr>
          <w:lang w:eastAsia="pt-BR"/>
        </w:rPr>
        <w:t xml:space="preserve"> de ouro com</w:t>
      </w:r>
      <w:r w:rsidRPr="00744AC1">
        <w:rPr>
          <w:lang w:eastAsia="pt-BR"/>
        </w:rPr>
        <w:t xml:space="preserve"> energias de feixe (a) </w:t>
      </w:r>
      <w:r w:rsidR="00B16B0D">
        <w:rPr>
          <w:lang w:eastAsia="pt-BR"/>
        </w:rPr>
        <w:t xml:space="preserve">62 GeV e (b) </w:t>
      </w:r>
      <w:r w:rsidRPr="00744AC1">
        <w:rPr>
          <w:lang w:eastAsia="pt-BR"/>
        </w:rPr>
        <w:t>200 GeV.</w:t>
      </w:r>
    </w:p>
    <w:bookmarkEnd w:id="32"/>
    <w:p w:rsidR="00AF4952" w:rsidRPr="00744AC1" w:rsidRDefault="00744AC1" w:rsidP="00744AC1">
      <w:pPr>
        <w:spacing w:after="240" w:line="240" w:lineRule="auto"/>
        <w:ind w:firstLine="0"/>
        <w:jc w:val="left"/>
        <w:rPr>
          <w:lang w:eastAsia="pt-BR"/>
        </w:rPr>
      </w:pPr>
      <w:r>
        <w:rPr>
          <w:lang w:eastAsia="pt-BR"/>
        </w:rPr>
        <w:t>Fonte: TUCHIN (2013)</w:t>
      </w:r>
    </w:p>
    <w:p w:rsidR="00F53568" w:rsidRDefault="00F53568" w:rsidP="00F53568">
      <w:pPr>
        <w:pStyle w:val="TTC-TextualTtuloNvel2"/>
        <w:rPr>
          <w:lang w:eastAsia="pt-BR"/>
        </w:rPr>
      </w:pPr>
      <w:bookmarkStart w:id="33" w:name="_Toc515484187"/>
      <w:r>
        <w:rPr>
          <w:lang w:eastAsia="pt-BR"/>
        </w:rPr>
        <w:lastRenderedPageBreak/>
        <w:t>Modelo de glauber</w:t>
      </w:r>
      <w:bookmarkEnd w:id="33"/>
    </w:p>
    <w:p w:rsidR="006108D7" w:rsidRDefault="00A61C42" w:rsidP="00F53568">
      <w:pPr>
        <w:spacing w:before="240" w:after="240"/>
        <w:ind w:firstLine="0"/>
        <w:rPr>
          <w:lang w:eastAsia="pt-BR"/>
        </w:rPr>
      </w:pPr>
      <w:r>
        <w:rPr>
          <w:lang w:eastAsia="pt-BR"/>
        </w:rPr>
        <w:t>O M</w:t>
      </w:r>
      <w:r w:rsidR="006108D7" w:rsidRPr="006108D7">
        <w:rPr>
          <w:lang w:eastAsia="pt-BR"/>
        </w:rPr>
        <w:t>odelo de Glauber é extensivamente aplicado à colisão de íons pesados para des</w:t>
      </w:r>
      <w:r w:rsidR="00A72885">
        <w:rPr>
          <w:lang w:eastAsia="pt-BR"/>
        </w:rPr>
        <w:t>crever um número de processos</w:t>
      </w:r>
      <w:r w:rsidR="00A15BE2">
        <w:rPr>
          <w:lang w:eastAsia="pt-BR"/>
        </w:rPr>
        <w:t xml:space="preserve"> (GRANDE, 2009)</w:t>
      </w:r>
      <w:r w:rsidR="006108D7" w:rsidRPr="006108D7">
        <w:rPr>
          <w:lang w:eastAsia="pt-BR"/>
        </w:rPr>
        <w:t>. O modelo dá a interação núcleo-núcleo em</w:t>
      </w:r>
      <w:r w:rsidR="006108D7">
        <w:rPr>
          <w:lang w:eastAsia="pt-BR"/>
        </w:rPr>
        <w:t xml:space="preserve"> termos de interação entre os nu</w:t>
      </w:r>
      <w:r w:rsidR="006108D7" w:rsidRPr="006108D7">
        <w:rPr>
          <w:lang w:eastAsia="pt-BR"/>
        </w:rPr>
        <w:t>cleons constituintes com uma da</w:t>
      </w:r>
      <w:r w:rsidR="00D05F24">
        <w:rPr>
          <w:lang w:eastAsia="pt-BR"/>
        </w:rPr>
        <w:t>da distribuição de densidade. É, também,</w:t>
      </w:r>
      <w:r>
        <w:rPr>
          <w:lang w:eastAsia="pt-BR"/>
        </w:rPr>
        <w:t xml:space="preserve"> um modelo</w:t>
      </w:r>
      <w:r w:rsidR="006108D7" w:rsidRPr="006108D7">
        <w:rPr>
          <w:lang w:eastAsia="pt-BR"/>
        </w:rPr>
        <w:t xml:space="preserve"> </w:t>
      </w:r>
      <w:r>
        <w:rPr>
          <w:lang w:eastAsia="pt-BR"/>
        </w:rPr>
        <w:t>que retrata</w:t>
      </w:r>
      <w:r w:rsidR="006108D7" w:rsidRPr="006108D7">
        <w:rPr>
          <w:lang w:eastAsia="pt-BR"/>
        </w:rPr>
        <w:t xml:space="preserve"> a colisão nuclear na representação do parâmetro de impacto</w:t>
      </w:r>
      <w:r w:rsidR="00A72885">
        <w:rPr>
          <w:lang w:eastAsia="pt-BR"/>
        </w:rPr>
        <w:t xml:space="preserve"> </w:t>
      </w:r>
      <m:oMath>
        <m:r>
          <w:rPr>
            <w:rFonts w:ascii="Cambria Math" w:hAnsi="Cambria Math"/>
            <w:lang w:eastAsia="pt-BR"/>
          </w:rPr>
          <m:t>b</m:t>
        </m:r>
      </m:oMath>
      <w:r w:rsidR="006108D7" w:rsidRPr="006108D7">
        <w:rPr>
          <w:lang w:eastAsia="pt-BR"/>
        </w:rPr>
        <w:t>, onde os núcleos se move</w:t>
      </w:r>
      <w:r w:rsidR="00A72885">
        <w:rPr>
          <w:lang w:eastAsia="pt-BR"/>
        </w:rPr>
        <w:t>m ao longo da direção da colisão (SHUKLA, 2001</w:t>
      </w:r>
      <w:r w:rsidR="00F83846">
        <w:rPr>
          <w:lang w:eastAsia="pt-BR"/>
        </w:rPr>
        <w:t>; GRANDE, 2009</w:t>
      </w:r>
      <w:r w:rsidR="00A72885">
        <w:rPr>
          <w:lang w:eastAsia="pt-BR"/>
        </w:rPr>
        <w:t>)</w:t>
      </w:r>
      <w:r w:rsidR="006108D7" w:rsidRPr="006108D7">
        <w:rPr>
          <w:lang w:eastAsia="pt-BR"/>
        </w:rPr>
        <w:t>.</w:t>
      </w:r>
    </w:p>
    <w:p w:rsidR="00F53568" w:rsidRDefault="00F53568" w:rsidP="006108D7">
      <w:pPr>
        <w:spacing w:after="240"/>
        <w:rPr>
          <w:lang w:eastAsia="pt-BR"/>
        </w:rPr>
      </w:pPr>
      <w:r>
        <w:rPr>
          <w:lang w:eastAsia="pt-BR"/>
        </w:rPr>
        <w:t xml:space="preserve">Há, pelo menos, duas maneiras de aplicar o Modelo de Glauber. Uma é o método do modelo óptico, que se baseia em analisar a sobreposição dos núcleos, método mais clássico. A segunda é o método de Monte Carlo, realizada por usar métodos de simulação computacional para simular a colisão de </w:t>
      </w:r>
      <w:r w:rsidR="00F04F53">
        <w:rPr>
          <w:lang w:eastAsia="pt-BR"/>
        </w:rPr>
        <w:t xml:space="preserve">dois </w:t>
      </w:r>
      <w:r w:rsidR="00AF4952">
        <w:rPr>
          <w:lang w:eastAsia="pt-BR"/>
        </w:rPr>
        <w:t>núcleos</w:t>
      </w:r>
      <w:r w:rsidR="00D27BEF">
        <w:rPr>
          <w:lang w:eastAsia="pt-BR"/>
        </w:rPr>
        <w:t xml:space="preserve"> (LOIZIDES, 2017)</w:t>
      </w:r>
      <w:r w:rsidR="00AF4952">
        <w:rPr>
          <w:lang w:eastAsia="pt-BR"/>
        </w:rPr>
        <w:t>.</w:t>
      </w:r>
    </w:p>
    <w:p w:rsidR="00D05F24" w:rsidRDefault="00D05F24" w:rsidP="006108D7">
      <w:pPr>
        <w:spacing w:after="240"/>
        <w:rPr>
          <w:lang w:eastAsia="pt-BR"/>
        </w:rPr>
      </w:pPr>
      <w:r>
        <w:rPr>
          <w:lang w:eastAsia="pt-BR"/>
        </w:rPr>
        <w:t>O método de Monte Carlo tem como objetivo</w:t>
      </w:r>
      <w:r w:rsidRPr="00AD6C83">
        <w:rPr>
          <w:lang w:eastAsia="pt-BR"/>
        </w:rPr>
        <w:t xml:space="preserve"> modelar o núcleo da maneira </w:t>
      </w:r>
      <w:r>
        <w:rPr>
          <w:lang w:eastAsia="pt-BR"/>
        </w:rPr>
        <w:t>simples</w:t>
      </w:r>
      <w:r w:rsidRPr="00AD6C83">
        <w:rPr>
          <w:lang w:eastAsia="pt-BR"/>
        </w:rPr>
        <w:t xml:space="preserve">. Dois núcleos podem ser arranjados com um parâmetro de </w:t>
      </w:r>
      <w:r>
        <w:rPr>
          <w:lang w:eastAsia="pt-BR"/>
        </w:rPr>
        <w:t>impacto aleatório e projetados em um plano transversal</w:t>
      </w:r>
      <w:r w:rsidRPr="00AD6C83">
        <w:rPr>
          <w:lang w:eastAsia="pt-BR"/>
        </w:rPr>
        <w:t xml:space="preserve">. Em seguida, as probabilidades de interação </w:t>
      </w:r>
      <w:r>
        <w:rPr>
          <w:lang w:eastAsia="pt-BR"/>
        </w:rPr>
        <w:t>podem</w:t>
      </w:r>
      <w:r w:rsidRPr="00AD6C83">
        <w:rPr>
          <w:lang w:eastAsia="pt-BR"/>
        </w:rPr>
        <w:t xml:space="preserve"> ser aplicadas usando a distância relativa entre </w:t>
      </w:r>
      <w:r>
        <w:rPr>
          <w:lang w:eastAsia="pt-BR"/>
        </w:rPr>
        <w:t>os centros de cada núcleo</w:t>
      </w:r>
      <w:r w:rsidR="00C5204D">
        <w:rPr>
          <w:lang w:eastAsia="pt-BR"/>
        </w:rPr>
        <w:t xml:space="preserve"> (MILLER, 2007; ALVER, 2008)</w:t>
      </w:r>
      <w:r>
        <w:rPr>
          <w:lang w:eastAsia="pt-BR"/>
        </w:rPr>
        <w:t>.</w:t>
      </w:r>
    </w:p>
    <w:p w:rsidR="00F61385" w:rsidRDefault="00D63936" w:rsidP="001B6315">
      <w:pPr>
        <w:rPr>
          <w:lang w:eastAsia="pt-BR"/>
        </w:rPr>
      </w:pPr>
      <w:r>
        <w:rPr>
          <w:lang w:eastAsia="pt-BR"/>
        </w:rPr>
        <w:t>O cálculo de Monte Carlo é realizado em duas etapas. Inicialmente, os núcleos t</w:t>
      </w:r>
      <w:r w:rsidR="001A5FB7">
        <w:rPr>
          <w:lang w:eastAsia="pt-BR"/>
        </w:rPr>
        <w:t>ê</w:t>
      </w:r>
      <w:r>
        <w:rPr>
          <w:lang w:eastAsia="pt-BR"/>
        </w:rPr>
        <w:t>m as suas posições determinadas de forma estocástica (aleatória) e, então, os dois núcleos colidem, assumindo que ambos viajam em linha reta ao longo do feixe de modo que os núcleos sejam marcados como participantes ou espectadores, conforme as suas participações no evento</w:t>
      </w:r>
      <w:r w:rsidR="00A27D76">
        <w:rPr>
          <w:lang w:eastAsia="pt-BR"/>
        </w:rPr>
        <w:t xml:space="preserve"> (ALVER, 2008)</w:t>
      </w:r>
      <w:r>
        <w:rPr>
          <w:lang w:eastAsia="pt-BR"/>
        </w:rPr>
        <w:t>.</w:t>
      </w:r>
    </w:p>
    <w:p w:rsidR="00F53568" w:rsidRDefault="00F53568" w:rsidP="00F53568">
      <w:pPr>
        <w:pStyle w:val="TTC-TextualTtuloNvel3"/>
        <w:rPr>
          <w:lang w:eastAsia="pt-BR"/>
        </w:rPr>
      </w:pPr>
      <w:bookmarkStart w:id="34" w:name="_Toc515484188"/>
      <w:r>
        <w:rPr>
          <w:lang w:eastAsia="pt-BR"/>
        </w:rPr>
        <w:t>Distribuição de Woods-Saxon</w:t>
      </w:r>
      <w:bookmarkEnd w:id="34"/>
    </w:p>
    <w:p w:rsidR="00F53568" w:rsidRDefault="00647105" w:rsidP="002625BA">
      <w:pPr>
        <w:spacing w:before="240" w:after="240"/>
        <w:ind w:firstLine="0"/>
        <w:rPr>
          <w:lang w:eastAsia="pt-BR"/>
        </w:rPr>
      </w:pPr>
      <w:r>
        <w:rPr>
          <w:lang w:eastAsia="pt-BR"/>
        </w:rPr>
        <w:t>Na distribuição de Woods-Saxon, a</w:t>
      </w:r>
      <w:r w:rsidR="002625BA">
        <w:rPr>
          <w:lang w:eastAsia="pt-BR"/>
        </w:rPr>
        <w:t xml:space="preserve"> posição de cada nucleon do núcleo é determinada de acordo com uma função de densidade de probabilidade (</w:t>
      </w:r>
      <w:r w:rsidR="004D7C43">
        <w:rPr>
          <w:lang w:eastAsia="pt-BR"/>
        </w:rPr>
        <w:t>MILLER, 2007</w:t>
      </w:r>
      <w:r w:rsidR="002625BA">
        <w:rPr>
          <w:lang w:eastAsia="pt-BR"/>
        </w:rPr>
        <w:t xml:space="preserve">). O método de Monte Carlo simula um número independente de colisões, onde o alvo e o projétil apresentam uma densidade nuclear dada pela fórmula de </w:t>
      </w:r>
      <w:r w:rsidR="001A5FB7">
        <w:rPr>
          <w:lang w:eastAsia="pt-BR"/>
        </w:rPr>
        <w:t xml:space="preserve">distribuição de </w:t>
      </w:r>
      <w:r w:rsidR="002625BA">
        <w:rPr>
          <w:lang w:eastAsia="pt-BR"/>
        </w:rPr>
        <w:t>Woods-Saxon</w:t>
      </w:r>
      <w:r w:rsidR="00F61385">
        <w:rPr>
          <w:lang w:eastAsia="pt-BR"/>
        </w:rPr>
        <w:t xml:space="preserve">, </w:t>
      </w:r>
      <w:r w:rsidR="001A5FB7">
        <w:rPr>
          <w:lang w:eastAsia="pt-BR"/>
        </w:rPr>
        <w:t>dada da seguinte forma:</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905"/>
        <w:gridCol w:w="815"/>
      </w:tblGrid>
      <w:tr w:rsidR="001A5FB7" w:rsidRPr="00C36372" w:rsidTr="006347B4">
        <w:trPr>
          <w:trHeight w:val="1106"/>
        </w:trPr>
        <w:tc>
          <w:tcPr>
            <w:tcW w:w="567" w:type="dxa"/>
          </w:tcPr>
          <w:p w:rsidR="001A5FB7" w:rsidRDefault="001A5FB7" w:rsidP="00F04F53">
            <w:pPr>
              <w:ind w:firstLine="0"/>
              <w:rPr>
                <w:lang w:eastAsia="pt-BR"/>
              </w:rPr>
            </w:pPr>
          </w:p>
        </w:tc>
        <w:tc>
          <w:tcPr>
            <w:tcW w:w="7905" w:type="dxa"/>
            <w:vAlign w:val="center"/>
          </w:tcPr>
          <w:p w:rsidR="001A5FB7" w:rsidRPr="006347B4" w:rsidRDefault="000B1C17" w:rsidP="006347B4">
            <w:pPr>
              <w:spacing w:line="240" w:lineRule="auto"/>
              <w:ind w:firstLine="0"/>
              <w:jc w:val="center"/>
              <w:rPr>
                <w:rFonts w:eastAsiaTheme="minorEastAsia" w:cs="Times New Roman"/>
                <w:sz w:val="24"/>
                <w:szCs w:val="24"/>
                <w:lang w:eastAsia="pt-BR"/>
              </w:rPr>
            </w:pPr>
            <m:oMath>
              <m:r>
                <w:rPr>
                  <w:rFonts w:ascii="Cambria Math" w:hAnsi="Cambria Math" w:cs="Times New Roman"/>
                  <w:sz w:val="24"/>
                  <w:szCs w:val="24"/>
                  <w:lang w:eastAsia="pt-BR"/>
                </w:rPr>
                <m:t>ρ(r)= ρ0</m:t>
              </m:r>
              <m:f>
                <m:fPr>
                  <m:ctrlPr>
                    <w:rPr>
                      <w:rFonts w:ascii="Cambria Math" w:hAnsi="Cambria Math" w:cs="Times New Roman"/>
                      <w:i/>
                      <w:sz w:val="24"/>
                      <w:szCs w:val="24"/>
                      <w:lang w:eastAsia="pt-BR"/>
                    </w:rPr>
                  </m:ctrlPr>
                </m:fPr>
                <m:num>
                  <m:sSup>
                    <m:sSupPr>
                      <m:ctrlPr>
                        <w:rPr>
                          <w:rFonts w:ascii="Cambria Math" w:hAnsi="Cambria Math" w:cs="Times New Roman"/>
                          <w:i/>
                          <w:sz w:val="24"/>
                          <w:szCs w:val="24"/>
                          <w:lang w:eastAsia="pt-BR"/>
                        </w:rPr>
                      </m:ctrlPr>
                    </m:sSupPr>
                    <m:e>
                      <m:r>
                        <w:rPr>
                          <w:rFonts w:ascii="Cambria Math" w:hAnsi="Cambria Math" w:cs="Times New Roman"/>
                          <w:sz w:val="24"/>
                          <w:szCs w:val="24"/>
                          <w:lang w:eastAsia="pt-BR"/>
                        </w:rPr>
                        <m:t>1 + w(</m:t>
                      </m:r>
                      <m:f>
                        <m:fPr>
                          <m:type m:val="lin"/>
                          <m:ctrlPr>
                            <w:rPr>
                              <w:rFonts w:ascii="Cambria Math" w:hAnsi="Cambria Math" w:cs="Times New Roman"/>
                              <w:i/>
                              <w:sz w:val="24"/>
                              <w:szCs w:val="24"/>
                              <w:lang w:eastAsia="pt-BR"/>
                            </w:rPr>
                          </m:ctrlPr>
                        </m:fPr>
                        <m:num>
                          <m:r>
                            <w:rPr>
                              <w:rFonts w:ascii="Cambria Math" w:hAnsi="Cambria Math" w:cs="Times New Roman"/>
                              <w:sz w:val="24"/>
                              <w:szCs w:val="24"/>
                              <w:lang w:eastAsia="pt-BR"/>
                            </w:rPr>
                            <m:t>r</m:t>
                          </m:r>
                        </m:num>
                        <m:den>
                          <m:r>
                            <w:rPr>
                              <w:rFonts w:ascii="Cambria Math" w:hAnsi="Cambria Math" w:cs="Times New Roman"/>
                              <w:sz w:val="24"/>
                              <w:szCs w:val="24"/>
                              <w:lang w:eastAsia="pt-BR"/>
                            </w:rPr>
                            <m:t>R</m:t>
                          </m:r>
                        </m:den>
                      </m:f>
                      <m:r>
                        <w:rPr>
                          <w:rFonts w:ascii="Cambria Math" w:hAnsi="Cambria Math" w:cs="Times New Roman"/>
                          <w:sz w:val="24"/>
                          <w:szCs w:val="24"/>
                          <w:lang w:eastAsia="pt-BR"/>
                        </w:rPr>
                        <m:t>)</m:t>
                      </m:r>
                    </m:e>
                    <m:sup>
                      <m:r>
                        <w:rPr>
                          <w:rFonts w:ascii="Cambria Math" w:hAnsi="Cambria Math" w:cs="Times New Roman"/>
                          <w:sz w:val="24"/>
                          <w:szCs w:val="24"/>
                          <w:lang w:eastAsia="pt-BR"/>
                        </w:rPr>
                        <m:t>2</m:t>
                      </m:r>
                    </m:sup>
                  </m:sSup>
                </m:num>
                <m:den>
                  <m:r>
                    <w:rPr>
                      <w:rFonts w:ascii="Cambria Math" w:hAnsi="Cambria Math" w:cs="Times New Roman"/>
                      <w:sz w:val="24"/>
                      <w:szCs w:val="24"/>
                      <w:lang w:eastAsia="pt-BR"/>
                    </w:rPr>
                    <m:t xml:space="preserve">1 + </m:t>
                  </m:r>
                  <m:r>
                    <m:rPr>
                      <m:sty m:val="p"/>
                    </m:rPr>
                    <w:rPr>
                      <w:rFonts w:ascii="Cambria Math" w:hAnsi="Cambria Math" w:cs="Times New Roman"/>
                      <w:sz w:val="24"/>
                      <w:szCs w:val="24"/>
                      <w:lang w:eastAsia="pt-BR"/>
                    </w:rPr>
                    <m:t>exp⁡</m:t>
                  </m:r>
                  <m:r>
                    <w:rPr>
                      <w:rFonts w:ascii="Cambria Math" w:hAnsi="Cambria Math" w:cs="Times New Roman"/>
                      <w:sz w:val="24"/>
                      <w:szCs w:val="24"/>
                      <w:lang w:eastAsia="pt-BR"/>
                    </w:rPr>
                    <m:t>(</m:t>
                  </m:r>
                  <m:f>
                    <m:fPr>
                      <m:ctrlPr>
                        <w:rPr>
                          <w:rFonts w:ascii="Cambria Math" w:hAnsi="Cambria Math" w:cs="Times New Roman"/>
                          <w:i/>
                          <w:sz w:val="24"/>
                          <w:szCs w:val="24"/>
                          <w:lang w:eastAsia="pt-BR"/>
                        </w:rPr>
                      </m:ctrlPr>
                    </m:fPr>
                    <m:num>
                      <m:r>
                        <w:rPr>
                          <w:rFonts w:ascii="Cambria Math" w:hAnsi="Cambria Math" w:cs="Times New Roman"/>
                          <w:sz w:val="24"/>
                          <w:szCs w:val="24"/>
                          <w:lang w:eastAsia="pt-BR"/>
                        </w:rPr>
                        <m:t>r-R</m:t>
                      </m:r>
                    </m:num>
                    <m:den>
                      <m:r>
                        <w:rPr>
                          <w:rFonts w:ascii="Cambria Math" w:hAnsi="Cambria Math" w:cs="Times New Roman"/>
                          <w:sz w:val="24"/>
                          <w:szCs w:val="24"/>
                          <w:lang w:eastAsia="pt-BR"/>
                        </w:rPr>
                        <m:t>a</m:t>
                      </m:r>
                    </m:den>
                  </m:f>
                  <m:r>
                    <w:rPr>
                      <w:rFonts w:ascii="Cambria Math" w:hAnsi="Cambria Math" w:cs="Times New Roman"/>
                      <w:sz w:val="24"/>
                      <w:szCs w:val="24"/>
                      <w:lang w:eastAsia="pt-BR"/>
                    </w:rPr>
                    <m:t>)</m:t>
                  </m:r>
                </m:den>
              </m:f>
            </m:oMath>
            <w:r w:rsidR="001A5FB7" w:rsidRPr="006347B4">
              <w:rPr>
                <w:rFonts w:eastAsiaTheme="minorEastAsia" w:cs="Times New Roman"/>
                <w:sz w:val="24"/>
                <w:szCs w:val="24"/>
                <w:lang w:eastAsia="pt-BR"/>
              </w:rPr>
              <w:t>,</w:t>
            </w:r>
          </w:p>
          <w:p w:rsidR="001A5FB7" w:rsidRPr="006347B4" w:rsidRDefault="001A5FB7" w:rsidP="006347B4">
            <w:pPr>
              <w:tabs>
                <w:tab w:val="left" w:pos="2126"/>
              </w:tabs>
              <w:spacing w:line="240" w:lineRule="auto"/>
              <w:ind w:right="4853"/>
              <w:jc w:val="center"/>
              <w:rPr>
                <w:sz w:val="24"/>
                <w:szCs w:val="24"/>
                <w:lang w:eastAsia="pt-BR"/>
              </w:rPr>
            </w:pPr>
          </w:p>
        </w:tc>
        <w:tc>
          <w:tcPr>
            <w:tcW w:w="815" w:type="dxa"/>
          </w:tcPr>
          <w:p w:rsidR="001A5FB7" w:rsidRPr="006347B4" w:rsidRDefault="001A5FB7" w:rsidP="006347B4">
            <w:pPr>
              <w:spacing w:line="240" w:lineRule="auto"/>
              <w:jc w:val="center"/>
              <w:rPr>
                <w:sz w:val="24"/>
                <w:szCs w:val="24"/>
                <w:lang w:eastAsia="pt-BR"/>
              </w:rPr>
            </w:pPr>
            <w:r w:rsidRPr="006347B4">
              <w:rPr>
                <w:sz w:val="24"/>
                <w:szCs w:val="24"/>
                <w:lang w:eastAsia="pt-BR"/>
              </w:rPr>
              <w:t>((</w:t>
            </w:r>
            <w:r w:rsidRPr="006347B4">
              <w:rPr>
                <w:sz w:val="24"/>
                <w:szCs w:val="24"/>
              </w:rPr>
              <w:t>3</w:t>
            </w:r>
            <w:r w:rsidRPr="006347B4">
              <w:rPr>
                <w:sz w:val="24"/>
                <w:szCs w:val="24"/>
                <w:lang w:eastAsia="pt-BR"/>
              </w:rPr>
              <w:t>)</w:t>
            </w:r>
          </w:p>
        </w:tc>
      </w:tr>
    </w:tbl>
    <w:p w:rsidR="00744AC1" w:rsidRDefault="000B1C17" w:rsidP="000B1C17">
      <w:pPr>
        <w:spacing w:after="240"/>
        <w:ind w:firstLine="0"/>
        <w:rPr>
          <w:rFonts w:eastAsiaTheme="minorEastAsia"/>
          <w:szCs w:val="32"/>
          <w:lang w:eastAsia="pt-BR"/>
        </w:rPr>
      </w:pPr>
      <w:proofErr w:type="gramStart"/>
      <w:r>
        <w:rPr>
          <w:lang w:eastAsia="pt-BR"/>
        </w:rPr>
        <w:t>onde</w:t>
      </w:r>
      <w:proofErr w:type="gramEnd"/>
      <w:r>
        <w:rPr>
          <w:lang w:eastAsia="pt-BR"/>
        </w:rPr>
        <w:t xml:space="preserve"> </w:t>
      </w:r>
      <m:oMath>
        <m:r>
          <w:rPr>
            <w:rFonts w:ascii="Cambria Math" w:hAnsi="Cambria Math" w:cs="Times New Roman"/>
            <w:szCs w:val="24"/>
            <w:lang w:eastAsia="pt-BR"/>
          </w:rPr>
          <m:t>ρ0</m:t>
        </m:r>
      </m:oMath>
      <w:r>
        <w:rPr>
          <w:rFonts w:eastAsiaTheme="minorEastAsia"/>
          <w:szCs w:val="24"/>
          <w:lang w:eastAsia="pt-BR"/>
        </w:rPr>
        <w:t xml:space="preserve"> é a densidade do núcleo, </w:t>
      </w:r>
      <m:oMath>
        <m:r>
          <w:rPr>
            <w:rFonts w:ascii="Cambria Math" w:hAnsi="Cambria Math" w:cs="Times New Roman"/>
            <w:szCs w:val="24"/>
            <w:lang w:eastAsia="pt-BR"/>
          </w:rPr>
          <m:t>R</m:t>
        </m:r>
      </m:oMath>
      <w:r>
        <w:rPr>
          <w:rFonts w:eastAsiaTheme="minorEastAsia"/>
          <w:szCs w:val="24"/>
          <w:lang w:eastAsia="pt-BR"/>
        </w:rPr>
        <w:t xml:space="preserve"> é o raio do núcleo, </w:t>
      </w:r>
      <m:oMath>
        <m:r>
          <w:rPr>
            <w:rFonts w:ascii="Cambria Math" w:hAnsi="Cambria Math" w:cs="Times New Roman"/>
            <w:szCs w:val="32"/>
            <w:lang w:eastAsia="pt-BR"/>
          </w:rPr>
          <m:t>a</m:t>
        </m:r>
      </m:oMath>
      <w:r>
        <w:rPr>
          <w:rFonts w:eastAsiaTheme="minorEastAsia"/>
          <w:szCs w:val="32"/>
          <w:lang w:eastAsia="pt-BR"/>
        </w:rPr>
        <w:t xml:space="preserve"> é profundidade da pele e </w:t>
      </w:r>
      <m:oMath>
        <m:r>
          <w:rPr>
            <w:rFonts w:ascii="Cambria Math" w:hAnsi="Cambria Math" w:cs="Times New Roman"/>
            <w:szCs w:val="32"/>
            <w:lang w:eastAsia="pt-BR"/>
          </w:rPr>
          <m:t>w</m:t>
        </m:r>
      </m:oMath>
      <w:r>
        <w:rPr>
          <w:rFonts w:eastAsiaTheme="minorEastAsia"/>
          <w:szCs w:val="32"/>
          <w:lang w:eastAsia="pt-BR"/>
        </w:rPr>
        <w:t xml:space="preserve"> corresponde a desvios de uma forma esférica.</w:t>
      </w:r>
      <w:r w:rsidR="00F61385">
        <w:rPr>
          <w:rFonts w:eastAsiaTheme="minorEastAsia"/>
          <w:szCs w:val="32"/>
          <w:lang w:eastAsia="pt-BR"/>
        </w:rPr>
        <w:t xml:space="preserve"> A normalização geral (</w:t>
      </w:r>
      <m:oMath>
        <m:r>
          <w:rPr>
            <w:rFonts w:ascii="Cambria Math" w:hAnsi="Cambria Math" w:cs="Times New Roman"/>
            <w:szCs w:val="24"/>
            <w:lang w:eastAsia="pt-BR"/>
          </w:rPr>
          <m:t>ρ0</m:t>
        </m:r>
      </m:oMath>
      <w:r w:rsidR="00F61385">
        <w:rPr>
          <w:rFonts w:eastAsiaTheme="minorEastAsia"/>
          <w:szCs w:val="32"/>
          <w:lang w:eastAsia="pt-BR"/>
        </w:rPr>
        <w:t xml:space="preserve">) não é relevante para </w:t>
      </w:r>
      <w:r w:rsidR="00F61385">
        <w:rPr>
          <w:rFonts w:eastAsiaTheme="minorEastAsia"/>
          <w:szCs w:val="32"/>
          <w:lang w:eastAsia="pt-BR"/>
        </w:rPr>
        <w:lastRenderedPageBreak/>
        <w:t>este cálculo</w:t>
      </w:r>
      <w:r w:rsidR="008617BA">
        <w:rPr>
          <w:rFonts w:eastAsiaTheme="minorEastAsia"/>
          <w:szCs w:val="32"/>
          <w:lang w:eastAsia="pt-BR"/>
        </w:rPr>
        <w:t xml:space="preserve"> (ALVER; VASCONCELOS</w:t>
      </w:r>
      <w:r w:rsidR="001B6315">
        <w:rPr>
          <w:rFonts w:eastAsiaTheme="minorEastAsia"/>
          <w:szCs w:val="32"/>
          <w:lang w:eastAsia="pt-BR"/>
        </w:rPr>
        <w:t xml:space="preserve"> 2008)</w:t>
      </w:r>
      <w:r w:rsidR="008A57EA">
        <w:rPr>
          <w:rFonts w:eastAsiaTheme="minorEastAsia"/>
          <w:szCs w:val="32"/>
          <w:lang w:eastAsia="pt-BR"/>
        </w:rPr>
        <w:t>. Na Figura 3.5</w:t>
      </w:r>
      <w:r w:rsidR="00F61385">
        <w:rPr>
          <w:rFonts w:eastAsiaTheme="minorEastAsia"/>
          <w:szCs w:val="32"/>
          <w:lang w:eastAsia="pt-BR"/>
        </w:rPr>
        <w:t xml:space="preserve">, a seguir, é mostrado a distribuição da densidade de probabilidade, para </w:t>
      </w:r>
      <w:r w:rsidR="00A31BC8">
        <w:rPr>
          <w:rFonts w:eastAsiaTheme="minorEastAsia"/>
          <w:szCs w:val="32"/>
          <w:lang w:eastAsia="pt-BR"/>
        </w:rPr>
        <w:t>o</w:t>
      </w:r>
      <w:r w:rsidR="00F61385">
        <w:rPr>
          <w:rFonts w:eastAsiaTheme="minorEastAsia"/>
          <w:szCs w:val="32"/>
          <w:lang w:eastAsia="pt-BR"/>
        </w:rPr>
        <w:t xml:space="preserve"> núcleo de ouro.</w:t>
      </w:r>
    </w:p>
    <w:p w:rsidR="00A31BC8" w:rsidRDefault="00A31BC8" w:rsidP="00A31BC8">
      <w:pPr>
        <w:ind w:firstLine="0"/>
        <w:jc w:val="left"/>
        <w:rPr>
          <w:lang w:eastAsia="pt-BR"/>
        </w:rPr>
      </w:pPr>
      <w:r>
        <w:rPr>
          <w:noProof/>
        </w:rPr>
        <w:drawing>
          <wp:inline distT="0" distB="0" distL="0" distR="0" wp14:anchorId="777D60CB" wp14:editId="694F874E">
            <wp:extent cx="2895600" cy="36004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95600" cy="3600450"/>
                    </a:xfrm>
                    <a:prstGeom prst="rect">
                      <a:avLst/>
                    </a:prstGeom>
                  </pic:spPr>
                </pic:pic>
              </a:graphicData>
            </a:graphic>
          </wp:inline>
        </w:drawing>
      </w:r>
    </w:p>
    <w:p w:rsidR="00A31BC8" w:rsidRDefault="00A31BC8" w:rsidP="001B6315">
      <w:pPr>
        <w:spacing w:line="240" w:lineRule="auto"/>
        <w:ind w:firstLine="0"/>
        <w:jc w:val="left"/>
        <w:rPr>
          <w:lang w:eastAsia="pt-BR"/>
        </w:rPr>
      </w:pPr>
      <w:bookmarkStart w:id="35" w:name="Figura_3_5"/>
      <w:r>
        <w:rPr>
          <w:lang w:eastAsia="pt-BR"/>
        </w:rPr>
        <w:t xml:space="preserve">Figura </w:t>
      </w:r>
      <w:r w:rsidR="008A57EA">
        <w:rPr>
          <w:lang w:eastAsia="pt-BR"/>
        </w:rPr>
        <w:t>3.5</w:t>
      </w:r>
      <w:r w:rsidR="00067222">
        <w:rPr>
          <w:lang w:eastAsia="pt-BR"/>
        </w:rPr>
        <w:t>.</w:t>
      </w:r>
      <w:r>
        <w:rPr>
          <w:lang w:eastAsia="pt-BR"/>
        </w:rPr>
        <w:t xml:space="preserve"> Distribuição de densidade nuclear segundo o modelo de Woods-Saxon para o núcleo de ouro.</w:t>
      </w:r>
      <w:bookmarkEnd w:id="35"/>
    </w:p>
    <w:p w:rsidR="00A31BC8" w:rsidRDefault="00A31BC8" w:rsidP="001B6315">
      <w:pPr>
        <w:spacing w:after="240" w:line="240" w:lineRule="auto"/>
        <w:ind w:firstLine="0"/>
        <w:jc w:val="left"/>
        <w:rPr>
          <w:lang w:eastAsia="pt-BR"/>
        </w:rPr>
      </w:pPr>
      <w:r>
        <w:rPr>
          <w:lang w:eastAsia="pt-BR"/>
        </w:rPr>
        <w:t xml:space="preserve">Fonte: adaptado de </w:t>
      </w:r>
      <w:r w:rsidR="00ED1A93">
        <w:rPr>
          <w:lang w:eastAsia="pt-BR"/>
        </w:rPr>
        <w:t>MILLER (2007</w:t>
      </w:r>
      <w:r>
        <w:rPr>
          <w:lang w:eastAsia="pt-BR"/>
        </w:rPr>
        <w:t>)</w:t>
      </w:r>
    </w:p>
    <w:p w:rsidR="00A31BC8" w:rsidRDefault="00F04F53" w:rsidP="00F04F53">
      <w:pPr>
        <w:pStyle w:val="TTC-TextualTtuloNvel3"/>
        <w:rPr>
          <w:lang w:eastAsia="pt-BR"/>
        </w:rPr>
      </w:pPr>
      <w:bookmarkStart w:id="36" w:name="_Toc515484189"/>
      <w:r>
        <w:rPr>
          <w:lang w:eastAsia="pt-BR"/>
        </w:rPr>
        <w:t>Processo de Colisão</w:t>
      </w:r>
      <w:bookmarkEnd w:id="36"/>
    </w:p>
    <w:p w:rsidR="008A7C26" w:rsidRDefault="000D434B" w:rsidP="008A7C26">
      <w:pPr>
        <w:spacing w:before="240" w:after="240"/>
        <w:ind w:firstLine="0"/>
        <w:rPr>
          <w:lang w:eastAsia="pt-BR"/>
        </w:rPr>
      </w:pPr>
      <w:r>
        <w:rPr>
          <w:lang w:eastAsia="pt-BR"/>
        </w:rPr>
        <w:t>Para este trabalho, o parâmetro de impacto será escolhido de acordo como melhor for para os experimentos. A partir dele, os centros dos núcleos são calculados e deslocados para as posições (-</w:t>
      </w:r>
      <w:r w:rsidRPr="00575EE5">
        <w:rPr>
          <w:i/>
          <w:lang w:eastAsia="pt-BR"/>
        </w:rPr>
        <w:t>b</w:t>
      </w:r>
      <w:r>
        <w:rPr>
          <w:lang w:eastAsia="pt-BR"/>
        </w:rPr>
        <w:t>/2, 0) e (</w:t>
      </w:r>
      <w:r w:rsidRPr="002443E8">
        <w:rPr>
          <w:i/>
          <w:lang w:eastAsia="pt-BR"/>
        </w:rPr>
        <w:t>b</w:t>
      </w:r>
      <w:r>
        <w:rPr>
          <w:lang w:eastAsia="pt-BR"/>
        </w:rPr>
        <w:t xml:space="preserve">/2, 0), que representam os eixos </w:t>
      </w:r>
      <w:r>
        <w:rPr>
          <w:i/>
          <w:lang w:eastAsia="pt-BR"/>
        </w:rPr>
        <w:t>x</w:t>
      </w:r>
      <w:r>
        <w:rPr>
          <w:lang w:eastAsia="pt-BR"/>
        </w:rPr>
        <w:t xml:space="preserve"> e </w:t>
      </w:r>
      <w:r>
        <w:rPr>
          <w:i/>
          <w:lang w:eastAsia="pt-BR"/>
        </w:rPr>
        <w:t>y</w:t>
      </w:r>
      <w:r>
        <w:rPr>
          <w:lang w:eastAsia="pt-BR"/>
        </w:rPr>
        <w:t>, respectivamente</w:t>
      </w:r>
      <w:r w:rsidR="008A7C26">
        <w:rPr>
          <w:lang w:eastAsia="pt-BR"/>
        </w:rPr>
        <w:t>, no</w:t>
      </w:r>
      <w:r w:rsidR="00CA366D">
        <w:rPr>
          <w:lang w:eastAsia="pt-BR"/>
        </w:rPr>
        <w:t xml:space="preserve"> plano transversal da colisão, </w:t>
      </w:r>
      <w:proofErr w:type="gramStart"/>
      <w:r w:rsidR="00CA366D">
        <w:rPr>
          <w:lang w:eastAsia="pt-BR"/>
        </w:rPr>
        <w:t>F</w:t>
      </w:r>
      <w:r w:rsidR="008A7C26">
        <w:rPr>
          <w:lang w:eastAsia="pt-BR"/>
        </w:rPr>
        <w:t>igura</w:t>
      </w:r>
      <w:proofErr w:type="gramEnd"/>
      <w:r w:rsidR="008A7C26">
        <w:rPr>
          <w:lang w:eastAsia="pt-BR"/>
        </w:rPr>
        <w:t xml:space="preserve"> </w:t>
      </w:r>
      <w:r w:rsidR="00CA366D">
        <w:rPr>
          <w:lang w:eastAsia="pt-BR"/>
        </w:rPr>
        <w:t>3.2 (b)</w:t>
      </w:r>
      <w:r>
        <w:rPr>
          <w:lang w:eastAsia="pt-BR"/>
        </w:rPr>
        <w:t>.</w:t>
      </w:r>
    </w:p>
    <w:p w:rsidR="007459AF" w:rsidRDefault="008A7C26" w:rsidP="00B16B0D">
      <w:pPr>
        <w:spacing w:after="240"/>
        <w:rPr>
          <w:lang w:eastAsia="pt-BR"/>
        </w:rPr>
      </w:pPr>
      <w:r>
        <w:rPr>
          <w:lang w:eastAsia="pt-BR"/>
        </w:rPr>
        <w:t>Se a distância transversal relativa de dois nucleons de núcleos diferentes for menor que o diâmetro da esfera, supõem-se a colisão dos mesmos. Se nenhuma colisão de nucleons de núcleos distintos for registrada, então nenhuma colisão ocorreu.</w:t>
      </w:r>
      <w:r w:rsidR="007459AF">
        <w:rPr>
          <w:lang w:eastAsia="pt-BR"/>
        </w:rPr>
        <w:t xml:space="preserve"> Assim, são atualizados os contadores da determinação transversal. Na </w:t>
      </w:r>
      <w:r w:rsidR="008A57EA">
        <w:rPr>
          <w:lang w:eastAsia="pt-BR"/>
        </w:rPr>
        <w:t>F</w:t>
      </w:r>
      <w:r w:rsidR="007459AF">
        <w:rPr>
          <w:lang w:eastAsia="pt-BR"/>
        </w:rPr>
        <w:t>igura 3.</w:t>
      </w:r>
      <w:r w:rsidR="008A57EA">
        <w:rPr>
          <w:lang w:eastAsia="pt-BR"/>
        </w:rPr>
        <w:t>6</w:t>
      </w:r>
      <w:r w:rsidR="007459AF">
        <w:rPr>
          <w:lang w:eastAsia="pt-BR"/>
        </w:rPr>
        <w:t xml:space="preserve">, a seguir, observa-se a colisão de dois núcleos de ouro no plano transversal, também se observa os </w:t>
      </w:r>
      <w:r w:rsidR="007459AF" w:rsidRPr="008A57EA">
        <w:rPr>
          <w:lang w:eastAsia="pt-BR"/>
        </w:rPr>
        <w:t>nucleons</w:t>
      </w:r>
      <w:r w:rsidR="007459AF">
        <w:rPr>
          <w:lang w:eastAsia="pt-BR"/>
        </w:rPr>
        <w:t xml:space="preserve"> participantes, cores mais intensas de azul e vermelho, e os nucleons espectadores, cores mais claras de azul e vermelho</w:t>
      </w:r>
      <w:r w:rsidR="00286F9D">
        <w:rPr>
          <w:lang w:eastAsia="pt-BR"/>
        </w:rPr>
        <w:t xml:space="preserve"> (ALVER, 2008</w:t>
      </w:r>
      <w:r w:rsidR="00856BEA">
        <w:rPr>
          <w:lang w:eastAsia="pt-BR"/>
        </w:rPr>
        <w:t>; BZDAK, 2012</w:t>
      </w:r>
      <w:r w:rsidR="00286F9D">
        <w:rPr>
          <w:lang w:eastAsia="pt-BR"/>
        </w:rPr>
        <w:t>)</w:t>
      </w:r>
      <w:r w:rsidR="00856BEA">
        <w:rPr>
          <w:lang w:eastAsia="pt-BR"/>
        </w:rPr>
        <w:t>.</w:t>
      </w:r>
    </w:p>
    <w:p w:rsidR="007459AF" w:rsidRDefault="007459AF" w:rsidP="007459AF">
      <w:pPr>
        <w:spacing w:line="240" w:lineRule="auto"/>
        <w:ind w:firstLine="0"/>
        <w:jc w:val="left"/>
        <w:rPr>
          <w:lang w:eastAsia="pt-BR"/>
        </w:rPr>
      </w:pPr>
      <w:r>
        <w:rPr>
          <w:noProof/>
        </w:rPr>
        <w:lastRenderedPageBreak/>
        <w:drawing>
          <wp:inline distT="0" distB="0" distL="0" distR="0" wp14:anchorId="33843A0B" wp14:editId="6D815553">
            <wp:extent cx="3943350" cy="30670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43350" cy="3067050"/>
                    </a:xfrm>
                    <a:prstGeom prst="rect">
                      <a:avLst/>
                    </a:prstGeom>
                  </pic:spPr>
                </pic:pic>
              </a:graphicData>
            </a:graphic>
          </wp:inline>
        </w:drawing>
      </w:r>
    </w:p>
    <w:p w:rsidR="007459AF" w:rsidRDefault="007459AF" w:rsidP="007459AF">
      <w:pPr>
        <w:spacing w:line="240" w:lineRule="auto"/>
        <w:ind w:firstLine="0"/>
        <w:jc w:val="left"/>
        <w:rPr>
          <w:lang w:eastAsia="pt-BR"/>
        </w:rPr>
      </w:pPr>
      <w:bookmarkStart w:id="37" w:name="Figura_3_6"/>
      <w:r>
        <w:rPr>
          <w:lang w:eastAsia="pt-BR"/>
        </w:rPr>
        <w:t>Figura 3.</w:t>
      </w:r>
      <w:r w:rsidR="008A57EA">
        <w:rPr>
          <w:lang w:eastAsia="pt-BR"/>
        </w:rPr>
        <w:t>6</w:t>
      </w:r>
      <w:r w:rsidR="00067222">
        <w:rPr>
          <w:lang w:eastAsia="pt-BR"/>
        </w:rPr>
        <w:t>.</w:t>
      </w:r>
      <w:r>
        <w:rPr>
          <w:lang w:eastAsia="pt-BR"/>
        </w:rPr>
        <w:t xml:space="preserve"> Colisão de dois núcleos de ouro no plano transversal da colisão.</w:t>
      </w:r>
    </w:p>
    <w:bookmarkEnd w:id="37"/>
    <w:p w:rsidR="00B05C31" w:rsidRDefault="007459AF" w:rsidP="00B16B0D">
      <w:pPr>
        <w:spacing w:after="240" w:line="240" w:lineRule="auto"/>
        <w:ind w:firstLine="0"/>
        <w:jc w:val="left"/>
        <w:rPr>
          <w:lang w:eastAsia="pt-BR"/>
        </w:rPr>
      </w:pPr>
      <w:r>
        <w:rPr>
          <w:lang w:eastAsia="pt-BR"/>
        </w:rPr>
        <w:t>Fonte: adaptado de ALVER (2008)</w:t>
      </w:r>
    </w:p>
    <w:p w:rsidR="00B05C31" w:rsidRDefault="00B05C31" w:rsidP="00B05C31">
      <w:pPr>
        <w:ind w:firstLine="0"/>
        <w:rPr>
          <w:lang w:eastAsia="pt-BR"/>
        </w:rPr>
      </w:pPr>
    </w:p>
    <w:p w:rsidR="00B05C31" w:rsidRDefault="00B05C31" w:rsidP="00B05C31">
      <w:pPr>
        <w:ind w:firstLine="0"/>
        <w:rPr>
          <w:lang w:eastAsia="pt-BR"/>
        </w:rPr>
      </w:pPr>
    </w:p>
    <w:p w:rsidR="00F04F53" w:rsidRDefault="00F04F53" w:rsidP="00B05C31">
      <w:pPr>
        <w:ind w:firstLine="0"/>
        <w:rPr>
          <w:lang w:eastAsia="pt-BR"/>
        </w:rPr>
      </w:pPr>
    </w:p>
    <w:p w:rsidR="00F04F53" w:rsidRDefault="00F04F53" w:rsidP="00B05C31">
      <w:pPr>
        <w:ind w:firstLine="0"/>
        <w:rPr>
          <w:lang w:eastAsia="pt-BR"/>
        </w:rPr>
      </w:pPr>
    </w:p>
    <w:p w:rsidR="00F04F53" w:rsidRDefault="00F04F53" w:rsidP="00B05C31">
      <w:pPr>
        <w:ind w:firstLine="0"/>
        <w:rPr>
          <w:lang w:eastAsia="pt-BR"/>
        </w:rPr>
      </w:pPr>
    </w:p>
    <w:p w:rsidR="00F04F53" w:rsidRDefault="00F04F53" w:rsidP="00B05C31">
      <w:pPr>
        <w:ind w:firstLine="0"/>
        <w:rPr>
          <w:lang w:eastAsia="pt-BR"/>
        </w:rPr>
      </w:pPr>
    </w:p>
    <w:p w:rsidR="00F04F53" w:rsidRDefault="00F04F53" w:rsidP="00B05C31">
      <w:pPr>
        <w:ind w:firstLine="0"/>
        <w:rPr>
          <w:lang w:eastAsia="pt-BR"/>
        </w:rPr>
      </w:pPr>
    </w:p>
    <w:p w:rsidR="00F04F53" w:rsidRDefault="00F04F53" w:rsidP="00B05C31">
      <w:pPr>
        <w:ind w:firstLine="0"/>
        <w:rPr>
          <w:lang w:eastAsia="pt-BR"/>
        </w:rPr>
      </w:pPr>
    </w:p>
    <w:p w:rsidR="00F04F53" w:rsidRDefault="00F04F53" w:rsidP="00B05C31">
      <w:pPr>
        <w:ind w:firstLine="0"/>
        <w:rPr>
          <w:lang w:eastAsia="pt-BR"/>
        </w:rPr>
      </w:pPr>
    </w:p>
    <w:p w:rsidR="00F04F53" w:rsidRDefault="00F04F53" w:rsidP="00B05C31">
      <w:pPr>
        <w:ind w:firstLine="0"/>
        <w:rPr>
          <w:lang w:eastAsia="pt-BR"/>
        </w:rPr>
      </w:pPr>
    </w:p>
    <w:p w:rsidR="00F04F53" w:rsidRDefault="00F04F53" w:rsidP="00B05C31">
      <w:pPr>
        <w:ind w:firstLine="0"/>
        <w:rPr>
          <w:lang w:eastAsia="pt-BR"/>
        </w:rPr>
      </w:pPr>
    </w:p>
    <w:p w:rsidR="00B16B0D" w:rsidRDefault="00B16B0D" w:rsidP="00274030">
      <w:pPr>
        <w:pStyle w:val="TTC-TextualTtuloNvel2"/>
        <w:numPr>
          <w:ilvl w:val="0"/>
          <w:numId w:val="0"/>
        </w:numPr>
      </w:pPr>
    </w:p>
    <w:p w:rsidR="00D42ECE" w:rsidRDefault="00D42ECE" w:rsidP="00274030">
      <w:pPr>
        <w:pStyle w:val="TTC-TextualTtuloNvel2"/>
        <w:numPr>
          <w:ilvl w:val="0"/>
          <w:numId w:val="0"/>
        </w:numPr>
      </w:pPr>
    </w:p>
    <w:p w:rsidR="00D42ECE" w:rsidRDefault="00D42ECE" w:rsidP="00274030">
      <w:pPr>
        <w:pStyle w:val="TTC-TextualTtuloNvel2"/>
        <w:numPr>
          <w:ilvl w:val="0"/>
          <w:numId w:val="0"/>
        </w:numPr>
      </w:pPr>
    </w:p>
    <w:p w:rsidR="00D42ECE" w:rsidRDefault="00D42ECE" w:rsidP="00274030">
      <w:pPr>
        <w:pStyle w:val="TTC-TextualTtuloNvel2"/>
        <w:numPr>
          <w:ilvl w:val="0"/>
          <w:numId w:val="0"/>
        </w:numPr>
      </w:pPr>
    </w:p>
    <w:p w:rsidR="00D42ECE" w:rsidRDefault="00D42ECE" w:rsidP="00274030">
      <w:pPr>
        <w:pStyle w:val="TTC-TextualTtuloNvel2"/>
        <w:numPr>
          <w:ilvl w:val="0"/>
          <w:numId w:val="0"/>
        </w:numPr>
      </w:pPr>
    </w:p>
    <w:p w:rsidR="00826E8F" w:rsidRDefault="00826E8F" w:rsidP="00826E8F">
      <w:pPr>
        <w:pStyle w:val="TTC-TextualTtuloNvel1"/>
      </w:pPr>
      <w:bookmarkStart w:id="38" w:name="_Toc515484190"/>
      <w:r>
        <w:lastRenderedPageBreak/>
        <w:t>conclusão</w:t>
      </w:r>
      <w:bookmarkEnd w:id="38"/>
    </w:p>
    <w:p w:rsidR="005C12EA" w:rsidRDefault="00715FD3" w:rsidP="005C12EA">
      <w:pPr>
        <w:ind w:firstLine="0"/>
      </w:pPr>
      <w:r>
        <w:t>Nesta primeira parte do Trabalho Técnico Científico d</w:t>
      </w:r>
      <w:r w:rsidR="002478C8">
        <w:t>e Conclusão de Curso, TTC, foi</w:t>
      </w:r>
      <w:r>
        <w:t xml:space="preserve"> apresentado um estudo sobre partículas elementares, partículas que compõem a matéria no seu estado mais fundamental</w:t>
      </w:r>
      <w:r w:rsidR="005C12EA">
        <w:t>;</w:t>
      </w:r>
      <w:r w:rsidR="005B50D7">
        <w:t xml:space="preserve"> são elas os quarks e os léptons</w:t>
      </w:r>
      <w:r>
        <w:t xml:space="preserve">. </w:t>
      </w:r>
      <w:r w:rsidR="0054608D">
        <w:t xml:space="preserve">Também se conclui que o estudo da colisão de íons pesados é uma área que engloba matemática, física e computação, pois através dos cálculos de distribuições e teorias da física aplicada </w:t>
      </w:r>
      <w:r w:rsidR="00A334B3">
        <w:t>às</w:t>
      </w:r>
      <w:r w:rsidR="0054608D">
        <w:t xml:space="preserve"> partículas, é possível, por meio de simulações computacionais, realizar experimentos sem a necessidade dos grandes colisores de partículas para obtenção de dados simples e relevantes à essa área de estudo.</w:t>
      </w:r>
      <w:r w:rsidR="005C12EA">
        <w:t xml:space="preserve"> Esta área da física que estuda partículas </w:t>
      </w:r>
      <w:r w:rsidR="0046351D">
        <w:t>é muito fascinante, pois há alguns anos, achava-se que já tinham descoberto tudo, ou quase tudo</w:t>
      </w:r>
      <w:r w:rsidR="005C12EA">
        <w:t>,</w:t>
      </w:r>
      <w:r w:rsidR="0046351D">
        <w:t xml:space="preserve"> sobre as partículas, sobre os átomos e seus núcleos. </w:t>
      </w:r>
    </w:p>
    <w:p w:rsidR="0054608D" w:rsidRDefault="0054608D" w:rsidP="005C12EA">
      <w:pPr>
        <w:spacing w:before="240"/>
      </w:pPr>
      <w:r>
        <w:t xml:space="preserve">Também foram apresentados, nesta primeira parte do TTC, os </w:t>
      </w:r>
      <w:r w:rsidR="00A334B3">
        <w:t>colisores de íons LHC e RHIC junto de um breve resumo histórico descrevendo as partículas fundamentais da matéria e como elas interagem para a formação do Plasmo de Quarks e Glúons, novo estado da matéria descoberto através de colisões de íons pesados realizados em experimentos nos grandes colisores. Esta descoberta permitiu que abrissem inúmeras portas para o estuda da física de partículas.</w:t>
      </w:r>
    </w:p>
    <w:p w:rsidR="00715FD3" w:rsidRDefault="005C12EA" w:rsidP="005B50D7">
      <w:pPr>
        <w:spacing w:before="240"/>
      </w:pPr>
      <w:r>
        <w:t>A</w:t>
      </w:r>
      <w:r w:rsidR="005B50D7">
        <w:t xml:space="preserve"> geometria da colisão</w:t>
      </w:r>
      <w:r>
        <w:t>, também visto</w:t>
      </w:r>
      <w:r w:rsidR="00A334B3">
        <w:t>,</w:t>
      </w:r>
      <w:r w:rsidR="005B50D7">
        <w:t xml:space="preserve"> que tem como base o parâ</w:t>
      </w:r>
      <w:r w:rsidR="00A334B3">
        <w:t>metro de impacto</w:t>
      </w:r>
      <w:r w:rsidR="005B50D7">
        <w:t xml:space="preserve"> onde é definido a extensão da colisão</w:t>
      </w:r>
      <w:r>
        <w:t>, d</w:t>
      </w:r>
      <w:r w:rsidR="005B50D7">
        <w:t>efinindo-se</w:t>
      </w:r>
      <w:r w:rsidR="00A334B3">
        <w:t>, assim,</w:t>
      </w:r>
      <w:r w:rsidR="005B50D7">
        <w:t xml:space="preserve"> a modelagem de como irá ser a construção dos íons através do Método de Monte Carlo, utilizando a função de distribuição de Woods-Saxon. Juntamente descrito como será realizado os cálculos para a obtenção da magnitude estimada do campo elétrico e do campo magnético da colisão de íons.</w:t>
      </w:r>
    </w:p>
    <w:p w:rsidR="00A334B3" w:rsidRDefault="002478C8" w:rsidP="005B50D7">
      <w:pPr>
        <w:spacing w:before="240"/>
      </w:pPr>
      <w:r>
        <w:t>As dificuldades para esta primeira parte do</w:t>
      </w:r>
      <w:r w:rsidR="00A334B3">
        <w:t xml:space="preserve"> TTC destacam-se, principalmente, pela falta de conteúdo disponível relacionado ao tema. Por ser um campo muito novo de estudo, pouco se sabe sobre as informações colhidas </w:t>
      </w:r>
      <w:r w:rsidR="005C12EA">
        <w:t>a respeito do</w:t>
      </w:r>
      <w:r w:rsidR="00A334B3">
        <w:t xml:space="preserve"> Modelo de Glauber para o desenvolvimento do Método de Monte Carlo e também sobre a distribuição de Woods-Saxon.</w:t>
      </w:r>
      <w:r w:rsidR="005C12EA">
        <w:t xml:space="preserve"> Sendo a maior parte de fonte de informações, artigos de revisão sobre partículas e sobre os estudos iniciais da física de partículas realizados nos colisores de íons</w:t>
      </w:r>
      <w:r w:rsidR="007D6CF5">
        <w:t>, LHC e RHIC</w:t>
      </w:r>
      <w:r w:rsidR="005C12EA">
        <w:t>.</w:t>
      </w:r>
    </w:p>
    <w:p w:rsidR="00715FD3" w:rsidRPr="0046351D" w:rsidRDefault="0046351D" w:rsidP="0046351D">
      <w:pPr>
        <w:spacing w:before="240"/>
        <w:rPr>
          <w:rFonts w:eastAsia="Arial" w:cs="Times New Roman"/>
        </w:rPr>
      </w:pPr>
      <w:r>
        <w:rPr>
          <w:rFonts w:eastAsia="Arial" w:cs="Times New Roman"/>
        </w:rPr>
        <w:t>Para a próx</w:t>
      </w:r>
      <w:r w:rsidR="002478C8">
        <w:rPr>
          <w:rFonts w:eastAsia="Arial" w:cs="Times New Roman"/>
        </w:rPr>
        <w:t>ima parte deste trabalho</w:t>
      </w:r>
      <w:r>
        <w:rPr>
          <w:rFonts w:eastAsia="Arial" w:cs="Times New Roman"/>
        </w:rPr>
        <w:t xml:space="preserve">, irá ser realizado o desenvolvimento do algoritmo para a simulação da colisão, onde serão aplicados e implementados os cálculos vistos até aqui, no TTC1. O sistema será implementado na linguagem de programação Python e permitirá </w:t>
      </w:r>
      <w:r>
        <w:rPr>
          <w:rFonts w:eastAsia="Arial" w:cs="Times New Roman"/>
        </w:rPr>
        <w:lastRenderedPageBreak/>
        <w:t>apenas algumas interações com o usuário, como inserções, por exemplo. Não tendo muita interatividade o objetivo deste desenvolvimento é auxiliar físicos e entusiastas de colisão de íons, que já possuem algum conhecimento do assunto. Este não será um software voltado à educação.</w:t>
      </w:r>
      <w:r w:rsidR="00715FD3">
        <w:t xml:space="preserve"> </w:t>
      </w:r>
      <w:r>
        <w:t>Por final, serão discutidos resultados obtidos nas simulações, comparando-os com resultados obtidos na literatura e em experimentos reais realizados no LHC e RHIC</w:t>
      </w:r>
      <w:r w:rsidR="00715FD3">
        <w:t>.</w:t>
      </w:r>
    </w:p>
    <w:p w:rsidR="00715FD3" w:rsidRDefault="00715FD3" w:rsidP="00715FD3">
      <w:pPr>
        <w:spacing w:before="240" w:after="240"/>
      </w:pPr>
    </w:p>
    <w:p w:rsidR="00826E8F" w:rsidRDefault="00826E8F" w:rsidP="00826E8F"/>
    <w:p w:rsidR="00826E8F" w:rsidRDefault="00826E8F" w:rsidP="00826E8F"/>
    <w:p w:rsidR="00826E8F" w:rsidRDefault="00826E8F" w:rsidP="00826E8F"/>
    <w:p w:rsidR="00826E8F" w:rsidRDefault="00826E8F" w:rsidP="00826E8F"/>
    <w:p w:rsidR="00826E8F" w:rsidRDefault="00826E8F" w:rsidP="00826E8F"/>
    <w:p w:rsidR="00826E8F" w:rsidRDefault="00826E8F" w:rsidP="00826E8F"/>
    <w:p w:rsidR="00826E8F" w:rsidRDefault="00826E8F" w:rsidP="00826E8F"/>
    <w:p w:rsidR="00826E8F" w:rsidRDefault="00826E8F" w:rsidP="00826E8F"/>
    <w:p w:rsidR="00826E8F" w:rsidRDefault="00826E8F" w:rsidP="00826E8F"/>
    <w:p w:rsidR="00826E8F" w:rsidRDefault="00826E8F" w:rsidP="00826E8F"/>
    <w:p w:rsidR="00826E8F" w:rsidRDefault="00826E8F" w:rsidP="00826E8F"/>
    <w:p w:rsidR="00826E8F" w:rsidRDefault="00826E8F" w:rsidP="00826E8F"/>
    <w:p w:rsidR="00826E8F" w:rsidRDefault="00826E8F" w:rsidP="00826E8F"/>
    <w:p w:rsidR="00826E8F" w:rsidRDefault="00826E8F" w:rsidP="00826E8F"/>
    <w:p w:rsidR="00826E8F" w:rsidRDefault="00826E8F" w:rsidP="00826E8F"/>
    <w:p w:rsidR="00826E8F" w:rsidRDefault="00826E8F" w:rsidP="00826E8F"/>
    <w:p w:rsidR="00826E8F" w:rsidRDefault="00826E8F" w:rsidP="00826E8F"/>
    <w:p w:rsidR="00826E8F" w:rsidRDefault="00826E8F" w:rsidP="00826E8F"/>
    <w:p w:rsidR="00826E8F" w:rsidRDefault="00826E8F" w:rsidP="00826E8F"/>
    <w:p w:rsidR="00826E8F" w:rsidRDefault="00826E8F" w:rsidP="00826E8F"/>
    <w:p w:rsidR="00826E8F" w:rsidRDefault="00826E8F" w:rsidP="00826E8F"/>
    <w:p w:rsidR="00826E8F" w:rsidRDefault="00826E8F" w:rsidP="00826E8F"/>
    <w:p w:rsidR="00826E8F" w:rsidRDefault="00826E8F" w:rsidP="00826E8F"/>
    <w:p w:rsidR="00826E8F" w:rsidRDefault="00826E8F" w:rsidP="00826E8F"/>
    <w:p w:rsidR="005C12EA" w:rsidRDefault="005C12EA" w:rsidP="00274030">
      <w:pPr>
        <w:pStyle w:val="TTC-TextualTtuloNvel2"/>
        <w:numPr>
          <w:ilvl w:val="0"/>
          <w:numId w:val="0"/>
        </w:numPr>
      </w:pPr>
    </w:p>
    <w:p w:rsidR="00172C85" w:rsidRDefault="002C5261" w:rsidP="00274030">
      <w:pPr>
        <w:pStyle w:val="TTC-TextualTtuloNvel2"/>
        <w:numPr>
          <w:ilvl w:val="0"/>
          <w:numId w:val="0"/>
        </w:numPr>
      </w:pPr>
      <w:bookmarkStart w:id="39" w:name="_Toc515484191"/>
      <w:r>
        <w:lastRenderedPageBreak/>
        <w:t>Referências</w:t>
      </w:r>
      <w:bookmarkEnd w:id="39"/>
    </w:p>
    <w:p w:rsidR="00F95A8A" w:rsidRPr="00F95A8A" w:rsidRDefault="00F95A8A" w:rsidP="00F95A8A">
      <w:pPr>
        <w:pStyle w:val="TTC-Ps-textualReferncias"/>
        <w:spacing w:before="0" w:after="0"/>
      </w:pPr>
      <w:r w:rsidRPr="007D6CF5">
        <w:t xml:space="preserve">ABDALLA, MARIA CRISTINA BATONI. </w:t>
      </w:r>
      <w:r w:rsidRPr="007D6CF5">
        <w:rPr>
          <w:b/>
        </w:rPr>
        <w:t xml:space="preserve">Sobre o Discreto </w:t>
      </w:r>
      <w:r>
        <w:rPr>
          <w:b/>
        </w:rPr>
        <w:t>Charme das Partículas Elementares</w:t>
      </w:r>
      <w:r>
        <w:t>. 2005. Física na Escola, v. 6, n. 1. Disponível em: &lt;</w:t>
      </w:r>
      <w:r w:rsidRPr="007D6CF5">
        <w:t>http://www.sbfisica.org.br/</w:t>
      </w:r>
      <w:proofErr w:type="spellStart"/>
      <w:r w:rsidRPr="007D6CF5">
        <w:t>fne</w:t>
      </w:r>
      <w:proofErr w:type="spellEnd"/>
      <w:r w:rsidRPr="007D6CF5">
        <w:t>/Vol6/Num1/charme.pdf</w:t>
      </w:r>
      <w:r>
        <w:t>&gt;. Acesso em: 30 mai. 2018.</w:t>
      </w:r>
    </w:p>
    <w:p w:rsidR="008A42E4" w:rsidRPr="00E811D3" w:rsidRDefault="008A42E4" w:rsidP="008A42E4">
      <w:pPr>
        <w:spacing w:before="240" w:after="240" w:line="240" w:lineRule="auto"/>
        <w:ind w:firstLine="0"/>
        <w:jc w:val="left"/>
        <w:rPr>
          <w:rFonts w:eastAsia="Arial" w:cs="Times New Roman"/>
        </w:rPr>
      </w:pPr>
      <w:r w:rsidRPr="00E811D3">
        <w:rPr>
          <w:rFonts w:eastAsia="Arial" w:cs="Times New Roman"/>
        </w:rPr>
        <w:t xml:space="preserve">ALVER, B.; BAKER, M.; LOIZOIDES, C.; STEINBERG, P. </w:t>
      </w:r>
      <w:r w:rsidRPr="00E811D3">
        <w:rPr>
          <w:rFonts w:eastAsia="Arial" w:cs="Times New Roman"/>
          <w:b/>
        </w:rPr>
        <w:t xml:space="preserve">The PHOBOS Glauber Monte Carlo. </w:t>
      </w:r>
      <w:r w:rsidRPr="00B05C31">
        <w:rPr>
          <w:rFonts w:eastAsia="Arial" w:cs="Times New Roman"/>
        </w:rPr>
        <w:t xml:space="preserve">2008. Disponível em: &lt;https://arxiv.org/0805.4411&gt;. </w:t>
      </w:r>
      <w:r w:rsidRPr="00E811D3">
        <w:rPr>
          <w:rFonts w:eastAsia="Arial" w:cs="Times New Roman"/>
        </w:rPr>
        <w:t>Acesso em: 15 dez. 2017.</w:t>
      </w:r>
    </w:p>
    <w:p w:rsidR="00F95A8A" w:rsidRPr="00E811D3" w:rsidRDefault="00F95A8A" w:rsidP="00F95A8A">
      <w:pPr>
        <w:pStyle w:val="TTC-Ps-textualReferncias"/>
        <w:spacing w:before="0" w:after="0"/>
        <w:rPr>
          <w:lang w:val="en-US"/>
        </w:rPr>
      </w:pPr>
      <w:r>
        <w:t xml:space="preserve">AVANCINI, SIDNEY DOS SANTOS; MARINELLI, JOSÉ RICARDO.  </w:t>
      </w:r>
      <w:r>
        <w:rPr>
          <w:b/>
        </w:rPr>
        <w:t>Tópicos de Física Nuclear e Partículas Elementares</w:t>
      </w:r>
      <w:r>
        <w:t xml:space="preserve">. 2009. Florianópolis – Universidade Federal de Santa Catarina, Consórcio </w:t>
      </w:r>
      <w:proofErr w:type="spellStart"/>
      <w:r>
        <w:t>RediSul</w:t>
      </w:r>
      <w:proofErr w:type="spellEnd"/>
      <w:r>
        <w:t>. Disponível em: &lt;</w:t>
      </w:r>
      <w:r w:rsidRPr="00F44605">
        <w:t>http://nead.uesc.br/arquivos/Fisica/fisica-nuclear/topicos-fisica-nuclear-livro-texto.pdf</w:t>
      </w:r>
      <w:r>
        <w:t xml:space="preserve">&gt;. </w:t>
      </w:r>
      <w:proofErr w:type="spellStart"/>
      <w:r w:rsidRPr="00E811D3">
        <w:rPr>
          <w:lang w:val="en-US"/>
        </w:rPr>
        <w:t>Acesso</w:t>
      </w:r>
      <w:proofErr w:type="spellEnd"/>
      <w:r w:rsidRPr="00E811D3">
        <w:rPr>
          <w:lang w:val="en-US"/>
        </w:rPr>
        <w:t xml:space="preserve"> </w:t>
      </w:r>
      <w:proofErr w:type="spellStart"/>
      <w:r w:rsidRPr="00E811D3">
        <w:rPr>
          <w:lang w:val="en-US"/>
        </w:rPr>
        <w:t>em</w:t>
      </w:r>
      <w:proofErr w:type="spellEnd"/>
      <w:r w:rsidRPr="00E811D3">
        <w:rPr>
          <w:lang w:val="en-US"/>
        </w:rPr>
        <w:t>: 05 abr. 2018.</w:t>
      </w:r>
    </w:p>
    <w:p w:rsidR="00204296" w:rsidRPr="00E811D3" w:rsidRDefault="008A42E4" w:rsidP="008A42E4">
      <w:pPr>
        <w:spacing w:before="240" w:after="240" w:line="240" w:lineRule="auto"/>
        <w:ind w:firstLine="0"/>
        <w:jc w:val="left"/>
        <w:rPr>
          <w:rFonts w:eastAsia="Arial" w:cs="Times New Roman"/>
        </w:rPr>
      </w:pPr>
      <w:r w:rsidRPr="00C22815">
        <w:rPr>
          <w:rFonts w:eastAsia="Arial" w:cs="Times New Roman"/>
          <w:lang w:val="en-US"/>
        </w:rPr>
        <w:t xml:space="preserve">BABICHEV, L. F.; KHMIALEUSKI, A. N.; CHIZHEVSKAYA, T. T. </w:t>
      </w:r>
      <w:r w:rsidRPr="00C22815">
        <w:rPr>
          <w:rFonts w:eastAsia="Arial" w:cs="Times New Roman"/>
          <w:b/>
          <w:lang w:val="en-US"/>
        </w:rPr>
        <w:t xml:space="preserve">The Monte-Carlo Simulation of Heavy-Ion Collisions. </w:t>
      </w:r>
      <w:r w:rsidRPr="008A42E4">
        <w:rPr>
          <w:rFonts w:eastAsia="Arial" w:cs="Times New Roman"/>
          <w:lang w:val="en-US"/>
        </w:rPr>
        <w:t xml:space="preserve">2007. Nonlinear Dynamics and Applications. Vol. 14. Joint Institute for Power and Nuclear Research - </w:t>
      </w:r>
      <w:proofErr w:type="spellStart"/>
      <w:r w:rsidRPr="008A42E4">
        <w:rPr>
          <w:rFonts w:eastAsia="Arial" w:cs="Times New Roman"/>
          <w:lang w:val="en-US"/>
        </w:rPr>
        <w:t>Sosny</w:t>
      </w:r>
      <w:proofErr w:type="spellEnd"/>
      <w:r w:rsidRPr="008A42E4">
        <w:rPr>
          <w:rFonts w:eastAsia="Arial" w:cs="Times New Roman"/>
          <w:lang w:val="en-US"/>
        </w:rPr>
        <w:t xml:space="preserve">, National Academy of Sciences of Belarus. </w:t>
      </w:r>
      <w:r w:rsidRPr="008A42E4">
        <w:rPr>
          <w:rFonts w:eastAsia="Arial" w:cs="Times New Roman"/>
        </w:rPr>
        <w:t>Disponível em: &lt;http://npcs.j-npcs.org/</w:t>
      </w:r>
      <w:proofErr w:type="spellStart"/>
      <w:r w:rsidRPr="008A42E4">
        <w:rPr>
          <w:rFonts w:eastAsia="Arial" w:cs="Times New Roman"/>
        </w:rPr>
        <w:t>Procc</w:t>
      </w:r>
      <w:proofErr w:type="spellEnd"/>
      <w:r w:rsidRPr="008A42E4">
        <w:rPr>
          <w:rFonts w:eastAsia="Arial" w:cs="Times New Roman"/>
        </w:rPr>
        <w:t xml:space="preserve">/v14p20.pdf&gt;. </w:t>
      </w:r>
      <w:r w:rsidRPr="00E811D3">
        <w:rPr>
          <w:rFonts w:eastAsia="Arial" w:cs="Times New Roman"/>
        </w:rPr>
        <w:t>Acesso em: 12 dez. 2017.</w:t>
      </w:r>
    </w:p>
    <w:p w:rsidR="00F95A8A" w:rsidRDefault="00F95A8A" w:rsidP="00F95A8A">
      <w:pPr>
        <w:pStyle w:val="TTC-Ps-textualReferncias"/>
        <w:spacing w:before="0" w:after="0"/>
      </w:pPr>
      <w:r w:rsidRPr="00E811D3">
        <w:t xml:space="preserve">BHALERAO, RAJEEV S. </w:t>
      </w:r>
      <w:proofErr w:type="spellStart"/>
      <w:r w:rsidRPr="00E811D3">
        <w:rPr>
          <w:b/>
        </w:rPr>
        <w:t>Relativistic</w:t>
      </w:r>
      <w:proofErr w:type="spellEnd"/>
      <w:r w:rsidRPr="00E811D3">
        <w:rPr>
          <w:b/>
        </w:rPr>
        <w:t xml:space="preserve"> heavy-</w:t>
      </w:r>
      <w:proofErr w:type="spellStart"/>
      <w:r w:rsidRPr="00E811D3">
        <w:rPr>
          <w:b/>
        </w:rPr>
        <w:t>ion</w:t>
      </w:r>
      <w:proofErr w:type="spellEnd"/>
      <w:r w:rsidRPr="00E811D3">
        <w:rPr>
          <w:b/>
        </w:rPr>
        <w:t xml:space="preserve"> </w:t>
      </w:r>
      <w:proofErr w:type="spellStart"/>
      <w:r w:rsidRPr="00E811D3">
        <w:rPr>
          <w:b/>
        </w:rPr>
        <w:t>collisions</w:t>
      </w:r>
      <w:proofErr w:type="spellEnd"/>
      <w:r w:rsidRPr="00E811D3">
        <w:t xml:space="preserve">. </w:t>
      </w:r>
      <w:r>
        <w:rPr>
          <w:lang w:val="en-US"/>
        </w:rPr>
        <w:t xml:space="preserve">2014. Department of Theoretical Physics, Tata Institute of Fundamental Research, Mumbai, India. </w:t>
      </w:r>
      <w:r w:rsidRPr="00643CBF">
        <w:t>Disponível em: &lt;</w:t>
      </w:r>
      <w:r w:rsidRPr="00477E2B">
        <w:rPr>
          <w:rFonts w:ascii="Arial" w:hAnsi="Arial" w:cs="Arial"/>
          <w:sz w:val="22"/>
          <w:szCs w:val="22"/>
        </w:rPr>
        <w:t>https://arxiv.org/</w:t>
      </w:r>
      <w:proofErr w:type="spellStart"/>
      <w:r w:rsidRPr="00477E2B">
        <w:rPr>
          <w:rFonts w:ascii="Arial" w:hAnsi="Arial" w:cs="Arial"/>
          <w:sz w:val="22"/>
          <w:szCs w:val="22"/>
        </w:rPr>
        <w:t>abs</w:t>
      </w:r>
      <w:proofErr w:type="spellEnd"/>
      <w:r w:rsidRPr="00477E2B">
        <w:rPr>
          <w:rFonts w:ascii="Arial" w:hAnsi="Arial" w:cs="Arial"/>
          <w:sz w:val="22"/>
          <w:szCs w:val="22"/>
        </w:rPr>
        <w:t>/1404.3294</w:t>
      </w:r>
      <w:r>
        <w:t>&gt;. Acesso em:  13 mai</w:t>
      </w:r>
      <w:r w:rsidRPr="00643CBF">
        <w:t>. 2018.</w:t>
      </w:r>
    </w:p>
    <w:p w:rsidR="001C3E0D" w:rsidRDefault="001C3E0D" w:rsidP="00F95A8A">
      <w:pPr>
        <w:pStyle w:val="TTC-Ps-textualReferncias"/>
        <w:spacing w:before="0" w:after="0"/>
      </w:pPr>
    </w:p>
    <w:p w:rsidR="001C3E0D" w:rsidRPr="00E811D3" w:rsidRDefault="001C3E0D" w:rsidP="00F95A8A">
      <w:pPr>
        <w:pStyle w:val="TTC-Ps-textualReferncias"/>
        <w:spacing w:before="0" w:after="0"/>
        <w:rPr>
          <w:lang w:val="en-US"/>
        </w:rPr>
      </w:pPr>
      <w:r>
        <w:t xml:space="preserve">BIANCHI, REINALDO AUGUSTO DA COSTA. </w:t>
      </w:r>
      <w:r>
        <w:rPr>
          <w:b/>
        </w:rPr>
        <w:t>Partículas Elementares: a procura das partículas W e Z</w:t>
      </w:r>
      <w:r>
        <w:t>. 1992. São Paulo. Instituto de Física – Universidade de São Paulo. Disponível em: &lt;</w:t>
      </w:r>
      <w:r w:rsidRPr="003731CE">
        <w:t>http://fei.edu.br/~rbianchi/publications/particulas-elementares.pdf</w:t>
      </w:r>
      <w:r>
        <w:t xml:space="preserve">&gt;. </w:t>
      </w:r>
      <w:proofErr w:type="spellStart"/>
      <w:r w:rsidRPr="00E811D3">
        <w:rPr>
          <w:lang w:val="en-US"/>
        </w:rPr>
        <w:t>Acesso</w:t>
      </w:r>
      <w:proofErr w:type="spellEnd"/>
      <w:r w:rsidRPr="00E811D3">
        <w:rPr>
          <w:lang w:val="en-US"/>
        </w:rPr>
        <w:t xml:space="preserve"> </w:t>
      </w:r>
      <w:proofErr w:type="spellStart"/>
      <w:r w:rsidRPr="00E811D3">
        <w:rPr>
          <w:lang w:val="en-US"/>
        </w:rPr>
        <w:t>em</w:t>
      </w:r>
      <w:proofErr w:type="spellEnd"/>
      <w:r w:rsidRPr="00E811D3">
        <w:rPr>
          <w:lang w:val="en-US"/>
        </w:rPr>
        <w:t>: 06 abr. 2018.</w:t>
      </w:r>
    </w:p>
    <w:p w:rsidR="008A42E4" w:rsidRDefault="008A42E4" w:rsidP="008A42E4">
      <w:pPr>
        <w:spacing w:before="240" w:after="240" w:line="240" w:lineRule="auto"/>
        <w:ind w:firstLine="0"/>
        <w:jc w:val="left"/>
        <w:rPr>
          <w:rFonts w:eastAsia="Arial" w:cs="Times New Roman"/>
          <w:lang w:val="en-US"/>
        </w:rPr>
      </w:pPr>
      <w:r w:rsidRPr="008A42E4">
        <w:rPr>
          <w:rFonts w:eastAsia="Arial" w:cs="Times New Roman"/>
          <w:lang w:val="en-US"/>
        </w:rPr>
        <w:t xml:space="preserve">BZDAK, A.; SKOKOV, V. </w:t>
      </w:r>
      <w:r w:rsidRPr="008A42E4">
        <w:rPr>
          <w:rFonts w:eastAsia="Arial" w:cs="Times New Roman"/>
          <w:b/>
          <w:lang w:val="en-US"/>
        </w:rPr>
        <w:t xml:space="preserve">Event-by-event Fluctuations of Magnetic and Electric Fields in Heavy Ion Collisions. </w:t>
      </w:r>
      <w:r w:rsidRPr="008A42E4">
        <w:rPr>
          <w:rFonts w:eastAsia="Arial" w:cs="Times New Roman"/>
          <w:lang w:val="en-US"/>
        </w:rPr>
        <w:t xml:space="preserve">Physics Letters B, Volume 710, Issue 1, 29 March 2012, Pages 171-174. </w:t>
      </w:r>
    </w:p>
    <w:p w:rsidR="001C3E0D" w:rsidRDefault="001C3E0D" w:rsidP="008A42E4">
      <w:pPr>
        <w:spacing w:before="240" w:after="240" w:line="240" w:lineRule="auto"/>
        <w:ind w:firstLine="0"/>
        <w:jc w:val="left"/>
      </w:pPr>
      <w:r w:rsidRPr="00950592">
        <w:rPr>
          <w:lang w:val="en-US"/>
        </w:rPr>
        <w:t xml:space="preserve">CHAUDHURI, A. K. </w:t>
      </w:r>
      <w:r w:rsidRPr="00950592">
        <w:rPr>
          <w:b/>
          <w:lang w:val="en-US"/>
        </w:rPr>
        <w:t>A sh</w:t>
      </w:r>
      <w:r>
        <w:rPr>
          <w:b/>
          <w:lang w:val="en-US"/>
        </w:rPr>
        <w:t>ort course on Relativistic Heavy Ions Collisions</w:t>
      </w:r>
      <w:r>
        <w:rPr>
          <w:lang w:val="en-US"/>
        </w:rPr>
        <w:t xml:space="preserve">. </w:t>
      </w:r>
      <w:r w:rsidRPr="00950592">
        <w:t xml:space="preserve">2012. </w:t>
      </w:r>
      <w:proofErr w:type="spellStart"/>
      <w:r w:rsidRPr="00950592">
        <w:t>Theorical</w:t>
      </w:r>
      <w:proofErr w:type="spellEnd"/>
      <w:r w:rsidRPr="00950592">
        <w:t xml:space="preserve"> </w:t>
      </w:r>
      <w:proofErr w:type="spellStart"/>
      <w:r w:rsidRPr="00950592">
        <w:t>Physics</w:t>
      </w:r>
      <w:proofErr w:type="spellEnd"/>
      <w:r w:rsidRPr="00950592">
        <w:t xml:space="preserve"> Division, </w:t>
      </w:r>
      <w:proofErr w:type="spellStart"/>
      <w:r w:rsidRPr="00950592">
        <w:t>Variable</w:t>
      </w:r>
      <w:proofErr w:type="spellEnd"/>
      <w:r w:rsidRPr="00950592">
        <w:t xml:space="preserve"> Energy </w:t>
      </w:r>
      <w:proofErr w:type="spellStart"/>
      <w:r w:rsidRPr="00950592">
        <w:t>Cyclotron</w:t>
      </w:r>
      <w:proofErr w:type="spellEnd"/>
      <w:r w:rsidRPr="00950592">
        <w:t xml:space="preserve"> Centre, </w:t>
      </w:r>
      <w:proofErr w:type="spellStart"/>
      <w:r w:rsidRPr="00950592">
        <w:t>India</w:t>
      </w:r>
      <w:proofErr w:type="spellEnd"/>
      <w:r w:rsidRPr="00950592">
        <w:t>. Disponível em: &lt;https://arxiv.org/</w:t>
      </w:r>
      <w:proofErr w:type="spellStart"/>
      <w:r w:rsidRPr="00950592">
        <w:t>abs</w:t>
      </w:r>
      <w:proofErr w:type="spellEnd"/>
      <w:r w:rsidRPr="00950592">
        <w:t>/1207.7028v1&gt;. Acesso e</w:t>
      </w:r>
      <w:r>
        <w:t>m: 24 mai. 2018.</w:t>
      </w:r>
    </w:p>
    <w:p w:rsidR="001C3E0D" w:rsidRPr="00EA4C9B" w:rsidRDefault="001C3E0D" w:rsidP="001C3E0D">
      <w:pPr>
        <w:pStyle w:val="TTC-Ps-textualReferncias"/>
        <w:spacing w:before="0" w:after="0"/>
      </w:pPr>
      <w:r w:rsidRPr="00EA4C9B">
        <w:rPr>
          <w:lang w:val="en-US"/>
        </w:rPr>
        <w:t xml:space="preserve">CUGNON, J. </w:t>
      </w:r>
      <w:r w:rsidRPr="00EA4C9B">
        <w:rPr>
          <w:b/>
          <w:lang w:val="en-US"/>
        </w:rPr>
        <w:t xml:space="preserve">Monte Carlo calculation of high-energy heavy ion </w:t>
      </w:r>
      <w:r>
        <w:rPr>
          <w:b/>
          <w:lang w:val="en-US"/>
        </w:rPr>
        <w:t>interactions</w:t>
      </w:r>
      <w:r>
        <w:rPr>
          <w:lang w:val="en-US"/>
        </w:rPr>
        <w:t xml:space="preserve">. </w:t>
      </w:r>
      <w:r w:rsidRPr="00EA4C9B">
        <w:t xml:space="preserve">1980. </w:t>
      </w:r>
      <w:proofErr w:type="spellStart"/>
      <w:r w:rsidRPr="00EA4C9B">
        <w:t>Phys</w:t>
      </w:r>
      <w:proofErr w:type="spellEnd"/>
      <w:r w:rsidRPr="00EA4C9B">
        <w:t xml:space="preserve">. Rev. C 22. Disponível em: </w:t>
      </w:r>
      <w:r>
        <w:t>&lt;</w:t>
      </w:r>
      <w:r w:rsidRPr="00EA4C9B">
        <w:t>https://journals.aps.org/</w:t>
      </w:r>
      <w:proofErr w:type="spellStart"/>
      <w:r w:rsidRPr="00EA4C9B">
        <w:t>prc</w:t>
      </w:r>
      <w:proofErr w:type="spellEnd"/>
      <w:r w:rsidRPr="00EA4C9B">
        <w:t>/abstract/10.1103/PhysRevC.22.1885</w:t>
      </w:r>
      <w:r>
        <w:t>&gt; Acesso em: 28 mai. 2018.</w:t>
      </w:r>
    </w:p>
    <w:p w:rsidR="001C3E0D" w:rsidRPr="00E811D3" w:rsidRDefault="001C3E0D" w:rsidP="001C3E0D">
      <w:pPr>
        <w:pStyle w:val="TTC-Ps-textualReferncias"/>
        <w:spacing w:before="0" w:after="0"/>
      </w:pPr>
    </w:p>
    <w:p w:rsidR="001C3E0D" w:rsidRDefault="001C3E0D" w:rsidP="001C3E0D">
      <w:pPr>
        <w:pStyle w:val="TTC-Ps-textualReferncias"/>
        <w:spacing w:before="0" w:after="0"/>
      </w:pPr>
      <w:r w:rsidRPr="00204296">
        <w:rPr>
          <w:lang w:val="en-US"/>
        </w:rPr>
        <w:t xml:space="preserve">DAS, ARPAN; DAVE, SHREYANSH S.; SAUMIA, P. S.; SRIVASTA, AJIT M. </w:t>
      </w:r>
      <w:r w:rsidRPr="00204296">
        <w:rPr>
          <w:b/>
          <w:lang w:val="en-US"/>
        </w:rPr>
        <w:t>Effects</w:t>
      </w:r>
      <w:r>
        <w:rPr>
          <w:b/>
          <w:lang w:val="en-US"/>
        </w:rPr>
        <w:t xml:space="preserve"> of magnetic field on plasma evolution in relativistic heavy-ion collisions</w:t>
      </w:r>
      <w:r>
        <w:rPr>
          <w:lang w:val="en-US"/>
        </w:rPr>
        <w:t xml:space="preserve">. </w:t>
      </w:r>
      <w:r w:rsidRPr="00E811D3">
        <w:t xml:space="preserve">2017. </w:t>
      </w:r>
      <w:proofErr w:type="spellStart"/>
      <w:r w:rsidRPr="00E811D3">
        <w:t>Phys</w:t>
      </w:r>
      <w:proofErr w:type="spellEnd"/>
      <w:r w:rsidRPr="00E811D3">
        <w:t xml:space="preserve">. Rev. C 96. </w:t>
      </w:r>
      <w:r w:rsidRPr="00204296">
        <w:t>Disponível em: &lt;https://journals.aps.org/prc/abstract/10.1103/PhysRevC.96.034902&gt;</w:t>
      </w:r>
      <w:r>
        <w:t>. Acesso em: 17 mai. 2018.</w:t>
      </w:r>
    </w:p>
    <w:p w:rsidR="001C3E0D" w:rsidRDefault="001C3E0D" w:rsidP="001C3E0D">
      <w:pPr>
        <w:pStyle w:val="TTC-Ps-textualReferncias"/>
        <w:spacing w:before="0" w:after="0"/>
      </w:pPr>
    </w:p>
    <w:p w:rsidR="001C3E0D" w:rsidRPr="00674976" w:rsidRDefault="001C3E0D" w:rsidP="001C3E0D">
      <w:pPr>
        <w:pStyle w:val="TTC-Ps-textualReferncias"/>
        <w:spacing w:before="0" w:after="0"/>
        <w:rPr>
          <w:lang w:val="en-US"/>
        </w:rPr>
      </w:pPr>
      <w:r>
        <w:t xml:space="preserve">FERNANDES, CAIO LAGANÁ. </w:t>
      </w:r>
      <w:proofErr w:type="spellStart"/>
      <w:r>
        <w:rPr>
          <w:b/>
        </w:rPr>
        <w:t>Femtoscopia</w:t>
      </w:r>
      <w:proofErr w:type="spellEnd"/>
      <w:r>
        <w:rPr>
          <w:b/>
        </w:rPr>
        <w:t xml:space="preserve"> em colisões próton-próton no Detector CMS do Large Hadron Collider</w:t>
      </w:r>
      <w:r>
        <w:t>. 2012.  Instituto de Física Teórica, Universidade Estadual Paulista. Disponível em: &lt;</w:t>
      </w:r>
      <w:r w:rsidRPr="00FD3450">
        <w:rPr>
          <w:rFonts w:ascii="Arial" w:hAnsi="Arial" w:cs="Arial"/>
          <w:sz w:val="22"/>
          <w:szCs w:val="22"/>
        </w:rPr>
        <w:t>https://repositorio.unesp.br/</w:t>
      </w:r>
      <w:proofErr w:type="spellStart"/>
      <w:r w:rsidRPr="00FD3450">
        <w:rPr>
          <w:rFonts w:ascii="Arial" w:hAnsi="Arial" w:cs="Arial"/>
          <w:sz w:val="22"/>
          <w:szCs w:val="22"/>
        </w:rPr>
        <w:t>handle</w:t>
      </w:r>
      <w:proofErr w:type="spellEnd"/>
      <w:r w:rsidRPr="00FD3450">
        <w:rPr>
          <w:rFonts w:ascii="Arial" w:hAnsi="Arial" w:cs="Arial"/>
          <w:sz w:val="22"/>
          <w:szCs w:val="22"/>
        </w:rPr>
        <w:t>/11449/92028</w:t>
      </w:r>
      <w:r>
        <w:t xml:space="preserve">&gt;. </w:t>
      </w:r>
      <w:proofErr w:type="spellStart"/>
      <w:r w:rsidRPr="00674976">
        <w:rPr>
          <w:lang w:val="en-US"/>
        </w:rPr>
        <w:t>Acesso</w:t>
      </w:r>
      <w:proofErr w:type="spellEnd"/>
      <w:r w:rsidRPr="00674976">
        <w:rPr>
          <w:lang w:val="en-US"/>
        </w:rPr>
        <w:t xml:space="preserve"> </w:t>
      </w:r>
      <w:proofErr w:type="spellStart"/>
      <w:r w:rsidRPr="00674976">
        <w:rPr>
          <w:lang w:val="en-US"/>
        </w:rPr>
        <w:t>em</w:t>
      </w:r>
      <w:proofErr w:type="spellEnd"/>
      <w:r w:rsidRPr="00674976">
        <w:rPr>
          <w:lang w:val="en-US"/>
        </w:rPr>
        <w:t>: 29 abr. 2018.</w:t>
      </w:r>
    </w:p>
    <w:p w:rsidR="001C3E0D" w:rsidRPr="001C3E0D" w:rsidRDefault="001C3E0D" w:rsidP="001C3E0D">
      <w:pPr>
        <w:pStyle w:val="TTC-Ps-textualReferncias"/>
        <w:spacing w:before="0" w:after="0"/>
        <w:rPr>
          <w:lang w:val="en-US"/>
        </w:rPr>
      </w:pPr>
    </w:p>
    <w:p w:rsidR="001C3E0D" w:rsidRDefault="001C3E0D" w:rsidP="008A42E4">
      <w:pPr>
        <w:pStyle w:val="TTC-Ps-textualReferncias"/>
        <w:spacing w:before="0" w:after="0"/>
        <w:rPr>
          <w:rFonts w:eastAsia="Arial"/>
          <w:lang w:val="en-US"/>
        </w:rPr>
      </w:pPr>
    </w:p>
    <w:p w:rsidR="001C3E0D" w:rsidRPr="001C3E0D" w:rsidRDefault="001C3E0D" w:rsidP="001C3E0D">
      <w:pPr>
        <w:pStyle w:val="TTC-Ps-textualReferncias"/>
        <w:spacing w:before="0" w:after="0"/>
      </w:pPr>
      <w:r w:rsidRPr="004B2684">
        <w:rPr>
          <w:lang w:val="en-US"/>
        </w:rPr>
        <w:lastRenderedPageBreak/>
        <w:t xml:space="preserve">FLORKOWKSI, WOJCIECH. </w:t>
      </w:r>
      <w:r w:rsidRPr="004B2684">
        <w:rPr>
          <w:b/>
          <w:lang w:val="en-US"/>
        </w:rPr>
        <w:t>Phenomenology of Ultra-</w:t>
      </w:r>
      <w:r>
        <w:rPr>
          <w:b/>
          <w:lang w:val="en-US"/>
        </w:rPr>
        <w:t>Relativistic Heavy-Ion Collisions</w:t>
      </w:r>
      <w:r>
        <w:rPr>
          <w:lang w:val="en-US"/>
        </w:rPr>
        <w:t xml:space="preserve">. 2010. Jan </w:t>
      </w:r>
      <w:proofErr w:type="spellStart"/>
      <w:r>
        <w:rPr>
          <w:lang w:val="en-US"/>
        </w:rPr>
        <w:t>Kochanowski</w:t>
      </w:r>
      <w:proofErr w:type="spellEnd"/>
      <w:r>
        <w:rPr>
          <w:lang w:val="en-US"/>
        </w:rPr>
        <w:t xml:space="preserve"> University, Kielce, Poland, &amp; Institute of </w:t>
      </w:r>
      <w:proofErr w:type="spellStart"/>
      <w:r>
        <w:rPr>
          <w:lang w:val="en-US"/>
        </w:rPr>
        <w:t>Nucelar</w:t>
      </w:r>
      <w:proofErr w:type="spellEnd"/>
      <w:r>
        <w:rPr>
          <w:lang w:val="en-US"/>
        </w:rPr>
        <w:t xml:space="preserve">. Physics. Published by World Scientific Publishing Co. Pte. Ltd. </w:t>
      </w:r>
      <w:r w:rsidRPr="001C3E0D">
        <w:t>Acesso em: 29. mai. 2018.</w:t>
      </w:r>
    </w:p>
    <w:p w:rsidR="001C3E0D" w:rsidRPr="001C3E0D" w:rsidRDefault="001C3E0D" w:rsidP="008A42E4">
      <w:pPr>
        <w:pStyle w:val="TTC-Ps-textualReferncias"/>
        <w:spacing w:before="0" w:after="0"/>
        <w:rPr>
          <w:rFonts w:eastAsia="Arial"/>
        </w:rPr>
      </w:pPr>
    </w:p>
    <w:p w:rsidR="001C3E0D" w:rsidRPr="00E811D3" w:rsidRDefault="001C3E0D" w:rsidP="001C3E0D">
      <w:pPr>
        <w:pStyle w:val="TTC-Ps-textualReferncias"/>
        <w:spacing w:before="0" w:after="0"/>
        <w:rPr>
          <w:lang w:val="en-US"/>
        </w:rPr>
      </w:pPr>
      <w:r>
        <w:t xml:space="preserve">GRANDE, H. L. C. </w:t>
      </w:r>
      <w:r>
        <w:rPr>
          <w:b/>
        </w:rPr>
        <w:t>Modelo de Glauber-</w:t>
      </w:r>
      <w:proofErr w:type="spellStart"/>
      <w:r>
        <w:rPr>
          <w:b/>
        </w:rPr>
        <w:t>Ising</w:t>
      </w:r>
      <w:proofErr w:type="spellEnd"/>
      <w:r>
        <w:t>. 2009.  Universidade de São Paulo, Seminários de Física, p. 1 - 20. Disponível em: &lt;</w:t>
      </w:r>
      <w:r w:rsidRPr="00A15BE2">
        <w:t>http://fge.if.usp.br/~</w:t>
      </w:r>
      <w:proofErr w:type="spellStart"/>
      <w:r w:rsidRPr="00A15BE2">
        <w:t>ttome</w:t>
      </w:r>
      <w:proofErr w:type="spellEnd"/>
      <w:r w:rsidRPr="00A15BE2">
        <w:t>/cursos/seminarios2/seminar.pdf</w:t>
      </w:r>
      <w:r>
        <w:t xml:space="preserve">&gt;. </w:t>
      </w:r>
      <w:proofErr w:type="spellStart"/>
      <w:r w:rsidRPr="00E811D3">
        <w:rPr>
          <w:lang w:val="en-US"/>
        </w:rPr>
        <w:t>Acesso</w:t>
      </w:r>
      <w:proofErr w:type="spellEnd"/>
      <w:r w:rsidRPr="00E811D3">
        <w:rPr>
          <w:lang w:val="en-US"/>
        </w:rPr>
        <w:t xml:space="preserve"> </w:t>
      </w:r>
      <w:proofErr w:type="spellStart"/>
      <w:r w:rsidRPr="00E811D3">
        <w:rPr>
          <w:lang w:val="en-US"/>
        </w:rPr>
        <w:t>em</w:t>
      </w:r>
      <w:proofErr w:type="spellEnd"/>
      <w:r w:rsidRPr="00E811D3">
        <w:rPr>
          <w:lang w:val="en-US"/>
        </w:rPr>
        <w:t xml:space="preserve">: 25 </w:t>
      </w:r>
      <w:proofErr w:type="spellStart"/>
      <w:r w:rsidRPr="00E811D3">
        <w:rPr>
          <w:lang w:val="en-US"/>
        </w:rPr>
        <w:t>mai</w:t>
      </w:r>
      <w:proofErr w:type="spellEnd"/>
      <w:r w:rsidRPr="00E811D3">
        <w:rPr>
          <w:lang w:val="en-US"/>
        </w:rPr>
        <w:t>. 2018</w:t>
      </w:r>
    </w:p>
    <w:p w:rsidR="001C3E0D" w:rsidRDefault="001C3E0D" w:rsidP="008A42E4">
      <w:pPr>
        <w:pStyle w:val="TTC-Ps-textualReferncias"/>
        <w:spacing w:before="0" w:after="0"/>
        <w:rPr>
          <w:rFonts w:eastAsia="Arial"/>
          <w:lang w:val="en-US"/>
        </w:rPr>
      </w:pPr>
    </w:p>
    <w:p w:rsidR="001C3E0D" w:rsidRDefault="001C3E0D" w:rsidP="001C3E0D">
      <w:pPr>
        <w:pStyle w:val="TTC-Ps-textualReferncias"/>
        <w:spacing w:before="0" w:after="0"/>
        <w:rPr>
          <w:lang w:val="en-US"/>
        </w:rPr>
      </w:pPr>
      <w:r w:rsidRPr="00826E8F">
        <w:rPr>
          <w:lang w:val="en-US"/>
        </w:rPr>
        <w:t xml:space="preserve">GRIFFITHS, DAVID. </w:t>
      </w:r>
      <w:r>
        <w:rPr>
          <w:b/>
          <w:lang w:val="en-US"/>
        </w:rPr>
        <w:t>Introduction to Elementary Particles</w:t>
      </w:r>
      <w:r>
        <w:rPr>
          <w:lang w:val="en-US"/>
        </w:rPr>
        <w:t xml:space="preserve">. 2008. Physics Textbook, </w:t>
      </w:r>
      <w:r w:rsidRPr="00D42ECE">
        <w:rPr>
          <w:lang w:val="en-US"/>
        </w:rPr>
        <w:t>Wiley-</w:t>
      </w:r>
      <w:proofErr w:type="spellStart"/>
      <w:r w:rsidRPr="00D42ECE">
        <w:rPr>
          <w:lang w:val="en-US"/>
        </w:rPr>
        <w:t>Vch</w:t>
      </w:r>
      <w:proofErr w:type="spellEnd"/>
      <w:r w:rsidRPr="00D42ECE">
        <w:rPr>
          <w:lang w:val="en-US"/>
        </w:rPr>
        <w:t xml:space="preserve">; </w:t>
      </w:r>
      <w:r>
        <w:rPr>
          <w:lang w:val="en-US"/>
        </w:rPr>
        <w:t>2nd edition, Revised (S</w:t>
      </w:r>
      <w:r w:rsidRPr="00D42ECE">
        <w:rPr>
          <w:lang w:val="en-US"/>
        </w:rPr>
        <w:t>eptember 2008)</w:t>
      </w:r>
      <w:r>
        <w:rPr>
          <w:lang w:val="en-US"/>
        </w:rPr>
        <w:t>, pages 37 – 41.</w:t>
      </w:r>
    </w:p>
    <w:p w:rsidR="001C3E0D" w:rsidRDefault="001C3E0D" w:rsidP="008A42E4">
      <w:pPr>
        <w:pStyle w:val="TTC-Ps-textualReferncias"/>
        <w:spacing w:before="0" w:after="0"/>
        <w:rPr>
          <w:rFonts w:eastAsia="Arial"/>
          <w:lang w:val="en-US"/>
        </w:rPr>
      </w:pPr>
    </w:p>
    <w:p w:rsidR="001C3E0D" w:rsidRPr="00EA4C9B" w:rsidRDefault="001C3E0D" w:rsidP="001C3E0D">
      <w:pPr>
        <w:pStyle w:val="TTC-Ps-textualReferncias"/>
        <w:spacing w:before="0" w:after="0"/>
        <w:rPr>
          <w:lang w:val="en-US"/>
        </w:rPr>
      </w:pPr>
      <w:r w:rsidRPr="00204296">
        <w:rPr>
          <w:lang w:val="en-US"/>
        </w:rPr>
        <w:t xml:space="preserve">GYULASSY, MIKLOS; WANG, XIN-NIAN. </w:t>
      </w:r>
      <w:r w:rsidRPr="00204296">
        <w:rPr>
          <w:b/>
          <w:lang w:val="en-US"/>
        </w:rPr>
        <w:t>HIJING 1.0: A Monte Carlo Program for parton and particle</w:t>
      </w:r>
      <w:r>
        <w:rPr>
          <w:b/>
          <w:lang w:val="en-US"/>
        </w:rPr>
        <w:t xml:space="preserve"> production in high energy hadronic and nuclear collisions</w:t>
      </w:r>
      <w:r>
        <w:rPr>
          <w:lang w:val="en-US"/>
        </w:rPr>
        <w:t xml:space="preserve">. </w:t>
      </w:r>
      <w:r w:rsidRPr="002E7E0A">
        <w:t xml:space="preserve">1993. Comp. </w:t>
      </w:r>
      <w:proofErr w:type="spellStart"/>
      <w:r w:rsidRPr="002E7E0A">
        <w:t>Phys</w:t>
      </w:r>
      <w:proofErr w:type="spellEnd"/>
      <w:r w:rsidRPr="002E7E0A">
        <w:t xml:space="preserve">. </w:t>
      </w:r>
      <w:proofErr w:type="spellStart"/>
      <w:r w:rsidRPr="002E7E0A">
        <w:t>Comm</w:t>
      </w:r>
      <w:proofErr w:type="spellEnd"/>
      <w:r w:rsidRPr="002E7E0A">
        <w:t xml:space="preserve">. Vol. 83, </w:t>
      </w:r>
      <w:proofErr w:type="spellStart"/>
      <w:r w:rsidRPr="002E7E0A">
        <w:t>Issue</w:t>
      </w:r>
      <w:proofErr w:type="spellEnd"/>
      <w:r w:rsidRPr="002E7E0A">
        <w:t xml:space="preserve"> 2-3, p. 307-331. Disponível em: &lt;https://arxiv.org/</w:t>
      </w:r>
      <w:proofErr w:type="spellStart"/>
      <w:r w:rsidRPr="002E7E0A">
        <w:t>abs</w:t>
      </w:r>
      <w:proofErr w:type="spellEnd"/>
      <w:r w:rsidRPr="002E7E0A">
        <w:t>/</w:t>
      </w:r>
      <w:proofErr w:type="spellStart"/>
      <w:r w:rsidRPr="002E7E0A">
        <w:t>nucl-th</w:t>
      </w:r>
      <w:proofErr w:type="spellEnd"/>
      <w:r w:rsidRPr="002E7E0A">
        <w:t>/9502021&gt;</w:t>
      </w:r>
      <w:r>
        <w:t xml:space="preserve">. </w:t>
      </w:r>
      <w:proofErr w:type="spellStart"/>
      <w:r w:rsidRPr="00EA4C9B">
        <w:rPr>
          <w:lang w:val="en-US"/>
        </w:rPr>
        <w:t>Acesso</w:t>
      </w:r>
      <w:proofErr w:type="spellEnd"/>
      <w:r w:rsidRPr="00EA4C9B">
        <w:rPr>
          <w:lang w:val="en-US"/>
        </w:rPr>
        <w:t xml:space="preserve"> </w:t>
      </w:r>
      <w:proofErr w:type="spellStart"/>
      <w:r w:rsidRPr="00EA4C9B">
        <w:rPr>
          <w:lang w:val="en-US"/>
        </w:rPr>
        <w:t>em</w:t>
      </w:r>
      <w:proofErr w:type="spellEnd"/>
      <w:r w:rsidRPr="00EA4C9B">
        <w:rPr>
          <w:lang w:val="en-US"/>
        </w:rPr>
        <w:t xml:space="preserve">: 30 </w:t>
      </w:r>
      <w:proofErr w:type="spellStart"/>
      <w:r w:rsidRPr="00EA4C9B">
        <w:rPr>
          <w:lang w:val="en-US"/>
        </w:rPr>
        <w:t>mai</w:t>
      </w:r>
      <w:proofErr w:type="spellEnd"/>
      <w:r w:rsidRPr="00EA4C9B">
        <w:rPr>
          <w:lang w:val="en-US"/>
        </w:rPr>
        <w:t>. 2018.</w:t>
      </w:r>
    </w:p>
    <w:p w:rsidR="001C3E0D" w:rsidRDefault="001C3E0D" w:rsidP="008A42E4">
      <w:pPr>
        <w:pStyle w:val="TTC-Ps-textualReferncias"/>
        <w:spacing w:before="0" w:after="0"/>
        <w:rPr>
          <w:rFonts w:eastAsia="Arial"/>
          <w:lang w:val="en-US"/>
        </w:rPr>
      </w:pPr>
    </w:p>
    <w:p w:rsidR="001C3E0D" w:rsidRPr="001C3E0D" w:rsidRDefault="001C3E0D" w:rsidP="008A42E4">
      <w:pPr>
        <w:pStyle w:val="TTC-Ps-textualReferncias"/>
        <w:spacing w:before="0" w:after="0"/>
      </w:pPr>
      <w:r w:rsidRPr="00C36372">
        <w:rPr>
          <w:lang w:val="en-US"/>
        </w:rPr>
        <w:t xml:space="preserve">HUANG, XU-GUANG. </w:t>
      </w:r>
      <w:r w:rsidRPr="00A14E47">
        <w:rPr>
          <w:b/>
          <w:lang w:val="en-US"/>
        </w:rPr>
        <w:t>Electromagnetic fields and anomalous transports in heavy</w:t>
      </w:r>
      <w:r>
        <w:rPr>
          <w:b/>
          <w:lang w:val="en-US"/>
        </w:rPr>
        <w:t>-ion collisions – a pedagogical review</w:t>
      </w:r>
      <w:r>
        <w:rPr>
          <w:lang w:val="en-US"/>
        </w:rPr>
        <w:t xml:space="preserve">. 2016. Physics Department and Center for Particle Physics and Field Theory, </w:t>
      </w:r>
      <w:proofErr w:type="spellStart"/>
      <w:r>
        <w:rPr>
          <w:lang w:val="en-US"/>
        </w:rPr>
        <w:t>Fundan</w:t>
      </w:r>
      <w:proofErr w:type="spellEnd"/>
      <w:r>
        <w:rPr>
          <w:lang w:val="en-US"/>
        </w:rPr>
        <w:t xml:space="preserve"> University, </w:t>
      </w:r>
      <w:proofErr w:type="spellStart"/>
      <w:r>
        <w:rPr>
          <w:lang w:val="en-US"/>
        </w:rPr>
        <w:t>Shangai</w:t>
      </w:r>
      <w:proofErr w:type="spellEnd"/>
      <w:r>
        <w:rPr>
          <w:lang w:val="en-US"/>
        </w:rPr>
        <w:t xml:space="preserve">. </w:t>
      </w:r>
      <w:r w:rsidRPr="00E811D3">
        <w:t>Disponível em: &lt;</w:t>
      </w:r>
      <w:r w:rsidRPr="00E811D3">
        <w:rPr>
          <w:rFonts w:ascii="Arial" w:hAnsi="Arial" w:cs="Arial"/>
          <w:sz w:val="22"/>
          <w:szCs w:val="22"/>
        </w:rPr>
        <w:t>https://doi.org/10.1088/0034-4885/79/7/076302</w:t>
      </w:r>
      <w:r w:rsidRPr="00E811D3">
        <w:t xml:space="preserve">&gt;.  </w:t>
      </w:r>
      <w:r w:rsidRPr="00674976">
        <w:t>Acesso em: 10 mai. 2018.</w:t>
      </w:r>
    </w:p>
    <w:p w:rsidR="001C3E0D" w:rsidRPr="001C3E0D" w:rsidRDefault="001C3E0D" w:rsidP="008A42E4">
      <w:pPr>
        <w:pStyle w:val="TTC-Ps-textualReferncias"/>
        <w:spacing w:before="0" w:after="0"/>
        <w:rPr>
          <w:rFonts w:eastAsia="Arial"/>
        </w:rPr>
      </w:pPr>
    </w:p>
    <w:p w:rsidR="001C3E0D" w:rsidRDefault="001C3E0D" w:rsidP="001C3E0D">
      <w:pPr>
        <w:pStyle w:val="TTC-Ps-textualReferncias"/>
        <w:spacing w:before="0" w:after="0"/>
      </w:pPr>
      <w:r>
        <w:t xml:space="preserve">KONRATH, RODRIGO. </w:t>
      </w:r>
      <w:r>
        <w:rPr>
          <w:b/>
        </w:rPr>
        <w:t xml:space="preserve">Colisões </w:t>
      </w:r>
      <w:proofErr w:type="spellStart"/>
      <w:r>
        <w:rPr>
          <w:b/>
        </w:rPr>
        <w:t>hadrônicas</w:t>
      </w:r>
      <w:proofErr w:type="spellEnd"/>
      <w:r>
        <w:rPr>
          <w:b/>
        </w:rPr>
        <w:t xml:space="preserve"> e interações </w:t>
      </w:r>
      <w:proofErr w:type="spellStart"/>
      <w:r>
        <w:rPr>
          <w:b/>
        </w:rPr>
        <w:t>partônicas</w:t>
      </w:r>
      <w:proofErr w:type="spellEnd"/>
      <w:r>
        <w:rPr>
          <w:b/>
        </w:rPr>
        <w:t xml:space="preserve"> múltiplas</w:t>
      </w:r>
      <w:r>
        <w:t xml:space="preserve">. 2016. Universidade </w:t>
      </w:r>
      <w:proofErr w:type="spellStart"/>
      <w:r>
        <w:t>Ferderal</w:t>
      </w:r>
      <w:proofErr w:type="spellEnd"/>
      <w:r>
        <w:t xml:space="preserve"> de Santa Catarina, Centro de Ciências Físicas e Matemáticas. Disponível em: &lt;</w:t>
      </w:r>
      <w:r w:rsidRPr="00BC7142">
        <w:t>https://repositorio.ufsc.br/</w:t>
      </w:r>
      <w:proofErr w:type="spellStart"/>
      <w:r w:rsidRPr="00BC7142">
        <w:t>handle</w:t>
      </w:r>
      <w:proofErr w:type="spellEnd"/>
      <w:r w:rsidRPr="00BC7142">
        <w:t>/123456789/168240</w:t>
      </w:r>
      <w:r>
        <w:t>&gt;. Acesso em: 30 mai. 2018.</w:t>
      </w:r>
    </w:p>
    <w:p w:rsidR="001C3E0D" w:rsidRDefault="001C3E0D" w:rsidP="008A42E4">
      <w:pPr>
        <w:pStyle w:val="TTC-Ps-textualReferncias"/>
        <w:spacing w:before="0" w:after="0"/>
        <w:rPr>
          <w:rFonts w:eastAsia="Arial"/>
        </w:rPr>
      </w:pPr>
    </w:p>
    <w:p w:rsidR="004F0196" w:rsidRDefault="004F0196" w:rsidP="004F0196">
      <w:pPr>
        <w:pStyle w:val="TTC-Ps-textualReferncias"/>
        <w:spacing w:before="0" w:after="0"/>
      </w:pPr>
      <w:r w:rsidRPr="00D05F24">
        <w:rPr>
          <w:lang w:val="en-US"/>
        </w:rPr>
        <w:t xml:space="preserve">LOIZIDES, C. </w:t>
      </w:r>
      <w:proofErr w:type="spellStart"/>
      <w:r w:rsidRPr="00D05F24">
        <w:rPr>
          <w:b/>
          <w:lang w:val="en-US"/>
        </w:rPr>
        <w:t>Galuber</w:t>
      </w:r>
      <w:proofErr w:type="spellEnd"/>
      <w:r w:rsidRPr="00D05F24">
        <w:rPr>
          <w:b/>
          <w:lang w:val="en-US"/>
        </w:rPr>
        <w:t xml:space="preserve"> modeling of high</w:t>
      </w:r>
      <w:r>
        <w:rPr>
          <w:b/>
          <w:lang w:val="en-US"/>
        </w:rPr>
        <w:t>-energy nuclear collisions at sub-nucleon level</w:t>
      </w:r>
      <w:r>
        <w:rPr>
          <w:lang w:val="en-US"/>
        </w:rPr>
        <w:t xml:space="preserve">. </w:t>
      </w:r>
      <w:r>
        <w:t>201</w:t>
      </w:r>
      <w:r w:rsidRPr="00D05F24">
        <w:t xml:space="preserve">7. </w:t>
      </w:r>
      <w:proofErr w:type="spellStart"/>
      <w:r>
        <w:t>Physical</w:t>
      </w:r>
      <w:proofErr w:type="spellEnd"/>
      <w:r>
        <w:t xml:space="preserve"> Review C, Volume 94, </w:t>
      </w:r>
      <w:proofErr w:type="spellStart"/>
      <w:r>
        <w:t>Issue</w:t>
      </w:r>
      <w:proofErr w:type="spellEnd"/>
      <w:r>
        <w:t xml:space="preserve"> 2. Disponível em: &lt;</w:t>
      </w:r>
      <w:r w:rsidRPr="003277FE">
        <w:t>https://arxiv.org/</w:t>
      </w:r>
      <w:proofErr w:type="spellStart"/>
      <w:r w:rsidRPr="003277FE">
        <w:t>abs</w:t>
      </w:r>
      <w:proofErr w:type="spellEnd"/>
      <w:r w:rsidRPr="003277FE">
        <w:t>/1603.07375</w:t>
      </w:r>
      <w:r>
        <w:t>&gt;. Acesso em: 12 mai. 2018.</w:t>
      </w:r>
    </w:p>
    <w:p w:rsidR="001C3E0D" w:rsidRPr="001C3E0D" w:rsidRDefault="001C3E0D" w:rsidP="008A42E4">
      <w:pPr>
        <w:pStyle w:val="TTC-Ps-textualReferncias"/>
        <w:spacing w:before="0" w:after="0"/>
        <w:rPr>
          <w:rFonts w:eastAsia="Arial"/>
        </w:rPr>
      </w:pPr>
    </w:p>
    <w:p w:rsidR="004F0196" w:rsidRDefault="004F0196" w:rsidP="004F0196">
      <w:pPr>
        <w:pStyle w:val="TTC-Ps-textualReferncias"/>
        <w:spacing w:before="0" w:after="0"/>
      </w:pPr>
      <w:r w:rsidRPr="00B973AB">
        <w:rPr>
          <w:lang w:val="en-US"/>
        </w:rPr>
        <w:t>MILLER, MICHAEL L.; REYGERS, K</w:t>
      </w:r>
      <w:r>
        <w:rPr>
          <w:lang w:val="en-US"/>
        </w:rPr>
        <w:t xml:space="preserve">LAUS; SANDERS, STEPHEN J.; STEINBERG, PETER. </w:t>
      </w:r>
      <w:proofErr w:type="spellStart"/>
      <w:r w:rsidRPr="00826E8F">
        <w:rPr>
          <w:b/>
          <w:lang w:val="en-US"/>
        </w:rPr>
        <w:t>Glauber</w:t>
      </w:r>
      <w:proofErr w:type="spellEnd"/>
      <w:r w:rsidRPr="00826E8F">
        <w:rPr>
          <w:b/>
          <w:lang w:val="en-US"/>
        </w:rPr>
        <w:t xml:space="preserve"> Modeling in High Energy Nuclear Collisions</w:t>
      </w:r>
      <w:r w:rsidRPr="00826E8F">
        <w:rPr>
          <w:lang w:val="en-US"/>
        </w:rPr>
        <w:t xml:space="preserve">. 2007. Annual Review of Nuclear and Particle Science. </w:t>
      </w:r>
      <w:r w:rsidRPr="00E811D3">
        <w:t>Disponível em: &lt;https://arxiv.org/</w:t>
      </w:r>
      <w:proofErr w:type="spellStart"/>
      <w:r w:rsidRPr="00E811D3">
        <w:t>abs</w:t>
      </w:r>
      <w:proofErr w:type="spellEnd"/>
      <w:r w:rsidRPr="00E811D3">
        <w:t>/</w:t>
      </w:r>
      <w:proofErr w:type="spellStart"/>
      <w:r w:rsidRPr="00E811D3">
        <w:t>nucl-ex</w:t>
      </w:r>
      <w:proofErr w:type="spellEnd"/>
      <w:r w:rsidRPr="00E811D3">
        <w:t xml:space="preserve">/0701025&gt;. </w:t>
      </w:r>
      <w:r>
        <w:t>Acesso em: 25 mai. 2018.</w:t>
      </w:r>
    </w:p>
    <w:p w:rsidR="004F0196" w:rsidRPr="004F48C5" w:rsidRDefault="004F0196" w:rsidP="008A42E4">
      <w:pPr>
        <w:pStyle w:val="TTC-Ps-textualReferncias"/>
        <w:spacing w:before="0" w:after="0"/>
        <w:rPr>
          <w:rFonts w:eastAsia="Arial"/>
        </w:rPr>
      </w:pPr>
    </w:p>
    <w:p w:rsidR="004F48C5" w:rsidRDefault="004F48C5" w:rsidP="004F48C5">
      <w:pPr>
        <w:pStyle w:val="TTC-Ps-textualReferncias"/>
        <w:spacing w:before="0" w:after="0"/>
      </w:pPr>
      <w:r w:rsidRPr="00D42D0A">
        <w:t xml:space="preserve">MOREIRA, MARCO ANTONIO. </w:t>
      </w:r>
      <w:r w:rsidRPr="00D42D0A">
        <w:rPr>
          <w:b/>
        </w:rPr>
        <w:t xml:space="preserve">A </w:t>
      </w:r>
      <w:r>
        <w:rPr>
          <w:b/>
        </w:rPr>
        <w:t>física dos quarks e a epistemologia</w:t>
      </w:r>
      <w:r>
        <w:t>. Rev. Bras. Ensino Fis., São Paulo, v.</w:t>
      </w:r>
      <w:r w:rsidRPr="0061778E">
        <w:t xml:space="preserve"> 29, n. </w:t>
      </w:r>
      <w:proofErr w:type="gramStart"/>
      <w:r w:rsidRPr="0061778E">
        <w:t>2,  p.</w:t>
      </w:r>
      <w:proofErr w:type="gramEnd"/>
      <w:r w:rsidRPr="0061778E">
        <w:t xml:space="preserve"> 161-173, 2007. Disponível em: &lt;</w:t>
      </w:r>
      <w:r w:rsidRPr="0061778E">
        <w:rPr>
          <w:color w:val="000000"/>
        </w:rPr>
        <w:t>http://dx.doi.org/10.1590/S1806-11172007000200001</w:t>
      </w:r>
      <w:r>
        <w:t>&gt;. Acesso em: 24 mai. 2018.</w:t>
      </w:r>
    </w:p>
    <w:p w:rsidR="004F0196" w:rsidRPr="004F48C5" w:rsidRDefault="004F0196" w:rsidP="008A42E4">
      <w:pPr>
        <w:pStyle w:val="TTC-Ps-textualReferncias"/>
        <w:spacing w:before="0" w:after="0"/>
        <w:rPr>
          <w:rFonts w:eastAsia="Arial"/>
        </w:rPr>
      </w:pPr>
    </w:p>
    <w:p w:rsidR="00CC165B" w:rsidRDefault="00CC165B" w:rsidP="00CC165B">
      <w:pPr>
        <w:pStyle w:val="TTC-Ps-textualReferncias"/>
        <w:spacing w:before="0" w:after="0"/>
      </w:pPr>
      <w:r>
        <w:t xml:space="preserve">OSTERMANN, F. </w:t>
      </w:r>
      <w:r>
        <w:rPr>
          <w:b/>
        </w:rPr>
        <w:t>Partículas Elementares e Interações Fundamentais</w:t>
      </w:r>
      <w:r>
        <w:t>. Textos de Apoio aos Professores de Física, Nº 12. 2001. Porto Alegre: Instituto de Física - UFRGS. Disponível em: &lt;</w:t>
      </w:r>
      <w:r w:rsidRPr="001463FE">
        <w:t xml:space="preserve"> https://www.if.ufrgs.br/public/tapf/n12_ostermann.pdf</w:t>
      </w:r>
      <w:r>
        <w:t>&gt;. Acesso em: 02 abr. 2018.</w:t>
      </w:r>
    </w:p>
    <w:p w:rsidR="004F48C5" w:rsidRDefault="004F48C5" w:rsidP="008A42E4">
      <w:pPr>
        <w:pStyle w:val="TTC-Ps-textualReferncias"/>
        <w:spacing w:before="0" w:after="0"/>
        <w:rPr>
          <w:rFonts w:eastAsia="Arial"/>
        </w:rPr>
      </w:pPr>
    </w:p>
    <w:p w:rsidR="00CC165B" w:rsidRDefault="00201092" w:rsidP="008A42E4">
      <w:pPr>
        <w:pStyle w:val="TTC-Ps-textualReferncias"/>
        <w:spacing w:before="0" w:after="0"/>
        <w:rPr>
          <w:rFonts w:eastAsia="Arial"/>
        </w:rPr>
      </w:pPr>
      <w:r>
        <w:t xml:space="preserve">PAOLI, MARCELO GOMES DE. </w:t>
      </w:r>
      <w:r>
        <w:rPr>
          <w:b/>
        </w:rPr>
        <w:t>Matéria Hadrônica Sujeita a Campos Eletromagnéticos Fortes</w:t>
      </w:r>
      <w:r>
        <w:t>. 2014. Florianópolis – Universidade Federal de Santa Catarina, Programa de Pós-Graduação em Física.  Disponível em: &lt;</w:t>
      </w:r>
      <w:r w:rsidRPr="00A072BB">
        <w:t>https://repositorio.ufsc.br/</w:t>
      </w:r>
      <w:proofErr w:type="spellStart"/>
      <w:r w:rsidRPr="00A072BB">
        <w:t>handle</w:t>
      </w:r>
      <w:proofErr w:type="spellEnd"/>
      <w:r w:rsidRPr="00A072BB">
        <w:t>/123456789/129680</w:t>
      </w:r>
      <w:r>
        <w:t>&gt;. Acesso em: 20 mar. 2018.</w:t>
      </w:r>
    </w:p>
    <w:p w:rsidR="00201092" w:rsidRPr="004F48C5" w:rsidRDefault="00201092" w:rsidP="008A42E4">
      <w:pPr>
        <w:pStyle w:val="TTC-Ps-textualReferncias"/>
        <w:spacing w:before="0" w:after="0"/>
        <w:rPr>
          <w:rFonts w:eastAsia="Arial"/>
        </w:rPr>
      </w:pPr>
    </w:p>
    <w:p w:rsidR="00201092" w:rsidRPr="00E811D3" w:rsidRDefault="00201092" w:rsidP="008A42E4">
      <w:pPr>
        <w:pStyle w:val="TTC-Ps-textualReferncias"/>
        <w:spacing w:before="0" w:after="0"/>
        <w:rPr>
          <w:rFonts w:eastAsia="Arial"/>
        </w:rPr>
      </w:pPr>
    </w:p>
    <w:p w:rsidR="00201092" w:rsidRPr="00E811D3" w:rsidRDefault="00201092" w:rsidP="008A42E4">
      <w:pPr>
        <w:pStyle w:val="TTC-Ps-textualReferncias"/>
        <w:spacing w:before="0" w:after="0"/>
        <w:rPr>
          <w:rFonts w:eastAsia="Arial"/>
        </w:rPr>
      </w:pPr>
    </w:p>
    <w:p w:rsidR="00201092" w:rsidRPr="00E811D3" w:rsidRDefault="00201092" w:rsidP="00201092">
      <w:pPr>
        <w:pStyle w:val="TTC-Ps-textualReferncias"/>
        <w:spacing w:before="0" w:after="0"/>
        <w:rPr>
          <w:lang w:val="en-US"/>
        </w:rPr>
      </w:pPr>
      <w:r w:rsidRPr="002A177D">
        <w:lastRenderedPageBreak/>
        <w:t>SENA, ISSAC’ STEVÃO DE A</w:t>
      </w:r>
      <w:r>
        <w:t xml:space="preserve">NDRADE OLIVEIRA. </w:t>
      </w:r>
      <w:r>
        <w:rPr>
          <w:b/>
        </w:rPr>
        <w:t>Aspectos Estatísticos em Colisões de Partículas Relativísticas</w:t>
      </w:r>
      <w:r>
        <w:t>. 2011. São Paulo - Universidade de São Paulo, Instituto de Física. Disponível em:  &lt;</w:t>
      </w:r>
      <w:r w:rsidRPr="00481A05">
        <w:rPr>
          <w:rFonts w:ascii="Arial" w:hAnsi="Arial" w:cs="Arial"/>
          <w:sz w:val="22"/>
          <w:szCs w:val="22"/>
        </w:rPr>
        <w:t>http://www.teses.usp.br/teses/disponiveis/43/43134/tde-24022012-092617/en.php</w:t>
      </w:r>
      <w:r>
        <w:t xml:space="preserve">&gt;. </w:t>
      </w:r>
      <w:proofErr w:type="spellStart"/>
      <w:r w:rsidRPr="00E811D3">
        <w:rPr>
          <w:lang w:val="en-US"/>
        </w:rPr>
        <w:t>Acesso</w:t>
      </w:r>
      <w:proofErr w:type="spellEnd"/>
      <w:r w:rsidRPr="00E811D3">
        <w:rPr>
          <w:lang w:val="en-US"/>
        </w:rPr>
        <w:t xml:space="preserve"> </w:t>
      </w:r>
      <w:proofErr w:type="spellStart"/>
      <w:r w:rsidRPr="00E811D3">
        <w:rPr>
          <w:lang w:val="en-US"/>
        </w:rPr>
        <w:t>em</w:t>
      </w:r>
      <w:proofErr w:type="spellEnd"/>
      <w:r w:rsidRPr="00E811D3">
        <w:rPr>
          <w:lang w:val="en-US"/>
        </w:rPr>
        <w:t>:  18 abr. 2018.</w:t>
      </w:r>
    </w:p>
    <w:p w:rsidR="00201092" w:rsidRPr="00E811D3" w:rsidRDefault="00201092" w:rsidP="00201092">
      <w:pPr>
        <w:pStyle w:val="TTC-Ps-textualReferncias"/>
        <w:spacing w:before="0" w:after="0"/>
        <w:rPr>
          <w:lang w:val="en-US"/>
        </w:rPr>
      </w:pPr>
    </w:p>
    <w:p w:rsidR="00201092" w:rsidRPr="00E811D3" w:rsidRDefault="00201092" w:rsidP="00201092">
      <w:pPr>
        <w:pStyle w:val="TTC-Ps-textualReferncias"/>
        <w:spacing w:before="0" w:after="0"/>
      </w:pPr>
      <w:r w:rsidRPr="00D05F24">
        <w:rPr>
          <w:lang w:val="en-US"/>
        </w:rPr>
        <w:t xml:space="preserve">SHUKLA, P. </w:t>
      </w:r>
      <w:proofErr w:type="spellStart"/>
      <w:r w:rsidRPr="00D05F24">
        <w:rPr>
          <w:b/>
          <w:lang w:val="en-US"/>
        </w:rPr>
        <w:t>Glauber</w:t>
      </w:r>
      <w:proofErr w:type="spellEnd"/>
      <w:r w:rsidRPr="00D05F24">
        <w:rPr>
          <w:b/>
          <w:lang w:val="en-US"/>
        </w:rPr>
        <w:t xml:space="preserve"> Model for Heavy Ion Collisions from low energies to high energies</w:t>
      </w:r>
      <w:r w:rsidRPr="00D05F24">
        <w:rPr>
          <w:lang w:val="en-US"/>
        </w:rPr>
        <w:t xml:space="preserve">.  </w:t>
      </w:r>
      <w:r w:rsidRPr="00826E8F">
        <w:rPr>
          <w:lang w:val="en-US"/>
        </w:rPr>
        <w:t xml:space="preserve">2001.  Nuclear Physics Division, Bhabha Atomic Research Centre, Bombay. </w:t>
      </w:r>
      <w:proofErr w:type="spellStart"/>
      <w:r w:rsidRPr="00826E8F">
        <w:rPr>
          <w:lang w:val="en-US"/>
        </w:rPr>
        <w:t>Disponível</w:t>
      </w:r>
      <w:proofErr w:type="spellEnd"/>
      <w:r w:rsidRPr="00826E8F">
        <w:rPr>
          <w:lang w:val="en-US"/>
        </w:rPr>
        <w:t xml:space="preserve"> </w:t>
      </w:r>
      <w:proofErr w:type="spellStart"/>
      <w:r w:rsidRPr="00826E8F">
        <w:rPr>
          <w:lang w:val="en-US"/>
        </w:rPr>
        <w:t>em</w:t>
      </w:r>
      <w:proofErr w:type="spellEnd"/>
      <w:r w:rsidRPr="00826E8F">
        <w:rPr>
          <w:lang w:val="en-US"/>
        </w:rPr>
        <w:t xml:space="preserve">: &lt;https://arxiv.org/abs/nucl-th/0112039&gt;. </w:t>
      </w:r>
      <w:r w:rsidRPr="00E811D3">
        <w:t>Acesso em: 25 mai. 2018.</w:t>
      </w:r>
    </w:p>
    <w:p w:rsidR="00201092" w:rsidRPr="00E811D3" w:rsidRDefault="00201092" w:rsidP="008A42E4">
      <w:pPr>
        <w:pStyle w:val="TTC-Ps-textualReferncias"/>
        <w:spacing w:before="0" w:after="0"/>
        <w:rPr>
          <w:rFonts w:eastAsia="Arial"/>
        </w:rPr>
      </w:pPr>
    </w:p>
    <w:p w:rsidR="00201092" w:rsidRDefault="00201092" w:rsidP="00201092">
      <w:pPr>
        <w:pStyle w:val="TTC-Ps-textualReferncias"/>
        <w:spacing w:before="0" w:after="0"/>
      </w:pPr>
      <w:r>
        <w:t xml:space="preserve">SOUZA, RAFAEL DERRADI DE. </w:t>
      </w:r>
      <w:r>
        <w:rPr>
          <w:b/>
        </w:rPr>
        <w:t>Estudo dos Efeitos de Flutuação da Condição Inicial em Colisões Nucleares Relativísticas</w:t>
      </w:r>
      <w:r>
        <w:t xml:space="preserve">. 2013.  Campinas – Universidade Estadual de Campinas. Instituto de Física </w:t>
      </w:r>
      <w:proofErr w:type="spellStart"/>
      <w:r>
        <w:t>Gleb</w:t>
      </w:r>
      <w:proofErr w:type="spellEnd"/>
      <w:r>
        <w:t xml:space="preserve"> </w:t>
      </w:r>
      <w:proofErr w:type="spellStart"/>
      <w:r>
        <w:t>Wataghin</w:t>
      </w:r>
      <w:proofErr w:type="spellEnd"/>
      <w:r>
        <w:t>. Disponível em: &lt;</w:t>
      </w:r>
      <w:r w:rsidRPr="00481A05">
        <w:t>http://repositorio.unicamp.br/bitstream/REPOSIP/278193/1/Souza_RafaelDerradide_D.pdf</w:t>
      </w:r>
      <w:r>
        <w:t>&gt; Acesso em: 17 abr. 2018.</w:t>
      </w:r>
    </w:p>
    <w:p w:rsidR="00201092" w:rsidRDefault="00201092" w:rsidP="008A42E4">
      <w:pPr>
        <w:pStyle w:val="TTC-Ps-textualReferncias"/>
        <w:spacing w:before="0" w:after="0"/>
        <w:rPr>
          <w:rFonts w:eastAsia="Arial"/>
        </w:rPr>
      </w:pPr>
    </w:p>
    <w:p w:rsidR="00201092" w:rsidRPr="00201092" w:rsidRDefault="00201092" w:rsidP="008A42E4">
      <w:pPr>
        <w:pStyle w:val="TTC-Ps-textualReferncias"/>
        <w:spacing w:before="0" w:after="0"/>
        <w:rPr>
          <w:rFonts w:eastAsia="Arial"/>
        </w:rPr>
      </w:pPr>
      <w:r w:rsidRPr="00CD6A06">
        <w:rPr>
          <w:lang w:val="en-US"/>
        </w:rPr>
        <w:t xml:space="preserve">TUCHIN, KIRILL. </w:t>
      </w:r>
      <w:r w:rsidRPr="00CD6A06">
        <w:rPr>
          <w:b/>
          <w:lang w:val="en-US"/>
        </w:rPr>
        <w:t>Particle production in strong electromagnetic fields in relativistic heavy-ion collisions</w:t>
      </w:r>
      <w:r>
        <w:rPr>
          <w:lang w:val="en-US"/>
        </w:rPr>
        <w:t xml:space="preserve">. </w:t>
      </w:r>
      <w:r w:rsidRPr="00C36372">
        <w:rPr>
          <w:lang w:val="en-US"/>
        </w:rPr>
        <w:t xml:space="preserve">2013. Ames – Iowa State University. </w:t>
      </w:r>
      <w:proofErr w:type="spellStart"/>
      <w:r w:rsidRPr="00C36372">
        <w:rPr>
          <w:lang w:val="en-US"/>
        </w:rPr>
        <w:t>Departament</w:t>
      </w:r>
      <w:proofErr w:type="spellEnd"/>
      <w:r w:rsidRPr="00C36372">
        <w:rPr>
          <w:lang w:val="en-US"/>
        </w:rPr>
        <w:t xml:space="preserve"> of Physics and Astronomy. </w:t>
      </w:r>
      <w:proofErr w:type="spellStart"/>
      <w:r w:rsidRPr="00C36372">
        <w:rPr>
          <w:lang w:val="en-US"/>
        </w:rPr>
        <w:t>Disponível</w:t>
      </w:r>
      <w:proofErr w:type="spellEnd"/>
      <w:r w:rsidRPr="00C36372">
        <w:rPr>
          <w:lang w:val="en-US"/>
        </w:rPr>
        <w:t xml:space="preserve"> </w:t>
      </w:r>
      <w:proofErr w:type="spellStart"/>
      <w:r w:rsidRPr="00C36372">
        <w:rPr>
          <w:lang w:val="en-US"/>
        </w:rPr>
        <w:t>em</w:t>
      </w:r>
      <w:proofErr w:type="spellEnd"/>
      <w:r w:rsidRPr="00C36372">
        <w:rPr>
          <w:lang w:val="en-US"/>
        </w:rPr>
        <w:t>: &lt;</w:t>
      </w:r>
      <w:hyperlink r:id="rId26" w:history="1">
        <w:r w:rsidRPr="00C36372">
          <w:rPr>
            <w:rStyle w:val="Hyperlink"/>
            <w:color w:val="auto"/>
            <w:u w:val="none"/>
            <w:lang w:val="en-US"/>
          </w:rPr>
          <w:t>https://arxiv.org/pdf/1301.0099.pdf</w:t>
        </w:r>
      </w:hyperlink>
      <w:r w:rsidRPr="00C36372">
        <w:rPr>
          <w:lang w:val="en-US"/>
        </w:rPr>
        <w:t xml:space="preserve">&gt;. </w:t>
      </w:r>
      <w:r w:rsidRPr="00E811D3">
        <w:t>Acesso em: 09 mai. 2018.</w:t>
      </w:r>
    </w:p>
    <w:p w:rsidR="00201092" w:rsidRDefault="00201092" w:rsidP="008A42E4">
      <w:pPr>
        <w:pStyle w:val="TTC-Ps-textualReferncias"/>
        <w:spacing w:before="0" w:after="0"/>
        <w:rPr>
          <w:rFonts w:eastAsia="Arial"/>
        </w:rPr>
      </w:pPr>
    </w:p>
    <w:p w:rsidR="00201092" w:rsidRDefault="00201092" w:rsidP="00201092">
      <w:pPr>
        <w:pStyle w:val="TTC-Ps-textualReferncias"/>
        <w:spacing w:before="0" w:after="0"/>
      </w:pPr>
      <w:r w:rsidRPr="008A42E4">
        <w:t xml:space="preserve">VASCONCELOS, GERALDO MAGELA SEVERINO. </w:t>
      </w:r>
      <w:r w:rsidRPr="008A42E4">
        <w:rPr>
          <w:b/>
        </w:rPr>
        <w:t>Produção de Estranheza em Colisões de Íons Pesados Relativísticos</w:t>
      </w:r>
      <w:r w:rsidRPr="008A42E4">
        <w:t>. 2008. São Paulo: Instituto de Física “</w:t>
      </w:r>
      <w:proofErr w:type="spellStart"/>
      <w:r w:rsidRPr="008A42E4">
        <w:t>Gleb</w:t>
      </w:r>
      <w:proofErr w:type="spellEnd"/>
      <w:r w:rsidRPr="008A42E4">
        <w:t xml:space="preserve"> </w:t>
      </w:r>
      <w:proofErr w:type="spellStart"/>
      <w:r w:rsidRPr="008A42E4">
        <w:t>Wataghin</w:t>
      </w:r>
      <w:proofErr w:type="spellEnd"/>
      <w:r w:rsidRPr="008A42E4">
        <w:t>”, Departamento de Raios Cósmicos e Cronologia, p. 27-38.</w:t>
      </w:r>
    </w:p>
    <w:p w:rsidR="00201092" w:rsidRPr="00201092" w:rsidRDefault="00201092" w:rsidP="008A42E4">
      <w:pPr>
        <w:pStyle w:val="TTC-Ps-textualReferncias"/>
        <w:spacing w:before="0" w:after="0"/>
        <w:rPr>
          <w:rFonts w:eastAsia="Arial"/>
        </w:rPr>
      </w:pPr>
    </w:p>
    <w:p w:rsidR="0076070A" w:rsidRDefault="008A42E4" w:rsidP="00826E8F">
      <w:pPr>
        <w:pStyle w:val="TTC-Ps-textualReferncias"/>
        <w:spacing w:before="0" w:after="0"/>
      </w:pPr>
      <w:r w:rsidRPr="008A42E4">
        <w:rPr>
          <w:rFonts w:eastAsia="Arial"/>
          <w:lang w:val="en-US"/>
        </w:rPr>
        <w:t xml:space="preserve">ZAPP, K. C. </w:t>
      </w:r>
      <w:r w:rsidRPr="008A42E4">
        <w:rPr>
          <w:rFonts w:eastAsia="Arial"/>
          <w:b/>
          <w:lang w:val="en-US"/>
        </w:rPr>
        <w:t>Monte Carlo Simulation of Jet Quenching in Heavy Ion Collisions</w:t>
      </w:r>
      <w:r w:rsidRPr="008A42E4">
        <w:rPr>
          <w:rFonts w:eastAsia="Arial"/>
          <w:lang w:val="en-US"/>
        </w:rPr>
        <w:t xml:space="preserve">. </w:t>
      </w:r>
      <w:r w:rsidRPr="008A42E4">
        <w:rPr>
          <w:rFonts w:eastAsia="Arial"/>
        </w:rPr>
        <w:t xml:space="preserve">2010. </w:t>
      </w:r>
      <w:proofErr w:type="spellStart"/>
      <w:r w:rsidRPr="008A42E4">
        <w:rPr>
          <w:rFonts w:eastAsia="Arial"/>
        </w:rPr>
        <w:t>Institute</w:t>
      </w:r>
      <w:proofErr w:type="spellEnd"/>
      <w:r w:rsidRPr="008A42E4">
        <w:rPr>
          <w:rFonts w:eastAsia="Arial"/>
        </w:rPr>
        <w:t xml:space="preserve"> for </w:t>
      </w:r>
      <w:proofErr w:type="spellStart"/>
      <w:r w:rsidRPr="008A42E4">
        <w:rPr>
          <w:rFonts w:eastAsia="Arial"/>
        </w:rPr>
        <w:t>Particle</w:t>
      </w:r>
      <w:proofErr w:type="spellEnd"/>
      <w:r w:rsidRPr="008A42E4">
        <w:rPr>
          <w:rFonts w:eastAsia="Arial"/>
        </w:rPr>
        <w:t xml:space="preserve"> </w:t>
      </w:r>
      <w:proofErr w:type="spellStart"/>
      <w:r w:rsidRPr="008A42E4">
        <w:rPr>
          <w:rFonts w:eastAsia="Arial"/>
        </w:rPr>
        <w:t>Physics</w:t>
      </w:r>
      <w:proofErr w:type="spellEnd"/>
      <w:r w:rsidRPr="008A42E4">
        <w:rPr>
          <w:rFonts w:eastAsia="Arial"/>
        </w:rPr>
        <w:t xml:space="preserve"> </w:t>
      </w:r>
      <w:proofErr w:type="spellStart"/>
      <w:r w:rsidRPr="008A42E4">
        <w:rPr>
          <w:rFonts w:eastAsia="Arial"/>
        </w:rPr>
        <w:t>Phenomenology</w:t>
      </w:r>
      <w:proofErr w:type="spellEnd"/>
      <w:r w:rsidRPr="008A42E4">
        <w:rPr>
          <w:rFonts w:eastAsia="Arial"/>
        </w:rPr>
        <w:t xml:space="preserve">, Durham </w:t>
      </w:r>
      <w:proofErr w:type="spellStart"/>
      <w:r w:rsidRPr="008A42E4">
        <w:rPr>
          <w:rFonts w:eastAsia="Arial"/>
        </w:rPr>
        <w:t>University</w:t>
      </w:r>
      <w:proofErr w:type="spellEnd"/>
      <w:r w:rsidRPr="008A42E4">
        <w:rPr>
          <w:rFonts w:eastAsia="Arial"/>
        </w:rPr>
        <w:t>, Durham. Disponível em: &lt;https://arxiv.org/</w:t>
      </w:r>
      <w:proofErr w:type="spellStart"/>
      <w:r w:rsidRPr="008A42E4">
        <w:rPr>
          <w:rFonts w:eastAsia="Arial"/>
        </w:rPr>
        <w:t>abs</w:t>
      </w:r>
      <w:proofErr w:type="spellEnd"/>
      <w:r w:rsidRPr="008A42E4">
        <w:rPr>
          <w:rFonts w:eastAsia="Arial"/>
        </w:rPr>
        <w:t>/1012.0177&gt;. Acesso em: 16 dez. 2017.</w:t>
      </w:r>
      <w:r w:rsidR="00201092">
        <w:t xml:space="preserve"> </w:t>
      </w:r>
    </w:p>
    <w:sectPr w:rsidR="0076070A" w:rsidSect="006A1AEE">
      <w:headerReference w:type="default" r:id="rId27"/>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061BA" w:rsidRDefault="00D061BA" w:rsidP="00E226DC">
      <w:pPr>
        <w:spacing w:line="240" w:lineRule="auto"/>
      </w:pPr>
      <w:r>
        <w:separator/>
      </w:r>
    </w:p>
  </w:endnote>
  <w:endnote w:type="continuationSeparator" w:id="0">
    <w:p w:rsidR="00D061BA" w:rsidRDefault="00D061BA" w:rsidP="00E226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Futura Lt BT">
    <w:altName w:val="Century Gothic"/>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061BA" w:rsidRDefault="00D061BA" w:rsidP="00E226DC">
      <w:pPr>
        <w:spacing w:line="240" w:lineRule="auto"/>
      </w:pPr>
      <w:r>
        <w:separator/>
      </w:r>
    </w:p>
  </w:footnote>
  <w:footnote w:type="continuationSeparator" w:id="0">
    <w:p w:rsidR="00D061BA" w:rsidRDefault="00D061BA" w:rsidP="00E226D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78C8" w:rsidRPr="00E226DC" w:rsidRDefault="002478C8">
    <w:pPr>
      <w:pStyle w:val="Cabealho"/>
      <w:jc w:val="right"/>
      <w:rPr>
        <w:sz w:val="20"/>
        <w:szCs w:val="20"/>
      </w:rPr>
    </w:pPr>
  </w:p>
  <w:p w:rsidR="002478C8" w:rsidRDefault="002478C8">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6137293"/>
      <w:docPartObj>
        <w:docPartGallery w:val="Page Numbers (Top of Page)"/>
        <w:docPartUnique/>
      </w:docPartObj>
    </w:sdtPr>
    <w:sdtEndPr>
      <w:rPr>
        <w:sz w:val="20"/>
        <w:szCs w:val="20"/>
      </w:rPr>
    </w:sdtEndPr>
    <w:sdtContent>
      <w:p w:rsidR="002478C8" w:rsidRPr="00E226DC" w:rsidRDefault="002478C8">
        <w:pPr>
          <w:pStyle w:val="Cabealho"/>
          <w:jc w:val="right"/>
          <w:rPr>
            <w:sz w:val="20"/>
            <w:szCs w:val="20"/>
          </w:rPr>
        </w:pPr>
        <w:r w:rsidRPr="00E226DC">
          <w:rPr>
            <w:sz w:val="20"/>
            <w:szCs w:val="20"/>
          </w:rPr>
          <w:fldChar w:fldCharType="begin"/>
        </w:r>
        <w:r w:rsidRPr="00E226DC">
          <w:rPr>
            <w:sz w:val="20"/>
            <w:szCs w:val="20"/>
          </w:rPr>
          <w:instrText>PAGE   \* MERGEFORMAT</w:instrText>
        </w:r>
        <w:r w:rsidRPr="00E226DC">
          <w:rPr>
            <w:sz w:val="20"/>
            <w:szCs w:val="20"/>
          </w:rPr>
          <w:fldChar w:fldCharType="separate"/>
        </w:r>
        <w:r w:rsidR="00F8516E" w:rsidRPr="00F8516E">
          <w:rPr>
            <w:noProof/>
          </w:rPr>
          <w:t>16</w:t>
        </w:r>
        <w:r w:rsidRPr="00E226DC">
          <w:rPr>
            <w:sz w:val="20"/>
            <w:szCs w:val="20"/>
          </w:rPr>
          <w:fldChar w:fldCharType="end"/>
        </w:r>
      </w:p>
    </w:sdtContent>
  </w:sdt>
  <w:p w:rsidR="002478C8" w:rsidRDefault="002478C8">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8236465"/>
      <w:docPartObj>
        <w:docPartGallery w:val="Page Numbers (Top of Page)"/>
        <w:docPartUnique/>
      </w:docPartObj>
    </w:sdtPr>
    <w:sdtEndPr>
      <w:rPr>
        <w:sz w:val="20"/>
        <w:szCs w:val="20"/>
      </w:rPr>
    </w:sdtEndPr>
    <w:sdtContent>
      <w:p w:rsidR="002478C8" w:rsidRPr="00E226DC" w:rsidRDefault="002478C8">
        <w:pPr>
          <w:pStyle w:val="Cabealho"/>
          <w:jc w:val="right"/>
          <w:rPr>
            <w:sz w:val="20"/>
            <w:szCs w:val="20"/>
          </w:rPr>
        </w:pPr>
        <w:r w:rsidRPr="00E226DC">
          <w:rPr>
            <w:sz w:val="20"/>
            <w:szCs w:val="20"/>
          </w:rPr>
          <w:fldChar w:fldCharType="begin"/>
        </w:r>
        <w:r w:rsidRPr="00E226DC">
          <w:rPr>
            <w:sz w:val="20"/>
            <w:szCs w:val="20"/>
          </w:rPr>
          <w:instrText>PAGE   \* MERGEFORMAT</w:instrText>
        </w:r>
        <w:r w:rsidRPr="00E226DC">
          <w:rPr>
            <w:sz w:val="20"/>
            <w:szCs w:val="20"/>
          </w:rPr>
          <w:fldChar w:fldCharType="separate"/>
        </w:r>
        <w:r>
          <w:rPr>
            <w:noProof/>
            <w:sz w:val="20"/>
            <w:szCs w:val="20"/>
          </w:rPr>
          <w:t>15</w:t>
        </w:r>
        <w:r w:rsidRPr="00E226DC">
          <w:rPr>
            <w:sz w:val="20"/>
            <w:szCs w:val="20"/>
          </w:rPr>
          <w:fldChar w:fldCharType="end"/>
        </w:r>
      </w:p>
    </w:sdtContent>
  </w:sdt>
  <w:p w:rsidR="002478C8" w:rsidRDefault="002478C8">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3977611"/>
      <w:docPartObj>
        <w:docPartGallery w:val="Page Numbers (Top of Page)"/>
        <w:docPartUnique/>
      </w:docPartObj>
    </w:sdtPr>
    <w:sdtEndPr>
      <w:rPr>
        <w:sz w:val="20"/>
        <w:szCs w:val="20"/>
      </w:rPr>
    </w:sdtEndPr>
    <w:sdtContent>
      <w:p w:rsidR="002478C8" w:rsidRPr="00E226DC" w:rsidRDefault="002478C8" w:rsidP="00B61534">
        <w:pPr>
          <w:pStyle w:val="Cabealho"/>
          <w:jc w:val="right"/>
          <w:rPr>
            <w:sz w:val="20"/>
            <w:szCs w:val="20"/>
          </w:rPr>
        </w:pPr>
        <w:r w:rsidRPr="00E226DC">
          <w:rPr>
            <w:sz w:val="20"/>
            <w:szCs w:val="20"/>
          </w:rPr>
          <w:fldChar w:fldCharType="begin"/>
        </w:r>
        <w:r w:rsidRPr="00E226DC">
          <w:rPr>
            <w:sz w:val="20"/>
            <w:szCs w:val="20"/>
          </w:rPr>
          <w:instrText>PAGE   \* MERGEFORMAT</w:instrText>
        </w:r>
        <w:r w:rsidRPr="00E226DC">
          <w:rPr>
            <w:sz w:val="20"/>
            <w:szCs w:val="20"/>
          </w:rPr>
          <w:fldChar w:fldCharType="separate"/>
        </w:r>
        <w:r w:rsidR="00F8516E" w:rsidRPr="00F8516E">
          <w:rPr>
            <w:noProof/>
          </w:rPr>
          <w:t>26</w:t>
        </w:r>
        <w:r w:rsidRPr="00E226DC">
          <w:rPr>
            <w:sz w:val="20"/>
            <w:szCs w:val="20"/>
          </w:rPr>
          <w:fldChar w:fldCharType="end"/>
        </w:r>
      </w:p>
    </w:sdtContent>
  </w:sdt>
  <w:p w:rsidR="002478C8" w:rsidRPr="00E226DC" w:rsidRDefault="002478C8">
    <w:pPr>
      <w:pStyle w:val="Cabealho"/>
      <w:jc w:val="right"/>
      <w:rPr>
        <w:sz w:val="20"/>
        <w:szCs w:val="20"/>
      </w:rPr>
    </w:pPr>
  </w:p>
  <w:p w:rsidR="002478C8" w:rsidRDefault="002478C8">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D4AD5"/>
    <w:multiLevelType w:val="multilevel"/>
    <w:tmpl w:val="F9002FE4"/>
    <w:lvl w:ilvl="0">
      <w:start w:val="1"/>
      <w:numFmt w:val="decimal"/>
      <w:pStyle w:val="TTC-TextualQuadro"/>
      <w:lvlText w:val="Quadro %1 - "/>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14EC549B"/>
    <w:multiLevelType w:val="multilevel"/>
    <w:tmpl w:val="025A8F58"/>
    <w:lvl w:ilvl="0">
      <w:start w:val="1"/>
      <w:numFmt w:val="decimal"/>
      <w:pStyle w:val="TTC-TextualTabela"/>
      <w:lvlText w:val="Tabela %1 -  "/>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156B636D"/>
    <w:multiLevelType w:val="multilevel"/>
    <w:tmpl w:val="2990ED5E"/>
    <w:numStyleLink w:val="Nvel1"/>
  </w:abstractNum>
  <w:abstractNum w:abstractNumId="3" w15:restartNumberingAfterBreak="0">
    <w:nsid w:val="16BC4C60"/>
    <w:multiLevelType w:val="hybridMultilevel"/>
    <w:tmpl w:val="AE1E4EF2"/>
    <w:lvl w:ilvl="0" w:tplc="2FBC8C86">
      <w:start w:val="1"/>
      <w:numFmt w:val="decimal"/>
      <w:pStyle w:val="TTC-MarcadoresNumerao"/>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 w15:restartNumberingAfterBreak="0">
    <w:nsid w:val="182572BF"/>
    <w:multiLevelType w:val="hybridMultilevel"/>
    <w:tmpl w:val="A86A97BC"/>
    <w:lvl w:ilvl="0" w:tplc="D39E09F4">
      <w:start w:val="1"/>
      <w:numFmt w:val="upperLetter"/>
      <w:pStyle w:val="TTC-Anexo"/>
      <w:lvlText w:val="Anexo %1. "/>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F1D5118"/>
    <w:multiLevelType w:val="multilevel"/>
    <w:tmpl w:val="0416001D"/>
    <w:styleLink w:val="TT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31B6FB1"/>
    <w:multiLevelType w:val="multilevel"/>
    <w:tmpl w:val="2990ED5E"/>
    <w:numStyleLink w:val="Nvel1"/>
  </w:abstractNum>
  <w:abstractNum w:abstractNumId="7" w15:restartNumberingAfterBreak="0">
    <w:nsid w:val="34735B27"/>
    <w:multiLevelType w:val="hybridMultilevel"/>
    <w:tmpl w:val="CE02ADC4"/>
    <w:lvl w:ilvl="0" w:tplc="ECAC3EC4">
      <w:start w:val="1"/>
      <w:numFmt w:val="bullet"/>
      <w:pStyle w:val="TTC-MarcadoresPontos"/>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36813AF3"/>
    <w:multiLevelType w:val="multilevel"/>
    <w:tmpl w:val="78724962"/>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9" w15:restartNumberingAfterBreak="0">
    <w:nsid w:val="40EA0130"/>
    <w:multiLevelType w:val="multilevel"/>
    <w:tmpl w:val="953CA84C"/>
    <w:lvl w:ilvl="0">
      <w:start w:val="1"/>
      <w:numFmt w:val="decimal"/>
      <w:pStyle w:val="TTC-TextualEquao"/>
      <w:lvlText w:val="(%1) "/>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4C7F58B2"/>
    <w:multiLevelType w:val="multilevel"/>
    <w:tmpl w:val="1C762AE2"/>
    <w:lvl w:ilvl="0">
      <w:start w:val="1"/>
      <w:numFmt w:val="upperLetter"/>
      <w:pStyle w:val="TTC-ApndiceTtulo"/>
      <w:suff w:val="space"/>
      <w:lvlText w:val="Apêndice %1."/>
      <w:lvlJc w:val="left"/>
      <w:pPr>
        <w:ind w:left="0" w:firstLine="0"/>
      </w:pPr>
      <w:rPr>
        <w:rFonts w:hint="default"/>
      </w:rPr>
    </w:lvl>
    <w:lvl w:ilvl="1">
      <w:start w:val="1"/>
      <w:numFmt w:val="decimal"/>
      <w:pStyle w:val="TTC-ApndiceSeo"/>
      <w:suff w:val="space"/>
      <w:lvlText w:val="%1.%2. "/>
      <w:lvlJc w:val="left"/>
      <w:pPr>
        <w:ind w:left="0" w:firstLine="0"/>
      </w:pPr>
      <w:rPr>
        <w:rFonts w:hint="default"/>
      </w:rPr>
    </w:lvl>
    <w:lvl w:ilvl="2">
      <w:start w:val="1"/>
      <w:numFmt w:val="decimal"/>
      <w:pStyle w:val="TTC-ApndiceSubseo1"/>
      <w:suff w:val="space"/>
      <w:lvlText w:val="%1.%2.%3. "/>
      <w:lvlJc w:val="left"/>
      <w:pPr>
        <w:ind w:left="0" w:firstLine="0"/>
      </w:pPr>
      <w:rPr>
        <w:rFonts w:hint="default"/>
      </w:rPr>
    </w:lvl>
    <w:lvl w:ilvl="3">
      <w:start w:val="1"/>
      <w:numFmt w:val="decimal"/>
      <w:pStyle w:val="TTC-ApndiceSubseo2"/>
      <w:suff w:val="space"/>
      <w:lvlText w:val="%1.%2.%3.%4. "/>
      <w:lvlJc w:val="left"/>
      <w:pPr>
        <w:ind w:left="0" w:firstLine="0"/>
      </w:pPr>
      <w:rPr>
        <w:rFonts w:hint="default"/>
      </w:rPr>
    </w:lvl>
    <w:lvl w:ilvl="4">
      <w:start w:val="1"/>
      <w:numFmt w:val="none"/>
      <w:pStyle w:val="TTC-TextualTtuloNvel5"/>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15:restartNumberingAfterBreak="0">
    <w:nsid w:val="53DD0AFF"/>
    <w:multiLevelType w:val="multilevel"/>
    <w:tmpl w:val="F642EF9A"/>
    <w:lvl w:ilvl="0">
      <w:start w:val="1"/>
      <w:numFmt w:val="decimal"/>
      <w:lvlText w:val="%1."/>
      <w:lvlJc w:val="left"/>
      <w:pPr>
        <w:ind w:left="1069" w:hanging="360"/>
      </w:pPr>
      <w:rPr>
        <w:vertAlign w:val="baseline"/>
      </w:rPr>
    </w:lvl>
    <w:lvl w:ilvl="1">
      <w:start w:val="1"/>
      <w:numFmt w:val="lowerLetter"/>
      <w:lvlText w:val="%2."/>
      <w:lvlJc w:val="left"/>
      <w:pPr>
        <w:ind w:left="1789" w:hanging="360"/>
      </w:pPr>
      <w:rPr>
        <w:vertAlign w:val="baseline"/>
      </w:rPr>
    </w:lvl>
    <w:lvl w:ilvl="2">
      <w:start w:val="1"/>
      <w:numFmt w:val="lowerRoman"/>
      <w:lvlText w:val="%3."/>
      <w:lvlJc w:val="right"/>
      <w:pPr>
        <w:ind w:left="2509" w:hanging="180"/>
      </w:pPr>
      <w:rPr>
        <w:vertAlign w:val="baseline"/>
      </w:rPr>
    </w:lvl>
    <w:lvl w:ilvl="3">
      <w:start w:val="1"/>
      <w:numFmt w:val="decimal"/>
      <w:lvlText w:val="%4."/>
      <w:lvlJc w:val="left"/>
      <w:pPr>
        <w:ind w:left="3229" w:hanging="360"/>
      </w:pPr>
      <w:rPr>
        <w:vertAlign w:val="baseline"/>
      </w:rPr>
    </w:lvl>
    <w:lvl w:ilvl="4">
      <w:start w:val="1"/>
      <w:numFmt w:val="lowerLetter"/>
      <w:lvlText w:val="%5."/>
      <w:lvlJc w:val="left"/>
      <w:pPr>
        <w:ind w:left="3949" w:hanging="360"/>
      </w:pPr>
      <w:rPr>
        <w:vertAlign w:val="baseline"/>
      </w:rPr>
    </w:lvl>
    <w:lvl w:ilvl="5">
      <w:start w:val="1"/>
      <w:numFmt w:val="lowerRoman"/>
      <w:lvlText w:val="%6."/>
      <w:lvlJc w:val="right"/>
      <w:pPr>
        <w:ind w:left="4669" w:hanging="180"/>
      </w:pPr>
      <w:rPr>
        <w:vertAlign w:val="baseline"/>
      </w:rPr>
    </w:lvl>
    <w:lvl w:ilvl="6">
      <w:start w:val="1"/>
      <w:numFmt w:val="decimal"/>
      <w:lvlText w:val="%7."/>
      <w:lvlJc w:val="left"/>
      <w:pPr>
        <w:ind w:left="5389" w:hanging="360"/>
      </w:pPr>
      <w:rPr>
        <w:vertAlign w:val="baseline"/>
      </w:rPr>
    </w:lvl>
    <w:lvl w:ilvl="7">
      <w:start w:val="1"/>
      <w:numFmt w:val="lowerLetter"/>
      <w:lvlText w:val="%8."/>
      <w:lvlJc w:val="left"/>
      <w:pPr>
        <w:ind w:left="6109" w:hanging="360"/>
      </w:pPr>
      <w:rPr>
        <w:vertAlign w:val="baseline"/>
      </w:rPr>
    </w:lvl>
    <w:lvl w:ilvl="8">
      <w:start w:val="1"/>
      <w:numFmt w:val="lowerRoman"/>
      <w:lvlText w:val="%9."/>
      <w:lvlJc w:val="right"/>
      <w:pPr>
        <w:ind w:left="6829" w:hanging="180"/>
      </w:pPr>
      <w:rPr>
        <w:vertAlign w:val="baseline"/>
      </w:rPr>
    </w:lvl>
  </w:abstractNum>
  <w:abstractNum w:abstractNumId="12" w15:restartNumberingAfterBreak="0">
    <w:nsid w:val="5A7C10A7"/>
    <w:multiLevelType w:val="hybridMultilevel"/>
    <w:tmpl w:val="A5BC910E"/>
    <w:lvl w:ilvl="0" w:tplc="47E6C3CE">
      <w:start w:val="1"/>
      <w:numFmt w:val="bullet"/>
      <w:pStyle w:val="1Listadeitenscommarcadores"/>
      <w:lvlText w:val=""/>
      <w:lvlJc w:val="left"/>
      <w:pPr>
        <w:tabs>
          <w:tab w:val="num" w:pos="1080"/>
        </w:tabs>
        <w:ind w:left="1080" w:hanging="360"/>
      </w:pPr>
      <w:rPr>
        <w:rFonts w:ascii="Symbol" w:hAnsi="Symbol" w:hint="default"/>
      </w:rPr>
    </w:lvl>
    <w:lvl w:ilvl="1" w:tplc="04160003">
      <w:start w:val="1"/>
      <w:numFmt w:val="bullet"/>
      <w:lvlText w:val="o"/>
      <w:lvlJc w:val="left"/>
      <w:pPr>
        <w:tabs>
          <w:tab w:val="num" w:pos="1451"/>
        </w:tabs>
        <w:ind w:left="1451" w:hanging="360"/>
      </w:pPr>
      <w:rPr>
        <w:rFonts w:ascii="Courier New" w:hAnsi="Courier New" w:hint="default"/>
      </w:rPr>
    </w:lvl>
    <w:lvl w:ilvl="2" w:tplc="04160005">
      <w:start w:val="1"/>
      <w:numFmt w:val="bullet"/>
      <w:lvlText w:val=""/>
      <w:lvlJc w:val="left"/>
      <w:pPr>
        <w:tabs>
          <w:tab w:val="num" w:pos="2171"/>
        </w:tabs>
        <w:ind w:left="2171" w:hanging="360"/>
      </w:pPr>
      <w:rPr>
        <w:rFonts w:ascii="Wingdings" w:hAnsi="Wingdings" w:hint="default"/>
      </w:rPr>
    </w:lvl>
    <w:lvl w:ilvl="3" w:tplc="04160001" w:tentative="1">
      <w:start w:val="1"/>
      <w:numFmt w:val="bullet"/>
      <w:lvlText w:val=""/>
      <w:lvlJc w:val="left"/>
      <w:pPr>
        <w:tabs>
          <w:tab w:val="num" w:pos="2891"/>
        </w:tabs>
        <w:ind w:left="2891" w:hanging="360"/>
      </w:pPr>
      <w:rPr>
        <w:rFonts w:ascii="Symbol" w:hAnsi="Symbol" w:hint="default"/>
      </w:rPr>
    </w:lvl>
    <w:lvl w:ilvl="4" w:tplc="04160003" w:tentative="1">
      <w:start w:val="1"/>
      <w:numFmt w:val="bullet"/>
      <w:lvlText w:val="o"/>
      <w:lvlJc w:val="left"/>
      <w:pPr>
        <w:tabs>
          <w:tab w:val="num" w:pos="3611"/>
        </w:tabs>
        <w:ind w:left="3611" w:hanging="360"/>
      </w:pPr>
      <w:rPr>
        <w:rFonts w:ascii="Courier New" w:hAnsi="Courier New" w:hint="default"/>
      </w:rPr>
    </w:lvl>
    <w:lvl w:ilvl="5" w:tplc="04160005" w:tentative="1">
      <w:start w:val="1"/>
      <w:numFmt w:val="bullet"/>
      <w:lvlText w:val=""/>
      <w:lvlJc w:val="left"/>
      <w:pPr>
        <w:tabs>
          <w:tab w:val="num" w:pos="4331"/>
        </w:tabs>
        <w:ind w:left="4331" w:hanging="360"/>
      </w:pPr>
      <w:rPr>
        <w:rFonts w:ascii="Wingdings" w:hAnsi="Wingdings" w:hint="default"/>
      </w:rPr>
    </w:lvl>
    <w:lvl w:ilvl="6" w:tplc="04160001" w:tentative="1">
      <w:start w:val="1"/>
      <w:numFmt w:val="bullet"/>
      <w:lvlText w:val=""/>
      <w:lvlJc w:val="left"/>
      <w:pPr>
        <w:tabs>
          <w:tab w:val="num" w:pos="5051"/>
        </w:tabs>
        <w:ind w:left="5051" w:hanging="360"/>
      </w:pPr>
      <w:rPr>
        <w:rFonts w:ascii="Symbol" w:hAnsi="Symbol" w:hint="default"/>
      </w:rPr>
    </w:lvl>
    <w:lvl w:ilvl="7" w:tplc="04160003" w:tentative="1">
      <w:start w:val="1"/>
      <w:numFmt w:val="bullet"/>
      <w:lvlText w:val="o"/>
      <w:lvlJc w:val="left"/>
      <w:pPr>
        <w:tabs>
          <w:tab w:val="num" w:pos="5771"/>
        </w:tabs>
        <w:ind w:left="5771" w:hanging="360"/>
      </w:pPr>
      <w:rPr>
        <w:rFonts w:ascii="Courier New" w:hAnsi="Courier New" w:hint="default"/>
      </w:rPr>
    </w:lvl>
    <w:lvl w:ilvl="8" w:tplc="04160005" w:tentative="1">
      <w:start w:val="1"/>
      <w:numFmt w:val="bullet"/>
      <w:lvlText w:val=""/>
      <w:lvlJc w:val="left"/>
      <w:pPr>
        <w:tabs>
          <w:tab w:val="num" w:pos="6491"/>
        </w:tabs>
        <w:ind w:left="6491" w:hanging="360"/>
      </w:pPr>
      <w:rPr>
        <w:rFonts w:ascii="Wingdings" w:hAnsi="Wingdings" w:hint="default"/>
      </w:rPr>
    </w:lvl>
  </w:abstractNum>
  <w:abstractNum w:abstractNumId="13" w15:restartNumberingAfterBreak="0">
    <w:nsid w:val="70607530"/>
    <w:multiLevelType w:val="multilevel"/>
    <w:tmpl w:val="0C72BC1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suff w:val="nothing"/>
      <w:lvlText w:val="%1.%2.%3"/>
      <w:lvlJc w:val="left"/>
      <w:pPr>
        <w:ind w:left="0" w:firstLine="0"/>
      </w:pPr>
      <w:rPr>
        <w:rFonts w:hint="default"/>
      </w:rPr>
    </w:lvl>
    <w:lvl w:ilvl="3">
      <w:start w:val="1"/>
      <w:numFmt w:val="decimal"/>
      <w:suff w:val="nothing"/>
      <w:lvlText w:val="%1.%2.%3.%4"/>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14" w15:restartNumberingAfterBreak="0">
    <w:nsid w:val="7291770C"/>
    <w:multiLevelType w:val="multilevel"/>
    <w:tmpl w:val="17BAB694"/>
    <w:lvl w:ilvl="0">
      <w:start w:val="1"/>
      <w:numFmt w:val="decimal"/>
      <w:pStyle w:val="TTC-TextualTtuloNvel1"/>
      <w:suff w:val="space"/>
      <w:lvlText w:val="%1"/>
      <w:lvlJc w:val="left"/>
      <w:pPr>
        <w:ind w:left="0" w:firstLine="0"/>
      </w:pPr>
      <w:rPr>
        <w:rFonts w:hint="default"/>
      </w:rPr>
    </w:lvl>
    <w:lvl w:ilvl="1">
      <w:start w:val="1"/>
      <w:numFmt w:val="decimal"/>
      <w:pStyle w:val="TTC-TextualTtuloNvel2"/>
      <w:suff w:val="space"/>
      <w:lvlText w:val="%1.%2"/>
      <w:lvlJc w:val="left"/>
      <w:pPr>
        <w:ind w:left="0" w:firstLine="0"/>
      </w:pPr>
      <w:rPr>
        <w:rFonts w:hint="default"/>
      </w:rPr>
    </w:lvl>
    <w:lvl w:ilvl="2">
      <w:start w:val="1"/>
      <w:numFmt w:val="decimal"/>
      <w:pStyle w:val="TTC-TextualTtuloNvel3"/>
      <w:suff w:val="space"/>
      <w:lvlText w:val="%1.%2.%3"/>
      <w:lvlJc w:val="left"/>
      <w:pPr>
        <w:ind w:left="0" w:firstLine="0"/>
      </w:pPr>
      <w:rPr>
        <w:rFonts w:hint="default"/>
      </w:rPr>
    </w:lvl>
    <w:lvl w:ilvl="3">
      <w:start w:val="1"/>
      <w:numFmt w:val="decimal"/>
      <w:pStyle w:val="TTC-TextualTtuloNvel4"/>
      <w:suff w:val="space"/>
      <w:lvlText w:val="%1.%2.%3.%4"/>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5" w15:restartNumberingAfterBreak="0">
    <w:nsid w:val="75DE1BC2"/>
    <w:multiLevelType w:val="multilevel"/>
    <w:tmpl w:val="2990ED5E"/>
    <w:styleLink w:val="Nvel1"/>
    <w:lvl w:ilvl="0">
      <w:start w:val="1"/>
      <w:numFmt w:val="decimal"/>
      <w:pStyle w:val="TTC-TextualFigura"/>
      <w:lvlText w:val="Figura %1 - "/>
      <w:lvlJc w:val="left"/>
      <w:pPr>
        <w:ind w:left="0" w:firstLine="0"/>
      </w:pPr>
      <w:rPr>
        <w:rFonts w:ascii="Times New Roman" w:hAnsi="Times New Roman"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79CB247D"/>
    <w:multiLevelType w:val="hybridMultilevel"/>
    <w:tmpl w:val="1C88D9CC"/>
    <w:lvl w:ilvl="0" w:tplc="08920F50">
      <w:start w:val="1"/>
      <w:numFmt w:val="decimal"/>
      <w:pStyle w:val="TTC-LegendadeFigura"/>
      <w:lvlText w:val="Figura %1. "/>
      <w:lvlJc w:val="left"/>
      <w:pPr>
        <w:ind w:left="360" w:hanging="360"/>
      </w:pPr>
      <w:rPr>
        <w:rFonts w:hint="default"/>
      </w:rPr>
    </w:lvl>
    <w:lvl w:ilvl="1" w:tplc="04160019" w:tentative="1">
      <w:start w:val="1"/>
      <w:numFmt w:val="lowerLetter"/>
      <w:lvlText w:val="%2."/>
      <w:lvlJc w:val="left"/>
      <w:pPr>
        <w:ind w:left="-545" w:hanging="360"/>
      </w:pPr>
    </w:lvl>
    <w:lvl w:ilvl="2" w:tplc="0416001B">
      <w:start w:val="1"/>
      <w:numFmt w:val="lowerRoman"/>
      <w:lvlText w:val="%3."/>
      <w:lvlJc w:val="right"/>
      <w:pPr>
        <w:ind w:left="175" w:hanging="180"/>
      </w:pPr>
    </w:lvl>
    <w:lvl w:ilvl="3" w:tplc="0416000F" w:tentative="1">
      <w:start w:val="1"/>
      <w:numFmt w:val="decimal"/>
      <w:lvlText w:val="%4."/>
      <w:lvlJc w:val="left"/>
      <w:pPr>
        <w:ind w:left="895" w:hanging="360"/>
      </w:pPr>
    </w:lvl>
    <w:lvl w:ilvl="4" w:tplc="04160019" w:tentative="1">
      <w:start w:val="1"/>
      <w:numFmt w:val="lowerLetter"/>
      <w:lvlText w:val="%5."/>
      <w:lvlJc w:val="left"/>
      <w:pPr>
        <w:ind w:left="1615" w:hanging="360"/>
      </w:pPr>
    </w:lvl>
    <w:lvl w:ilvl="5" w:tplc="0416001B" w:tentative="1">
      <w:start w:val="1"/>
      <w:numFmt w:val="lowerRoman"/>
      <w:lvlText w:val="%6."/>
      <w:lvlJc w:val="right"/>
      <w:pPr>
        <w:ind w:left="2335" w:hanging="180"/>
      </w:pPr>
    </w:lvl>
    <w:lvl w:ilvl="6" w:tplc="0416000F" w:tentative="1">
      <w:start w:val="1"/>
      <w:numFmt w:val="decimal"/>
      <w:lvlText w:val="%7."/>
      <w:lvlJc w:val="left"/>
      <w:pPr>
        <w:ind w:left="3055" w:hanging="360"/>
      </w:pPr>
    </w:lvl>
    <w:lvl w:ilvl="7" w:tplc="04160019" w:tentative="1">
      <w:start w:val="1"/>
      <w:numFmt w:val="lowerLetter"/>
      <w:lvlText w:val="%8."/>
      <w:lvlJc w:val="left"/>
      <w:pPr>
        <w:ind w:left="3775" w:hanging="360"/>
      </w:pPr>
    </w:lvl>
    <w:lvl w:ilvl="8" w:tplc="0416001B" w:tentative="1">
      <w:start w:val="1"/>
      <w:numFmt w:val="lowerRoman"/>
      <w:lvlText w:val="%9."/>
      <w:lvlJc w:val="right"/>
      <w:pPr>
        <w:ind w:left="4495" w:hanging="180"/>
      </w:pPr>
    </w:lvl>
  </w:abstractNum>
  <w:num w:numId="1">
    <w:abstractNumId w:val="15"/>
  </w:num>
  <w:num w:numId="2">
    <w:abstractNumId w:val="2"/>
  </w:num>
  <w:num w:numId="3">
    <w:abstractNumId w:val="5"/>
  </w:num>
  <w:num w:numId="4">
    <w:abstractNumId w:val="13"/>
  </w:num>
  <w:num w:numId="5">
    <w:abstractNumId w:val="14"/>
  </w:num>
  <w:num w:numId="6">
    <w:abstractNumId w:val="12"/>
  </w:num>
  <w:num w:numId="7">
    <w:abstractNumId w:val="7"/>
  </w:num>
  <w:num w:numId="8">
    <w:abstractNumId w:val="3"/>
  </w:num>
  <w:num w:numId="9">
    <w:abstractNumId w:val="16"/>
  </w:num>
  <w:num w:numId="10">
    <w:abstractNumId w:val="0"/>
  </w:num>
  <w:num w:numId="11">
    <w:abstractNumId w:val="1"/>
  </w:num>
  <w:num w:numId="12">
    <w:abstractNumId w:val="9"/>
  </w:num>
  <w:num w:numId="13">
    <w:abstractNumId w:val="10"/>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6"/>
  </w:num>
  <w:num w:numId="17">
    <w:abstractNumId w:val="8"/>
  </w:num>
  <w:num w:numId="18">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6567F4"/>
    <w:rsid w:val="000047AF"/>
    <w:rsid w:val="00012FBF"/>
    <w:rsid w:val="0001670A"/>
    <w:rsid w:val="00023FE8"/>
    <w:rsid w:val="000254E7"/>
    <w:rsid w:val="000310F6"/>
    <w:rsid w:val="00035605"/>
    <w:rsid w:val="0004752D"/>
    <w:rsid w:val="0005205B"/>
    <w:rsid w:val="00067222"/>
    <w:rsid w:val="00076693"/>
    <w:rsid w:val="0009339B"/>
    <w:rsid w:val="00095F82"/>
    <w:rsid w:val="00097C31"/>
    <w:rsid w:val="000A3DC5"/>
    <w:rsid w:val="000A477B"/>
    <w:rsid w:val="000A6D00"/>
    <w:rsid w:val="000A7339"/>
    <w:rsid w:val="000B06EC"/>
    <w:rsid w:val="000B1C17"/>
    <w:rsid w:val="000B628C"/>
    <w:rsid w:val="000B71B6"/>
    <w:rsid w:val="000B7758"/>
    <w:rsid w:val="000C02FE"/>
    <w:rsid w:val="000D2F68"/>
    <w:rsid w:val="000D434B"/>
    <w:rsid w:val="000D599B"/>
    <w:rsid w:val="000E737A"/>
    <w:rsid w:val="000F11FC"/>
    <w:rsid w:val="000F2EFB"/>
    <w:rsid w:val="00105806"/>
    <w:rsid w:val="00110ACC"/>
    <w:rsid w:val="001128F3"/>
    <w:rsid w:val="00116CDA"/>
    <w:rsid w:val="00116E9D"/>
    <w:rsid w:val="001271BA"/>
    <w:rsid w:val="00141F82"/>
    <w:rsid w:val="00142EC5"/>
    <w:rsid w:val="001463FE"/>
    <w:rsid w:val="001512E2"/>
    <w:rsid w:val="00165333"/>
    <w:rsid w:val="0017255D"/>
    <w:rsid w:val="00172C85"/>
    <w:rsid w:val="00174EFB"/>
    <w:rsid w:val="00182936"/>
    <w:rsid w:val="001848F0"/>
    <w:rsid w:val="00192C52"/>
    <w:rsid w:val="001A0513"/>
    <w:rsid w:val="001A25E4"/>
    <w:rsid w:val="001A5FB7"/>
    <w:rsid w:val="001B0E2F"/>
    <w:rsid w:val="001B6315"/>
    <w:rsid w:val="001C24E9"/>
    <w:rsid w:val="001C2E5D"/>
    <w:rsid w:val="001C3E0D"/>
    <w:rsid w:val="001C4775"/>
    <w:rsid w:val="001C7409"/>
    <w:rsid w:val="001D7B94"/>
    <w:rsid w:val="001E3FDB"/>
    <w:rsid w:val="00201092"/>
    <w:rsid w:val="00204296"/>
    <w:rsid w:val="00204985"/>
    <w:rsid w:val="0022208B"/>
    <w:rsid w:val="0022526A"/>
    <w:rsid w:val="0022576C"/>
    <w:rsid w:val="00226505"/>
    <w:rsid w:val="002278E2"/>
    <w:rsid w:val="00230A11"/>
    <w:rsid w:val="00236B27"/>
    <w:rsid w:val="0023734D"/>
    <w:rsid w:val="00241BD2"/>
    <w:rsid w:val="002443E8"/>
    <w:rsid w:val="002478C8"/>
    <w:rsid w:val="002547D4"/>
    <w:rsid w:val="00255A0B"/>
    <w:rsid w:val="002625BA"/>
    <w:rsid w:val="00264EB4"/>
    <w:rsid w:val="00266B10"/>
    <w:rsid w:val="00271690"/>
    <w:rsid w:val="00272DD9"/>
    <w:rsid w:val="00274030"/>
    <w:rsid w:val="002761EC"/>
    <w:rsid w:val="00283706"/>
    <w:rsid w:val="00284784"/>
    <w:rsid w:val="002869DF"/>
    <w:rsid w:val="00286F9D"/>
    <w:rsid w:val="002A177D"/>
    <w:rsid w:val="002A1D72"/>
    <w:rsid w:val="002A2EA4"/>
    <w:rsid w:val="002A73AA"/>
    <w:rsid w:val="002A77D1"/>
    <w:rsid w:val="002A789F"/>
    <w:rsid w:val="002B18EF"/>
    <w:rsid w:val="002B2C03"/>
    <w:rsid w:val="002C25D0"/>
    <w:rsid w:val="002C3028"/>
    <w:rsid w:val="002C35DD"/>
    <w:rsid w:val="002C5261"/>
    <w:rsid w:val="002E6295"/>
    <w:rsid w:val="002E7E0A"/>
    <w:rsid w:val="002F3007"/>
    <w:rsid w:val="002F3967"/>
    <w:rsid w:val="00302442"/>
    <w:rsid w:val="00304841"/>
    <w:rsid w:val="0031255A"/>
    <w:rsid w:val="00314E24"/>
    <w:rsid w:val="00321373"/>
    <w:rsid w:val="003253B5"/>
    <w:rsid w:val="003277FE"/>
    <w:rsid w:val="0034739B"/>
    <w:rsid w:val="00354F46"/>
    <w:rsid w:val="00356F84"/>
    <w:rsid w:val="00364F68"/>
    <w:rsid w:val="003731CE"/>
    <w:rsid w:val="00374C4A"/>
    <w:rsid w:val="00381381"/>
    <w:rsid w:val="00383BCE"/>
    <w:rsid w:val="003847DF"/>
    <w:rsid w:val="00384F3B"/>
    <w:rsid w:val="0039029F"/>
    <w:rsid w:val="00390347"/>
    <w:rsid w:val="00393C3F"/>
    <w:rsid w:val="003A197D"/>
    <w:rsid w:val="003A1D99"/>
    <w:rsid w:val="003A4ADE"/>
    <w:rsid w:val="003A53AD"/>
    <w:rsid w:val="003D2257"/>
    <w:rsid w:val="003D75CF"/>
    <w:rsid w:val="003D7F64"/>
    <w:rsid w:val="003E3A59"/>
    <w:rsid w:val="003F02F1"/>
    <w:rsid w:val="003F1DB6"/>
    <w:rsid w:val="003F2CCA"/>
    <w:rsid w:val="003F5937"/>
    <w:rsid w:val="003F5B69"/>
    <w:rsid w:val="003F7322"/>
    <w:rsid w:val="004009D0"/>
    <w:rsid w:val="00401764"/>
    <w:rsid w:val="00402D4E"/>
    <w:rsid w:val="00415FFE"/>
    <w:rsid w:val="00416BDC"/>
    <w:rsid w:val="004175D1"/>
    <w:rsid w:val="00420923"/>
    <w:rsid w:val="00420AB7"/>
    <w:rsid w:val="00425AEB"/>
    <w:rsid w:val="004358B4"/>
    <w:rsid w:val="00440855"/>
    <w:rsid w:val="00440AB9"/>
    <w:rsid w:val="0044149A"/>
    <w:rsid w:val="00442478"/>
    <w:rsid w:val="00443D84"/>
    <w:rsid w:val="00447BB6"/>
    <w:rsid w:val="00453168"/>
    <w:rsid w:val="0045405F"/>
    <w:rsid w:val="00457EB5"/>
    <w:rsid w:val="0046351D"/>
    <w:rsid w:val="00464102"/>
    <w:rsid w:val="004643CD"/>
    <w:rsid w:val="00464C9C"/>
    <w:rsid w:val="00466199"/>
    <w:rsid w:val="00470531"/>
    <w:rsid w:val="00471536"/>
    <w:rsid w:val="0047332F"/>
    <w:rsid w:val="0047599B"/>
    <w:rsid w:val="00476AE7"/>
    <w:rsid w:val="00477C42"/>
    <w:rsid w:val="00477E2B"/>
    <w:rsid w:val="00481A05"/>
    <w:rsid w:val="00484358"/>
    <w:rsid w:val="00492A15"/>
    <w:rsid w:val="004962DB"/>
    <w:rsid w:val="00497360"/>
    <w:rsid w:val="004A3AD1"/>
    <w:rsid w:val="004B1AFE"/>
    <w:rsid w:val="004B2684"/>
    <w:rsid w:val="004B4941"/>
    <w:rsid w:val="004B4EDC"/>
    <w:rsid w:val="004B54A8"/>
    <w:rsid w:val="004B7A4A"/>
    <w:rsid w:val="004B7ADE"/>
    <w:rsid w:val="004C1EA4"/>
    <w:rsid w:val="004C35C0"/>
    <w:rsid w:val="004C6AF0"/>
    <w:rsid w:val="004C7BD2"/>
    <w:rsid w:val="004D7C43"/>
    <w:rsid w:val="004E129D"/>
    <w:rsid w:val="004E16D8"/>
    <w:rsid w:val="004E2F51"/>
    <w:rsid w:val="004E3F66"/>
    <w:rsid w:val="004F0196"/>
    <w:rsid w:val="004F05B8"/>
    <w:rsid w:val="004F0B54"/>
    <w:rsid w:val="004F48C5"/>
    <w:rsid w:val="004F52D8"/>
    <w:rsid w:val="004F5BD4"/>
    <w:rsid w:val="004F5D3A"/>
    <w:rsid w:val="004F5E92"/>
    <w:rsid w:val="004F6279"/>
    <w:rsid w:val="004F62F5"/>
    <w:rsid w:val="0050219A"/>
    <w:rsid w:val="0050268C"/>
    <w:rsid w:val="0050309E"/>
    <w:rsid w:val="0050340A"/>
    <w:rsid w:val="00506F29"/>
    <w:rsid w:val="00507B92"/>
    <w:rsid w:val="005149AA"/>
    <w:rsid w:val="00522628"/>
    <w:rsid w:val="0052633E"/>
    <w:rsid w:val="00532CEA"/>
    <w:rsid w:val="005340A5"/>
    <w:rsid w:val="00537C59"/>
    <w:rsid w:val="00544196"/>
    <w:rsid w:val="00544443"/>
    <w:rsid w:val="005451E7"/>
    <w:rsid w:val="0054558D"/>
    <w:rsid w:val="0054608D"/>
    <w:rsid w:val="005516A5"/>
    <w:rsid w:val="0055190F"/>
    <w:rsid w:val="005534BF"/>
    <w:rsid w:val="00555AE8"/>
    <w:rsid w:val="0056023E"/>
    <w:rsid w:val="0056234E"/>
    <w:rsid w:val="00565770"/>
    <w:rsid w:val="00572186"/>
    <w:rsid w:val="00572C30"/>
    <w:rsid w:val="00575EE5"/>
    <w:rsid w:val="00576158"/>
    <w:rsid w:val="00576CEE"/>
    <w:rsid w:val="00577465"/>
    <w:rsid w:val="005832A2"/>
    <w:rsid w:val="00583331"/>
    <w:rsid w:val="00591383"/>
    <w:rsid w:val="0059192D"/>
    <w:rsid w:val="00592720"/>
    <w:rsid w:val="0059494D"/>
    <w:rsid w:val="005A3332"/>
    <w:rsid w:val="005A6A4E"/>
    <w:rsid w:val="005B2AB8"/>
    <w:rsid w:val="005B50D7"/>
    <w:rsid w:val="005B5A94"/>
    <w:rsid w:val="005B5AAD"/>
    <w:rsid w:val="005C03B2"/>
    <w:rsid w:val="005C12EA"/>
    <w:rsid w:val="005C30D3"/>
    <w:rsid w:val="005C6828"/>
    <w:rsid w:val="005C6B0D"/>
    <w:rsid w:val="005C76A9"/>
    <w:rsid w:val="005D7C3D"/>
    <w:rsid w:val="005E034D"/>
    <w:rsid w:val="005E52AF"/>
    <w:rsid w:val="005F20C5"/>
    <w:rsid w:val="005F53D1"/>
    <w:rsid w:val="005F7820"/>
    <w:rsid w:val="006108D7"/>
    <w:rsid w:val="00612D48"/>
    <w:rsid w:val="0061638F"/>
    <w:rsid w:val="0061778E"/>
    <w:rsid w:val="00621220"/>
    <w:rsid w:val="0062253F"/>
    <w:rsid w:val="00624BC7"/>
    <w:rsid w:val="00625C08"/>
    <w:rsid w:val="00627A8B"/>
    <w:rsid w:val="00632352"/>
    <w:rsid w:val="006347B4"/>
    <w:rsid w:val="00636A05"/>
    <w:rsid w:val="00642C97"/>
    <w:rsid w:val="00643CBF"/>
    <w:rsid w:val="00647105"/>
    <w:rsid w:val="00652D1F"/>
    <w:rsid w:val="006567F4"/>
    <w:rsid w:val="00657153"/>
    <w:rsid w:val="006713D4"/>
    <w:rsid w:val="00673036"/>
    <w:rsid w:val="006731C7"/>
    <w:rsid w:val="00674976"/>
    <w:rsid w:val="006754CC"/>
    <w:rsid w:val="006820CB"/>
    <w:rsid w:val="00683F7D"/>
    <w:rsid w:val="00684EB3"/>
    <w:rsid w:val="00691024"/>
    <w:rsid w:val="006954F3"/>
    <w:rsid w:val="006A1AEE"/>
    <w:rsid w:val="006A1B16"/>
    <w:rsid w:val="006B2821"/>
    <w:rsid w:val="006B339B"/>
    <w:rsid w:val="006C4391"/>
    <w:rsid w:val="006D7DDB"/>
    <w:rsid w:val="006E4926"/>
    <w:rsid w:val="006E5AD9"/>
    <w:rsid w:val="006E7900"/>
    <w:rsid w:val="006F1470"/>
    <w:rsid w:val="006F1B3B"/>
    <w:rsid w:val="006F1C8A"/>
    <w:rsid w:val="006F1F08"/>
    <w:rsid w:val="006F518D"/>
    <w:rsid w:val="0070375C"/>
    <w:rsid w:val="00707403"/>
    <w:rsid w:val="00714C0A"/>
    <w:rsid w:val="00715FD3"/>
    <w:rsid w:val="0071628F"/>
    <w:rsid w:val="0072584D"/>
    <w:rsid w:val="00726EAE"/>
    <w:rsid w:val="00730193"/>
    <w:rsid w:val="007371AA"/>
    <w:rsid w:val="00744AC1"/>
    <w:rsid w:val="00745132"/>
    <w:rsid w:val="007459AF"/>
    <w:rsid w:val="00757EF4"/>
    <w:rsid w:val="0076070A"/>
    <w:rsid w:val="00760A07"/>
    <w:rsid w:val="0076106B"/>
    <w:rsid w:val="00761935"/>
    <w:rsid w:val="0076251D"/>
    <w:rsid w:val="007674CF"/>
    <w:rsid w:val="00767FB8"/>
    <w:rsid w:val="007747C8"/>
    <w:rsid w:val="00782DA7"/>
    <w:rsid w:val="00784E12"/>
    <w:rsid w:val="00787D88"/>
    <w:rsid w:val="00791A8C"/>
    <w:rsid w:val="00791DE0"/>
    <w:rsid w:val="00792A64"/>
    <w:rsid w:val="007A29C9"/>
    <w:rsid w:val="007A7216"/>
    <w:rsid w:val="007C3A6E"/>
    <w:rsid w:val="007C5735"/>
    <w:rsid w:val="007D130B"/>
    <w:rsid w:val="007D2DA2"/>
    <w:rsid w:val="007D5A57"/>
    <w:rsid w:val="007D6CF5"/>
    <w:rsid w:val="007E740B"/>
    <w:rsid w:val="007E7E59"/>
    <w:rsid w:val="007F3799"/>
    <w:rsid w:val="00800A67"/>
    <w:rsid w:val="00800B35"/>
    <w:rsid w:val="00803456"/>
    <w:rsid w:val="008135D4"/>
    <w:rsid w:val="008145AA"/>
    <w:rsid w:val="008243C7"/>
    <w:rsid w:val="00826E8F"/>
    <w:rsid w:val="00833D59"/>
    <w:rsid w:val="00836098"/>
    <w:rsid w:val="00836ACC"/>
    <w:rsid w:val="00841699"/>
    <w:rsid w:val="00844AE1"/>
    <w:rsid w:val="00850A5B"/>
    <w:rsid w:val="00855DFE"/>
    <w:rsid w:val="00856BEA"/>
    <w:rsid w:val="008617BA"/>
    <w:rsid w:val="008655CE"/>
    <w:rsid w:val="00873F13"/>
    <w:rsid w:val="00881B7E"/>
    <w:rsid w:val="00881D58"/>
    <w:rsid w:val="008821E1"/>
    <w:rsid w:val="00893008"/>
    <w:rsid w:val="008A2F97"/>
    <w:rsid w:val="008A42E4"/>
    <w:rsid w:val="008A52D4"/>
    <w:rsid w:val="008A57EA"/>
    <w:rsid w:val="008A5867"/>
    <w:rsid w:val="008A6D99"/>
    <w:rsid w:val="008A7C26"/>
    <w:rsid w:val="008B1D0B"/>
    <w:rsid w:val="008B3676"/>
    <w:rsid w:val="008B5030"/>
    <w:rsid w:val="008B77D8"/>
    <w:rsid w:val="008C49D4"/>
    <w:rsid w:val="008C785A"/>
    <w:rsid w:val="008D1506"/>
    <w:rsid w:val="008D3D89"/>
    <w:rsid w:val="008D417E"/>
    <w:rsid w:val="008E441A"/>
    <w:rsid w:val="008E5C85"/>
    <w:rsid w:val="008F6252"/>
    <w:rsid w:val="00904038"/>
    <w:rsid w:val="009113AD"/>
    <w:rsid w:val="00911775"/>
    <w:rsid w:val="00912E7F"/>
    <w:rsid w:val="00920F2B"/>
    <w:rsid w:val="00934616"/>
    <w:rsid w:val="0093563D"/>
    <w:rsid w:val="00936559"/>
    <w:rsid w:val="00937243"/>
    <w:rsid w:val="00945786"/>
    <w:rsid w:val="00945DA0"/>
    <w:rsid w:val="00950592"/>
    <w:rsid w:val="009508E2"/>
    <w:rsid w:val="0095384A"/>
    <w:rsid w:val="00955DFE"/>
    <w:rsid w:val="00961C5B"/>
    <w:rsid w:val="00970CF8"/>
    <w:rsid w:val="00973AC7"/>
    <w:rsid w:val="00982807"/>
    <w:rsid w:val="00987034"/>
    <w:rsid w:val="00987F5E"/>
    <w:rsid w:val="00990B01"/>
    <w:rsid w:val="009A44D8"/>
    <w:rsid w:val="009A7562"/>
    <w:rsid w:val="009B5923"/>
    <w:rsid w:val="009B7528"/>
    <w:rsid w:val="009C31D8"/>
    <w:rsid w:val="009C63EC"/>
    <w:rsid w:val="009E0104"/>
    <w:rsid w:val="009E032F"/>
    <w:rsid w:val="009E273A"/>
    <w:rsid w:val="009E5628"/>
    <w:rsid w:val="009E78ED"/>
    <w:rsid w:val="009F0F87"/>
    <w:rsid w:val="009F4806"/>
    <w:rsid w:val="009F68E0"/>
    <w:rsid w:val="009F6D39"/>
    <w:rsid w:val="00A03A3C"/>
    <w:rsid w:val="00A072BB"/>
    <w:rsid w:val="00A07981"/>
    <w:rsid w:val="00A1019B"/>
    <w:rsid w:val="00A107FD"/>
    <w:rsid w:val="00A14E47"/>
    <w:rsid w:val="00A15BE2"/>
    <w:rsid w:val="00A17CD8"/>
    <w:rsid w:val="00A23135"/>
    <w:rsid w:val="00A233B9"/>
    <w:rsid w:val="00A2394F"/>
    <w:rsid w:val="00A27D76"/>
    <w:rsid w:val="00A3075D"/>
    <w:rsid w:val="00A30E74"/>
    <w:rsid w:val="00A31BC8"/>
    <w:rsid w:val="00A334B3"/>
    <w:rsid w:val="00A45074"/>
    <w:rsid w:val="00A4583E"/>
    <w:rsid w:val="00A47950"/>
    <w:rsid w:val="00A51C02"/>
    <w:rsid w:val="00A54CBF"/>
    <w:rsid w:val="00A5550E"/>
    <w:rsid w:val="00A576CF"/>
    <w:rsid w:val="00A60479"/>
    <w:rsid w:val="00A61B2B"/>
    <w:rsid w:val="00A61C42"/>
    <w:rsid w:val="00A65247"/>
    <w:rsid w:val="00A67211"/>
    <w:rsid w:val="00A7185B"/>
    <w:rsid w:val="00A72885"/>
    <w:rsid w:val="00A73D3D"/>
    <w:rsid w:val="00A74B7A"/>
    <w:rsid w:val="00A74C71"/>
    <w:rsid w:val="00A82B54"/>
    <w:rsid w:val="00A86007"/>
    <w:rsid w:val="00A86FDB"/>
    <w:rsid w:val="00A90AE4"/>
    <w:rsid w:val="00A91DDD"/>
    <w:rsid w:val="00AA06D0"/>
    <w:rsid w:val="00AB68F2"/>
    <w:rsid w:val="00AC1335"/>
    <w:rsid w:val="00AC3C99"/>
    <w:rsid w:val="00AC7C56"/>
    <w:rsid w:val="00AD6C83"/>
    <w:rsid w:val="00AD785D"/>
    <w:rsid w:val="00AE5D1F"/>
    <w:rsid w:val="00AE5E5A"/>
    <w:rsid w:val="00AE6173"/>
    <w:rsid w:val="00AE7F5D"/>
    <w:rsid w:val="00AF156F"/>
    <w:rsid w:val="00AF3BC7"/>
    <w:rsid w:val="00AF4952"/>
    <w:rsid w:val="00B0132B"/>
    <w:rsid w:val="00B01E01"/>
    <w:rsid w:val="00B05C31"/>
    <w:rsid w:val="00B16B0D"/>
    <w:rsid w:val="00B257A8"/>
    <w:rsid w:val="00B257F7"/>
    <w:rsid w:val="00B2633B"/>
    <w:rsid w:val="00B357DA"/>
    <w:rsid w:val="00B4260A"/>
    <w:rsid w:val="00B44F50"/>
    <w:rsid w:val="00B50C14"/>
    <w:rsid w:val="00B50E5D"/>
    <w:rsid w:val="00B51269"/>
    <w:rsid w:val="00B57F2D"/>
    <w:rsid w:val="00B61534"/>
    <w:rsid w:val="00B61C46"/>
    <w:rsid w:val="00B664B2"/>
    <w:rsid w:val="00B67029"/>
    <w:rsid w:val="00B709EA"/>
    <w:rsid w:val="00B8086F"/>
    <w:rsid w:val="00B853E5"/>
    <w:rsid w:val="00B973AB"/>
    <w:rsid w:val="00B97E17"/>
    <w:rsid w:val="00BA5AD9"/>
    <w:rsid w:val="00BA5BAD"/>
    <w:rsid w:val="00BA64DB"/>
    <w:rsid w:val="00BB1F64"/>
    <w:rsid w:val="00BB7F53"/>
    <w:rsid w:val="00BC1081"/>
    <w:rsid w:val="00BC26A0"/>
    <w:rsid w:val="00BC4D10"/>
    <w:rsid w:val="00BC7142"/>
    <w:rsid w:val="00BE6788"/>
    <w:rsid w:val="00BE6CD2"/>
    <w:rsid w:val="00BF2A36"/>
    <w:rsid w:val="00BF5A29"/>
    <w:rsid w:val="00BF6F3C"/>
    <w:rsid w:val="00C03875"/>
    <w:rsid w:val="00C07882"/>
    <w:rsid w:val="00C14B0D"/>
    <w:rsid w:val="00C202C3"/>
    <w:rsid w:val="00C22815"/>
    <w:rsid w:val="00C2495F"/>
    <w:rsid w:val="00C2551C"/>
    <w:rsid w:val="00C27E4D"/>
    <w:rsid w:val="00C32870"/>
    <w:rsid w:val="00C33CE8"/>
    <w:rsid w:val="00C36372"/>
    <w:rsid w:val="00C40461"/>
    <w:rsid w:val="00C40DA7"/>
    <w:rsid w:val="00C4466A"/>
    <w:rsid w:val="00C45A19"/>
    <w:rsid w:val="00C45E0F"/>
    <w:rsid w:val="00C5204D"/>
    <w:rsid w:val="00C52B5B"/>
    <w:rsid w:val="00C554CD"/>
    <w:rsid w:val="00C67754"/>
    <w:rsid w:val="00C70DD7"/>
    <w:rsid w:val="00C72286"/>
    <w:rsid w:val="00C77C52"/>
    <w:rsid w:val="00C8620C"/>
    <w:rsid w:val="00C91B3E"/>
    <w:rsid w:val="00C96278"/>
    <w:rsid w:val="00CA366D"/>
    <w:rsid w:val="00CA47C5"/>
    <w:rsid w:val="00CA51D7"/>
    <w:rsid w:val="00CB2244"/>
    <w:rsid w:val="00CB2F11"/>
    <w:rsid w:val="00CC165B"/>
    <w:rsid w:val="00CC2315"/>
    <w:rsid w:val="00CC281C"/>
    <w:rsid w:val="00CC3B12"/>
    <w:rsid w:val="00CC4255"/>
    <w:rsid w:val="00CD0BA4"/>
    <w:rsid w:val="00CD0CD4"/>
    <w:rsid w:val="00CD33E8"/>
    <w:rsid w:val="00CD6A06"/>
    <w:rsid w:val="00CE406D"/>
    <w:rsid w:val="00CE6541"/>
    <w:rsid w:val="00CE6B94"/>
    <w:rsid w:val="00CF4172"/>
    <w:rsid w:val="00CF7496"/>
    <w:rsid w:val="00CF7BB5"/>
    <w:rsid w:val="00D03FEF"/>
    <w:rsid w:val="00D048BD"/>
    <w:rsid w:val="00D05F24"/>
    <w:rsid w:val="00D061BA"/>
    <w:rsid w:val="00D06686"/>
    <w:rsid w:val="00D113A4"/>
    <w:rsid w:val="00D118A9"/>
    <w:rsid w:val="00D16591"/>
    <w:rsid w:val="00D17BD7"/>
    <w:rsid w:val="00D23547"/>
    <w:rsid w:val="00D261B4"/>
    <w:rsid w:val="00D26F76"/>
    <w:rsid w:val="00D27BEF"/>
    <w:rsid w:val="00D32D61"/>
    <w:rsid w:val="00D33DB3"/>
    <w:rsid w:val="00D422AF"/>
    <w:rsid w:val="00D42D0A"/>
    <w:rsid w:val="00D42D4B"/>
    <w:rsid w:val="00D42ECE"/>
    <w:rsid w:val="00D43162"/>
    <w:rsid w:val="00D54FF7"/>
    <w:rsid w:val="00D601C4"/>
    <w:rsid w:val="00D63936"/>
    <w:rsid w:val="00D63AE0"/>
    <w:rsid w:val="00D65597"/>
    <w:rsid w:val="00D660A0"/>
    <w:rsid w:val="00D81BDC"/>
    <w:rsid w:val="00D81DCD"/>
    <w:rsid w:val="00D826B9"/>
    <w:rsid w:val="00D82CC6"/>
    <w:rsid w:val="00D84DA0"/>
    <w:rsid w:val="00D8505F"/>
    <w:rsid w:val="00D930E3"/>
    <w:rsid w:val="00D947E0"/>
    <w:rsid w:val="00DB2706"/>
    <w:rsid w:val="00DB5D7F"/>
    <w:rsid w:val="00DB7DD2"/>
    <w:rsid w:val="00DC2EEE"/>
    <w:rsid w:val="00DC48CB"/>
    <w:rsid w:val="00DD09A0"/>
    <w:rsid w:val="00DD1B4A"/>
    <w:rsid w:val="00DD64AA"/>
    <w:rsid w:val="00DD6F5F"/>
    <w:rsid w:val="00DE01B7"/>
    <w:rsid w:val="00DE092E"/>
    <w:rsid w:val="00DE101A"/>
    <w:rsid w:val="00DE3D24"/>
    <w:rsid w:val="00DF125F"/>
    <w:rsid w:val="00DF2F19"/>
    <w:rsid w:val="00DF2F1F"/>
    <w:rsid w:val="00DF727F"/>
    <w:rsid w:val="00DF78B9"/>
    <w:rsid w:val="00E054E7"/>
    <w:rsid w:val="00E07B66"/>
    <w:rsid w:val="00E07FD3"/>
    <w:rsid w:val="00E226DC"/>
    <w:rsid w:val="00E22B1C"/>
    <w:rsid w:val="00E22C07"/>
    <w:rsid w:val="00E27635"/>
    <w:rsid w:val="00E32529"/>
    <w:rsid w:val="00E4066D"/>
    <w:rsid w:val="00E42C0A"/>
    <w:rsid w:val="00E463B1"/>
    <w:rsid w:val="00E47006"/>
    <w:rsid w:val="00E504C7"/>
    <w:rsid w:val="00E531A5"/>
    <w:rsid w:val="00E538F4"/>
    <w:rsid w:val="00E5490B"/>
    <w:rsid w:val="00E72425"/>
    <w:rsid w:val="00E737D1"/>
    <w:rsid w:val="00E75CB5"/>
    <w:rsid w:val="00E811D3"/>
    <w:rsid w:val="00E81E44"/>
    <w:rsid w:val="00E81F0C"/>
    <w:rsid w:val="00E83765"/>
    <w:rsid w:val="00E919CF"/>
    <w:rsid w:val="00E96A75"/>
    <w:rsid w:val="00E97613"/>
    <w:rsid w:val="00EA15D9"/>
    <w:rsid w:val="00EA1C55"/>
    <w:rsid w:val="00EA4C9B"/>
    <w:rsid w:val="00EB0C25"/>
    <w:rsid w:val="00EB2137"/>
    <w:rsid w:val="00EB28C7"/>
    <w:rsid w:val="00EB2E6E"/>
    <w:rsid w:val="00EB5133"/>
    <w:rsid w:val="00EB72B4"/>
    <w:rsid w:val="00EC5F86"/>
    <w:rsid w:val="00ED0B5D"/>
    <w:rsid w:val="00ED1A93"/>
    <w:rsid w:val="00ED30A0"/>
    <w:rsid w:val="00ED383C"/>
    <w:rsid w:val="00ED5325"/>
    <w:rsid w:val="00ED6898"/>
    <w:rsid w:val="00ED6E0F"/>
    <w:rsid w:val="00EF02E9"/>
    <w:rsid w:val="00F03E02"/>
    <w:rsid w:val="00F04F53"/>
    <w:rsid w:val="00F11B69"/>
    <w:rsid w:val="00F12D77"/>
    <w:rsid w:val="00F1528A"/>
    <w:rsid w:val="00F16F3B"/>
    <w:rsid w:val="00F2056C"/>
    <w:rsid w:val="00F21978"/>
    <w:rsid w:val="00F23B11"/>
    <w:rsid w:val="00F24C07"/>
    <w:rsid w:val="00F30592"/>
    <w:rsid w:val="00F32864"/>
    <w:rsid w:val="00F33948"/>
    <w:rsid w:val="00F37791"/>
    <w:rsid w:val="00F37AF6"/>
    <w:rsid w:val="00F4187B"/>
    <w:rsid w:val="00F41C67"/>
    <w:rsid w:val="00F4292C"/>
    <w:rsid w:val="00F42CC4"/>
    <w:rsid w:val="00F44605"/>
    <w:rsid w:val="00F53568"/>
    <w:rsid w:val="00F577B8"/>
    <w:rsid w:val="00F61385"/>
    <w:rsid w:val="00F65F8E"/>
    <w:rsid w:val="00F663A8"/>
    <w:rsid w:val="00F70768"/>
    <w:rsid w:val="00F72A5B"/>
    <w:rsid w:val="00F765CA"/>
    <w:rsid w:val="00F81962"/>
    <w:rsid w:val="00F83846"/>
    <w:rsid w:val="00F83A1B"/>
    <w:rsid w:val="00F83B8E"/>
    <w:rsid w:val="00F8516E"/>
    <w:rsid w:val="00F87B14"/>
    <w:rsid w:val="00F95A8A"/>
    <w:rsid w:val="00FA11CD"/>
    <w:rsid w:val="00FA5460"/>
    <w:rsid w:val="00FB3452"/>
    <w:rsid w:val="00FB39BD"/>
    <w:rsid w:val="00FB44CB"/>
    <w:rsid w:val="00FC2E6D"/>
    <w:rsid w:val="00FC392C"/>
    <w:rsid w:val="00FC6575"/>
    <w:rsid w:val="00FC680C"/>
    <w:rsid w:val="00FC7FB3"/>
    <w:rsid w:val="00FD3450"/>
    <w:rsid w:val="00FD3810"/>
    <w:rsid w:val="00FE2D9C"/>
    <w:rsid w:val="00FE3A74"/>
    <w:rsid w:val="00FE6572"/>
    <w:rsid w:val="00FE79A2"/>
    <w:rsid w:val="00FF023D"/>
    <w:rsid w:val="00FF3A9A"/>
    <w:rsid w:val="00FF63B7"/>
    <w:rsid w:val="00FF79CB"/>
    <w:rsid w:val="00FF79D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D7322"/>
  <w15:docId w15:val="{B474E03C-5FDD-4A8C-AE82-B30DEFAA4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E406D"/>
    <w:pPr>
      <w:spacing w:after="0" w:line="360" w:lineRule="auto"/>
      <w:ind w:firstLine="709"/>
      <w:jc w:val="both"/>
    </w:pPr>
    <w:rPr>
      <w:rFonts w:ascii="Times New Roman" w:hAnsi="Times New Roman"/>
      <w:sz w:val="24"/>
    </w:rPr>
  </w:style>
  <w:style w:type="paragraph" w:styleId="Ttulo1">
    <w:name w:val="heading 1"/>
    <w:basedOn w:val="Normal"/>
    <w:next w:val="Normal"/>
    <w:link w:val="Ttulo1Char"/>
    <w:uiPriority w:val="9"/>
    <w:qFormat/>
    <w:rsid w:val="005F20C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semiHidden/>
    <w:unhideWhenUsed/>
    <w:qFormat/>
    <w:rsid w:val="005F20C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5F20C5"/>
    <w:pPr>
      <w:keepNext/>
      <w:keepLines/>
      <w:spacing w:before="40"/>
      <w:outlineLvl w:val="2"/>
    </w:pPr>
    <w:rPr>
      <w:rFonts w:asciiTheme="majorHAnsi" w:eastAsiaTheme="majorEastAsia" w:hAnsiTheme="majorHAnsi" w:cstheme="majorBidi"/>
      <w:color w:val="1F4D78" w:themeColor="accent1" w:themeShade="7F"/>
      <w:szCs w:val="24"/>
    </w:rPr>
  </w:style>
  <w:style w:type="paragraph" w:styleId="Ttulo6">
    <w:name w:val="heading 6"/>
    <w:basedOn w:val="Normal"/>
    <w:next w:val="Normal"/>
    <w:link w:val="Ttulo6Char"/>
    <w:unhideWhenUsed/>
    <w:qFormat/>
    <w:rsid w:val="008B3676"/>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nhideWhenUsed/>
    <w:qFormat/>
    <w:rsid w:val="008B3676"/>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nhideWhenUsed/>
    <w:qFormat/>
    <w:rsid w:val="008B3676"/>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nhideWhenUsed/>
    <w:qFormat/>
    <w:rsid w:val="008B3676"/>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TC-CapaInstituies">
    <w:name w:val="TTC - Capa: Instituições"/>
    <w:basedOn w:val="Normal"/>
    <w:link w:val="TTC-CapaInstituiesChar"/>
    <w:qFormat/>
    <w:rsid w:val="004E2F51"/>
    <w:pPr>
      <w:spacing w:line="240" w:lineRule="auto"/>
      <w:ind w:firstLine="0"/>
      <w:jc w:val="center"/>
    </w:pPr>
    <w:rPr>
      <w:rFonts w:cs="Times New Roman"/>
      <w:b/>
      <w:caps/>
      <w:sz w:val="28"/>
    </w:rPr>
  </w:style>
  <w:style w:type="character" w:styleId="TtulodoLivro">
    <w:name w:val="Book Title"/>
    <w:basedOn w:val="Fontepargpadro"/>
    <w:uiPriority w:val="33"/>
    <w:qFormat/>
    <w:rsid w:val="00DD6F5F"/>
    <w:rPr>
      <w:b/>
      <w:bCs/>
      <w:i/>
      <w:iCs/>
      <w:spacing w:val="5"/>
    </w:rPr>
  </w:style>
  <w:style w:type="character" w:customStyle="1" w:styleId="TTC-CapaInstituiesChar">
    <w:name w:val="TTC - Capa: Instituições Char"/>
    <w:basedOn w:val="Fontepargpadro"/>
    <w:link w:val="TTC-CapaInstituies"/>
    <w:rsid w:val="004E2F51"/>
    <w:rPr>
      <w:rFonts w:ascii="Times New Roman" w:hAnsi="Times New Roman" w:cs="Times New Roman"/>
      <w:b/>
      <w:caps/>
      <w:sz w:val="28"/>
    </w:rPr>
  </w:style>
  <w:style w:type="paragraph" w:styleId="PargrafodaLista">
    <w:name w:val="List Paragraph"/>
    <w:basedOn w:val="Normal"/>
    <w:uiPriority w:val="34"/>
    <w:qFormat/>
    <w:rsid w:val="00DD6F5F"/>
    <w:pPr>
      <w:ind w:left="720"/>
      <w:contextualSpacing/>
    </w:pPr>
  </w:style>
  <w:style w:type="paragraph" w:customStyle="1" w:styleId="TTC-CapaIdentificaes">
    <w:name w:val="TTC - Capa: Identificações"/>
    <w:basedOn w:val="Normal"/>
    <w:link w:val="TTC-CapaIdentificaesChar"/>
    <w:qFormat/>
    <w:rsid w:val="00E538F4"/>
    <w:pPr>
      <w:spacing w:line="240" w:lineRule="auto"/>
      <w:jc w:val="center"/>
    </w:pPr>
    <w:rPr>
      <w:rFonts w:cs="Times New Roman"/>
      <w:sz w:val="28"/>
      <w:szCs w:val="28"/>
    </w:rPr>
  </w:style>
  <w:style w:type="paragraph" w:customStyle="1" w:styleId="TTC-CapaTexto">
    <w:name w:val="TTC - Capa: Texto"/>
    <w:basedOn w:val="Normal"/>
    <w:link w:val="TTC-CapaTextoChar"/>
    <w:qFormat/>
    <w:rsid w:val="004E2F51"/>
    <w:pPr>
      <w:spacing w:line="240" w:lineRule="auto"/>
      <w:ind w:left="3969" w:firstLine="0"/>
    </w:pPr>
    <w:rPr>
      <w:rFonts w:cs="Times New Roman"/>
      <w:szCs w:val="24"/>
    </w:rPr>
  </w:style>
  <w:style w:type="character" w:customStyle="1" w:styleId="TTC-CapaIdentificaesChar">
    <w:name w:val="TTC - Capa: Identificações Char"/>
    <w:basedOn w:val="Fontepargpadro"/>
    <w:link w:val="TTC-CapaIdentificaes"/>
    <w:rsid w:val="00E538F4"/>
    <w:rPr>
      <w:rFonts w:ascii="Times New Roman" w:hAnsi="Times New Roman" w:cs="Times New Roman"/>
      <w:sz w:val="28"/>
      <w:szCs w:val="28"/>
    </w:rPr>
  </w:style>
  <w:style w:type="paragraph" w:customStyle="1" w:styleId="TTC-DedicatriaeEpgrafe">
    <w:name w:val="TTC - Dedicatória e Epígrafe"/>
    <w:basedOn w:val="Normal"/>
    <w:link w:val="TTC-DedicatriaeEpgrafeChar"/>
    <w:qFormat/>
    <w:rsid w:val="00E72425"/>
    <w:pPr>
      <w:spacing w:line="240" w:lineRule="auto"/>
      <w:jc w:val="right"/>
    </w:pPr>
    <w:rPr>
      <w:rFonts w:cs="Times New Roman"/>
      <w:i/>
      <w:szCs w:val="24"/>
    </w:rPr>
  </w:style>
  <w:style w:type="character" w:customStyle="1" w:styleId="TTC-CapaTextoChar">
    <w:name w:val="TTC - Capa: Texto Char"/>
    <w:basedOn w:val="Fontepargpadro"/>
    <w:link w:val="TTC-CapaTexto"/>
    <w:rsid w:val="004E2F51"/>
    <w:rPr>
      <w:rFonts w:ascii="Times New Roman" w:hAnsi="Times New Roman" w:cs="Times New Roman"/>
      <w:sz w:val="24"/>
      <w:szCs w:val="24"/>
    </w:rPr>
  </w:style>
  <w:style w:type="paragraph" w:customStyle="1" w:styleId="TTC-Pr-textualTtulo">
    <w:name w:val="TTC - Pré-textual: Título"/>
    <w:basedOn w:val="Normal"/>
    <w:link w:val="TTC-Pr-textualTtuloChar"/>
    <w:qFormat/>
    <w:rsid w:val="00DB2706"/>
    <w:pPr>
      <w:spacing w:after="600" w:line="240" w:lineRule="auto"/>
      <w:ind w:firstLine="0"/>
      <w:jc w:val="center"/>
    </w:pPr>
    <w:rPr>
      <w:rFonts w:cs="Times New Roman"/>
      <w:b/>
      <w:caps/>
      <w:sz w:val="32"/>
      <w:szCs w:val="32"/>
    </w:rPr>
  </w:style>
  <w:style w:type="character" w:customStyle="1" w:styleId="TTC-DedicatriaeEpgrafeChar">
    <w:name w:val="TTC - Dedicatória e Epígrafe Char"/>
    <w:basedOn w:val="Fontepargpadro"/>
    <w:link w:val="TTC-DedicatriaeEpgrafe"/>
    <w:rsid w:val="00E72425"/>
    <w:rPr>
      <w:rFonts w:ascii="Times New Roman" w:hAnsi="Times New Roman" w:cs="Times New Roman"/>
      <w:i/>
      <w:sz w:val="24"/>
      <w:szCs w:val="24"/>
    </w:rPr>
  </w:style>
  <w:style w:type="paragraph" w:customStyle="1" w:styleId="TTC-Pr-textualResumo">
    <w:name w:val="TTC - Pré-textual: Resumo"/>
    <w:basedOn w:val="TTC-DedicatriaeEpgrafe"/>
    <w:link w:val="TTC-Pr-textualResumoChar"/>
    <w:qFormat/>
    <w:rsid w:val="003F1DB6"/>
    <w:pPr>
      <w:ind w:firstLine="0"/>
      <w:jc w:val="both"/>
    </w:pPr>
    <w:rPr>
      <w:i w:val="0"/>
    </w:rPr>
  </w:style>
  <w:style w:type="character" w:customStyle="1" w:styleId="TTC-Pr-textualTtuloChar">
    <w:name w:val="TTC - Pré-textual: Título Char"/>
    <w:basedOn w:val="Fontepargpadro"/>
    <w:link w:val="TTC-Pr-textualTtulo"/>
    <w:rsid w:val="00DB2706"/>
    <w:rPr>
      <w:rFonts w:ascii="Times New Roman" w:hAnsi="Times New Roman" w:cs="Times New Roman"/>
      <w:b/>
      <w:caps/>
      <w:sz w:val="32"/>
      <w:szCs w:val="32"/>
    </w:rPr>
  </w:style>
  <w:style w:type="paragraph" w:customStyle="1" w:styleId="TTC-AbstractTexto">
    <w:name w:val="TTC - Abstract: Texto"/>
    <w:basedOn w:val="TTC-Pr-textualResumo"/>
    <w:link w:val="TTC-AbstractTextoChar"/>
    <w:qFormat/>
    <w:rsid w:val="004B4941"/>
    <w:rPr>
      <w:i/>
    </w:rPr>
  </w:style>
  <w:style w:type="character" w:customStyle="1" w:styleId="TTC-Pr-textualResumoChar">
    <w:name w:val="TTC - Pré-textual: Resumo Char"/>
    <w:basedOn w:val="TTC-DedicatriaeEpgrafeChar"/>
    <w:link w:val="TTC-Pr-textualResumo"/>
    <w:rsid w:val="003F1DB6"/>
    <w:rPr>
      <w:rFonts w:ascii="Times New Roman" w:hAnsi="Times New Roman" w:cs="Times New Roman"/>
      <w:i w:val="0"/>
      <w:sz w:val="24"/>
      <w:szCs w:val="24"/>
    </w:rPr>
  </w:style>
  <w:style w:type="character" w:styleId="Refdecomentrio">
    <w:name w:val="annotation reference"/>
    <w:basedOn w:val="Fontepargpadro"/>
    <w:uiPriority w:val="99"/>
    <w:semiHidden/>
    <w:unhideWhenUsed/>
    <w:rsid w:val="00C4466A"/>
    <w:rPr>
      <w:sz w:val="16"/>
      <w:szCs w:val="16"/>
    </w:rPr>
  </w:style>
  <w:style w:type="character" w:customStyle="1" w:styleId="TTC-AbstractTextoChar">
    <w:name w:val="TTC - Abstract: Texto Char"/>
    <w:basedOn w:val="TTC-Pr-textualResumoChar"/>
    <w:link w:val="TTC-AbstractTexto"/>
    <w:rsid w:val="004B4941"/>
    <w:rPr>
      <w:rFonts w:ascii="Times New Roman" w:hAnsi="Times New Roman" w:cs="Times New Roman"/>
      <w:i/>
      <w:sz w:val="24"/>
      <w:szCs w:val="24"/>
    </w:rPr>
  </w:style>
  <w:style w:type="paragraph" w:styleId="Textodecomentrio">
    <w:name w:val="annotation text"/>
    <w:basedOn w:val="Normal"/>
    <w:link w:val="TextodecomentrioChar"/>
    <w:uiPriority w:val="99"/>
    <w:semiHidden/>
    <w:unhideWhenUsed/>
    <w:rsid w:val="00C4466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C4466A"/>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C4466A"/>
    <w:rPr>
      <w:b/>
      <w:bCs/>
    </w:rPr>
  </w:style>
  <w:style w:type="character" w:customStyle="1" w:styleId="AssuntodocomentrioChar">
    <w:name w:val="Assunto do comentário Char"/>
    <w:basedOn w:val="TextodecomentrioChar"/>
    <w:link w:val="Assuntodocomentrio"/>
    <w:uiPriority w:val="99"/>
    <w:semiHidden/>
    <w:rsid w:val="00C4466A"/>
    <w:rPr>
      <w:rFonts w:ascii="Times New Roman" w:hAnsi="Times New Roman"/>
      <w:b/>
      <w:bCs/>
      <w:sz w:val="20"/>
      <w:szCs w:val="20"/>
    </w:rPr>
  </w:style>
  <w:style w:type="paragraph" w:styleId="Textodebalo">
    <w:name w:val="Balloon Text"/>
    <w:basedOn w:val="Normal"/>
    <w:link w:val="TextodebaloChar"/>
    <w:uiPriority w:val="99"/>
    <w:semiHidden/>
    <w:unhideWhenUsed/>
    <w:rsid w:val="00C4466A"/>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C4466A"/>
    <w:rPr>
      <w:rFonts w:ascii="Segoe UI" w:hAnsi="Segoe UI" w:cs="Segoe UI"/>
      <w:sz w:val="18"/>
      <w:szCs w:val="18"/>
    </w:rPr>
  </w:style>
  <w:style w:type="table" w:styleId="Tabelacomgrade">
    <w:name w:val="Table Grid"/>
    <w:basedOn w:val="Tabelanormal"/>
    <w:uiPriority w:val="39"/>
    <w:rsid w:val="004E3F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C-Pr-textoListadeAbreviaturas">
    <w:name w:val="TTC - Pré-texto: Lista de Abreviaturas"/>
    <w:basedOn w:val="Normal"/>
    <w:link w:val="TTC-Pr-textoListadeAbreviaturasChar"/>
    <w:qFormat/>
    <w:rsid w:val="00B67029"/>
    <w:pPr>
      <w:tabs>
        <w:tab w:val="left" w:pos="2268"/>
      </w:tabs>
      <w:spacing w:line="240" w:lineRule="auto"/>
      <w:ind w:left="2268" w:hanging="2268"/>
    </w:pPr>
    <w:rPr>
      <w:rFonts w:cs="Times New Roman"/>
    </w:rPr>
  </w:style>
  <w:style w:type="paragraph" w:customStyle="1" w:styleId="TTC-Pr-textualAbreviaturas">
    <w:name w:val="TTC - Pré-textual: Abreviaturas"/>
    <w:basedOn w:val="TTC-Pr-textoListadeAbreviaturas"/>
    <w:link w:val="TTC-Pr-textualAbreviaturasChar"/>
    <w:qFormat/>
    <w:rsid w:val="00B67029"/>
  </w:style>
  <w:style w:type="paragraph" w:customStyle="1" w:styleId="TTC-Normal">
    <w:name w:val="TTC - Normal"/>
    <w:basedOn w:val="TTC-AbstractTexto"/>
    <w:link w:val="TTC-NormalChar"/>
    <w:qFormat/>
    <w:rsid w:val="004E16D8"/>
    <w:pPr>
      <w:spacing w:before="240" w:after="240" w:line="360" w:lineRule="auto"/>
      <w:ind w:firstLine="709"/>
    </w:pPr>
    <w:rPr>
      <w:i w:val="0"/>
    </w:rPr>
  </w:style>
  <w:style w:type="character" w:customStyle="1" w:styleId="TTC-Pr-textoListadeAbreviaturasChar">
    <w:name w:val="TTC - Pré-texto: Lista de Abreviaturas Char"/>
    <w:basedOn w:val="Fontepargpadro"/>
    <w:link w:val="TTC-Pr-textoListadeAbreviaturas"/>
    <w:rsid w:val="00B67029"/>
    <w:rPr>
      <w:rFonts w:ascii="Times New Roman" w:hAnsi="Times New Roman" w:cs="Times New Roman"/>
      <w:sz w:val="24"/>
    </w:rPr>
  </w:style>
  <w:style w:type="character" w:customStyle="1" w:styleId="TTC-Pr-textualAbreviaturasChar">
    <w:name w:val="TTC - Pré-textual: Abreviaturas Char"/>
    <w:basedOn w:val="TTC-Pr-textoListadeAbreviaturasChar"/>
    <w:link w:val="TTC-Pr-textualAbreviaturas"/>
    <w:rsid w:val="00B67029"/>
    <w:rPr>
      <w:rFonts w:ascii="Times New Roman" w:hAnsi="Times New Roman" w:cs="Times New Roman"/>
      <w:sz w:val="24"/>
    </w:rPr>
  </w:style>
  <w:style w:type="paragraph" w:customStyle="1" w:styleId="TTC-TextualTtuloNvel1">
    <w:name w:val="TTC - Textual: Título Nível 1"/>
    <w:basedOn w:val="TTC-Normal"/>
    <w:link w:val="TTC-TextualTtuloNvel1Char"/>
    <w:qFormat/>
    <w:rsid w:val="00987034"/>
    <w:pPr>
      <w:numPr>
        <w:numId w:val="5"/>
      </w:numPr>
      <w:spacing w:before="0" w:after="600" w:line="240" w:lineRule="auto"/>
    </w:pPr>
    <w:rPr>
      <w:b/>
      <w:caps/>
      <w:sz w:val="32"/>
    </w:rPr>
  </w:style>
  <w:style w:type="character" w:customStyle="1" w:styleId="TTC-NormalChar">
    <w:name w:val="TTC - Normal Char"/>
    <w:basedOn w:val="TTC-AbstractTextoChar"/>
    <w:link w:val="TTC-Normal"/>
    <w:rsid w:val="004E16D8"/>
    <w:rPr>
      <w:rFonts w:ascii="Times New Roman" w:hAnsi="Times New Roman" w:cs="Times New Roman"/>
      <w:i w:val="0"/>
      <w:sz w:val="24"/>
      <w:szCs w:val="24"/>
    </w:rPr>
  </w:style>
  <w:style w:type="paragraph" w:customStyle="1" w:styleId="TTC-TextualTtuloNvel2">
    <w:name w:val="TTC - Textual: Título Nível 2"/>
    <w:basedOn w:val="TTC-TextualTtuloNvel1"/>
    <w:link w:val="TTC-TextualTtuloNvel2Char"/>
    <w:qFormat/>
    <w:rsid w:val="00987034"/>
    <w:pPr>
      <w:numPr>
        <w:ilvl w:val="1"/>
      </w:numPr>
      <w:spacing w:before="360" w:after="240"/>
    </w:pPr>
    <w:rPr>
      <w:sz w:val="28"/>
    </w:rPr>
  </w:style>
  <w:style w:type="character" w:customStyle="1" w:styleId="TTC-TextualTtuloNvel1Char">
    <w:name w:val="TTC - Textual: Título Nível 1 Char"/>
    <w:basedOn w:val="TTC-NormalChar"/>
    <w:link w:val="TTC-TextualTtuloNvel1"/>
    <w:rsid w:val="00987034"/>
    <w:rPr>
      <w:rFonts w:ascii="Times New Roman" w:hAnsi="Times New Roman" w:cs="Times New Roman"/>
      <w:b/>
      <w:i w:val="0"/>
      <w:caps/>
      <w:sz w:val="32"/>
      <w:szCs w:val="24"/>
    </w:rPr>
  </w:style>
  <w:style w:type="paragraph" w:customStyle="1" w:styleId="TTC-TextualTtuloNvel3">
    <w:name w:val="TTC - Textual: Título Nível 3"/>
    <w:basedOn w:val="TTC-TextualTtuloNvel2"/>
    <w:link w:val="TTC-TextualTtuloNvel3Char"/>
    <w:qFormat/>
    <w:rsid w:val="004E16D8"/>
    <w:pPr>
      <w:numPr>
        <w:ilvl w:val="2"/>
      </w:numPr>
    </w:pPr>
    <w:rPr>
      <w:caps w:val="0"/>
    </w:rPr>
  </w:style>
  <w:style w:type="character" w:customStyle="1" w:styleId="TTC-TextualTtuloNvel2Char">
    <w:name w:val="TTC - Textual: Título Nível 2 Char"/>
    <w:basedOn w:val="TTC-TextualTtuloNvel1Char"/>
    <w:link w:val="TTC-TextualTtuloNvel2"/>
    <w:rsid w:val="00987034"/>
    <w:rPr>
      <w:rFonts w:ascii="Times New Roman" w:hAnsi="Times New Roman" w:cs="Times New Roman"/>
      <w:b/>
      <w:i w:val="0"/>
      <w:caps/>
      <w:sz w:val="28"/>
      <w:szCs w:val="24"/>
    </w:rPr>
  </w:style>
  <w:style w:type="paragraph" w:customStyle="1" w:styleId="TTC-TextualTtuloNvel4">
    <w:name w:val="TTC - Textual: Título Nível 4"/>
    <w:basedOn w:val="TTC-TextualTtuloNvel3"/>
    <w:link w:val="TTC-TextualTtuloNvel4Char"/>
    <w:qFormat/>
    <w:rsid w:val="004E16D8"/>
    <w:pPr>
      <w:numPr>
        <w:ilvl w:val="3"/>
      </w:numPr>
    </w:pPr>
    <w:rPr>
      <w:sz w:val="24"/>
    </w:rPr>
  </w:style>
  <w:style w:type="character" w:customStyle="1" w:styleId="TTC-TextualTtuloNvel3Char">
    <w:name w:val="TTC - Textual: Título Nível 3 Char"/>
    <w:basedOn w:val="TTC-TextualTtuloNvel2Char"/>
    <w:link w:val="TTC-TextualTtuloNvel3"/>
    <w:rsid w:val="004E16D8"/>
    <w:rPr>
      <w:rFonts w:ascii="Times New Roman" w:hAnsi="Times New Roman" w:cs="Times New Roman"/>
      <w:b/>
      <w:i w:val="0"/>
      <w:caps w:val="0"/>
      <w:sz w:val="28"/>
      <w:szCs w:val="24"/>
    </w:rPr>
  </w:style>
  <w:style w:type="paragraph" w:customStyle="1" w:styleId="TTC-TextualTtuloNvel5">
    <w:name w:val="TTC - Textual: Título Nível 5"/>
    <w:basedOn w:val="TTC-TextualTtuloNvel4"/>
    <w:link w:val="TTC-TextualTtuloNvel5Char"/>
    <w:qFormat/>
    <w:rsid w:val="004E16D8"/>
    <w:pPr>
      <w:numPr>
        <w:ilvl w:val="4"/>
        <w:numId w:val="13"/>
      </w:numPr>
    </w:pPr>
  </w:style>
  <w:style w:type="character" w:customStyle="1" w:styleId="TTC-TextualTtuloNvel4Char">
    <w:name w:val="TTC - Textual: Título Nível 4 Char"/>
    <w:basedOn w:val="TTC-TextualTtuloNvel3Char"/>
    <w:link w:val="TTC-TextualTtuloNvel4"/>
    <w:rsid w:val="004E16D8"/>
    <w:rPr>
      <w:rFonts w:ascii="Times New Roman" w:hAnsi="Times New Roman" w:cs="Times New Roman"/>
      <w:b/>
      <w:i w:val="0"/>
      <w:caps w:val="0"/>
      <w:sz w:val="24"/>
      <w:szCs w:val="24"/>
    </w:rPr>
  </w:style>
  <w:style w:type="numbering" w:customStyle="1" w:styleId="Nvel1">
    <w:name w:val="Nível 1"/>
    <w:uiPriority w:val="99"/>
    <w:rsid w:val="003847DF"/>
    <w:pPr>
      <w:numPr>
        <w:numId w:val="1"/>
      </w:numPr>
    </w:pPr>
  </w:style>
  <w:style w:type="character" w:customStyle="1" w:styleId="TTC-TextualTtuloNvel5Char">
    <w:name w:val="TTC - Textual: Título Nível 5 Char"/>
    <w:basedOn w:val="TTC-TextualTtuloNvel4Char"/>
    <w:link w:val="TTC-TextualTtuloNvel5"/>
    <w:rsid w:val="004E16D8"/>
    <w:rPr>
      <w:rFonts w:ascii="Times New Roman" w:hAnsi="Times New Roman" w:cs="Times New Roman"/>
      <w:b/>
      <w:i w:val="0"/>
      <w:caps w:val="0"/>
      <w:sz w:val="24"/>
      <w:szCs w:val="24"/>
    </w:rPr>
  </w:style>
  <w:style w:type="character" w:customStyle="1" w:styleId="Ttulo6Char">
    <w:name w:val="Título 6 Char"/>
    <w:basedOn w:val="Fontepargpadro"/>
    <w:link w:val="Ttulo6"/>
    <w:rsid w:val="008B3676"/>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rsid w:val="008B3676"/>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rsid w:val="008B3676"/>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rsid w:val="008B3676"/>
    <w:rPr>
      <w:rFonts w:asciiTheme="majorHAnsi" w:eastAsiaTheme="majorEastAsia" w:hAnsiTheme="majorHAnsi" w:cstheme="majorBidi"/>
      <w:i/>
      <w:iCs/>
      <w:color w:val="272727" w:themeColor="text1" w:themeTint="D8"/>
      <w:sz w:val="21"/>
      <w:szCs w:val="21"/>
    </w:rPr>
  </w:style>
  <w:style w:type="numbering" w:customStyle="1" w:styleId="TTC">
    <w:name w:val="TTC"/>
    <w:uiPriority w:val="99"/>
    <w:rsid w:val="008A52D4"/>
    <w:pPr>
      <w:numPr>
        <w:numId w:val="3"/>
      </w:numPr>
    </w:pPr>
  </w:style>
  <w:style w:type="paragraph" w:styleId="Sumrio4">
    <w:name w:val="toc 4"/>
    <w:basedOn w:val="Normal"/>
    <w:next w:val="Normal"/>
    <w:autoRedefine/>
    <w:uiPriority w:val="39"/>
    <w:rsid w:val="00C72286"/>
    <w:pPr>
      <w:spacing w:before="60" w:after="60" w:line="240" w:lineRule="auto"/>
      <w:ind w:firstLine="0"/>
      <w:jc w:val="left"/>
    </w:pPr>
    <w:rPr>
      <w:rFonts w:eastAsia="Times New Roman" w:cs="Times New Roman"/>
      <w:i/>
      <w:noProof/>
      <w:szCs w:val="28"/>
      <w:lang w:eastAsia="pt-BR"/>
    </w:rPr>
  </w:style>
  <w:style w:type="paragraph" w:customStyle="1" w:styleId="1CorpodeTexto">
    <w:name w:val="1. Corpo de Texto"/>
    <w:link w:val="1CorpodeTextoChar"/>
    <w:rsid w:val="00757EF4"/>
    <w:pPr>
      <w:tabs>
        <w:tab w:val="num" w:pos="0"/>
      </w:tabs>
      <w:spacing w:before="240" w:after="240" w:line="360" w:lineRule="auto"/>
      <w:ind w:firstLine="709"/>
      <w:jc w:val="both"/>
    </w:pPr>
    <w:rPr>
      <w:rFonts w:ascii="Times New Roman" w:eastAsia="Times New Roman" w:hAnsi="Times New Roman" w:cs="Times New Roman"/>
      <w:sz w:val="24"/>
      <w:szCs w:val="20"/>
      <w:lang w:eastAsia="pt-BR"/>
    </w:rPr>
  </w:style>
  <w:style w:type="paragraph" w:customStyle="1" w:styleId="1Listadeitenscommarcadores">
    <w:name w:val="1. Lista de itens com marcadores"/>
    <w:basedOn w:val="1CorpodeTexto"/>
    <w:rsid w:val="00757EF4"/>
    <w:pPr>
      <w:numPr>
        <w:numId w:val="6"/>
      </w:numPr>
      <w:tabs>
        <w:tab w:val="clear" w:pos="1080"/>
      </w:tabs>
      <w:spacing w:before="120" w:after="120"/>
      <w:ind w:left="1077" w:hanging="357"/>
    </w:pPr>
  </w:style>
  <w:style w:type="character" w:customStyle="1" w:styleId="1CorpodeTextoChar">
    <w:name w:val="1. Corpo de Texto Char"/>
    <w:link w:val="1CorpodeTexto"/>
    <w:rsid w:val="00757EF4"/>
    <w:rPr>
      <w:rFonts w:ascii="Times New Roman" w:eastAsia="Times New Roman" w:hAnsi="Times New Roman" w:cs="Times New Roman"/>
      <w:sz w:val="24"/>
      <w:szCs w:val="20"/>
      <w:lang w:eastAsia="pt-BR"/>
    </w:rPr>
  </w:style>
  <w:style w:type="paragraph" w:customStyle="1" w:styleId="7Ps-textoTtulodeRefernciaseGlossrio">
    <w:name w:val="7. Pós-texto: Título de Referências e Glossário"/>
    <w:next w:val="1CorpodeTexto"/>
    <w:rsid w:val="00381381"/>
    <w:pPr>
      <w:spacing w:after="600" w:line="240" w:lineRule="auto"/>
      <w:outlineLvl w:val="0"/>
    </w:pPr>
    <w:rPr>
      <w:rFonts w:ascii="Times New Roman" w:eastAsia="Times New Roman" w:hAnsi="Times New Roman" w:cs="Times New Roman"/>
      <w:b/>
      <w:caps/>
      <w:sz w:val="32"/>
      <w:szCs w:val="20"/>
      <w:lang w:eastAsia="pt-BR"/>
    </w:rPr>
  </w:style>
  <w:style w:type="paragraph" w:customStyle="1" w:styleId="3TtulodeSeo">
    <w:name w:val="3. Título de Seção"/>
    <w:basedOn w:val="Normal"/>
    <w:next w:val="1CorpodeTexto"/>
    <w:rsid w:val="00381381"/>
    <w:pPr>
      <w:tabs>
        <w:tab w:val="left" w:pos="540"/>
        <w:tab w:val="num" w:pos="576"/>
      </w:tabs>
      <w:spacing w:before="480" w:line="240" w:lineRule="auto"/>
      <w:ind w:left="576" w:hanging="576"/>
      <w:jc w:val="left"/>
      <w:outlineLvl w:val="1"/>
    </w:pPr>
    <w:rPr>
      <w:rFonts w:eastAsia="Times New Roman" w:cs="Times New Roman"/>
      <w:b/>
      <w:caps/>
      <w:sz w:val="28"/>
      <w:szCs w:val="20"/>
      <w:lang w:eastAsia="pt-BR"/>
    </w:rPr>
  </w:style>
  <w:style w:type="paragraph" w:customStyle="1" w:styleId="3TtulodeSubseo1">
    <w:name w:val="3. Título de Subseção 1"/>
    <w:basedOn w:val="3TtulodeSeo"/>
    <w:next w:val="1CorpodeTexto"/>
    <w:rsid w:val="00381381"/>
    <w:pPr>
      <w:tabs>
        <w:tab w:val="clear" w:pos="576"/>
        <w:tab w:val="num" w:pos="1080"/>
      </w:tabs>
      <w:ind w:left="720" w:hanging="720"/>
      <w:outlineLvl w:val="2"/>
    </w:pPr>
    <w:rPr>
      <w:caps w:val="0"/>
    </w:rPr>
  </w:style>
  <w:style w:type="paragraph" w:customStyle="1" w:styleId="3TtulodeSubseononumerada">
    <w:name w:val="3. Título de Subseção não numerada"/>
    <w:next w:val="1CorpodeTexto"/>
    <w:rsid w:val="00381381"/>
    <w:pPr>
      <w:spacing w:before="480" w:after="240" w:line="240" w:lineRule="auto"/>
      <w:outlineLvl w:val="5"/>
    </w:pPr>
    <w:rPr>
      <w:rFonts w:ascii="Times New Roman" w:eastAsia="Times New Roman" w:hAnsi="Times New Roman" w:cs="Times New Roman"/>
      <w:b/>
      <w:sz w:val="24"/>
      <w:szCs w:val="20"/>
      <w:lang w:eastAsia="pt-BR"/>
    </w:rPr>
  </w:style>
  <w:style w:type="paragraph" w:customStyle="1" w:styleId="1Listadeitensnumerados">
    <w:name w:val="1. Lista de itens numerados"/>
    <w:basedOn w:val="1Listadeitenscommarcadores"/>
    <w:rsid w:val="00381381"/>
    <w:pPr>
      <w:numPr>
        <w:numId w:val="2"/>
      </w:numPr>
    </w:pPr>
    <w:rPr>
      <w:color w:val="000000"/>
    </w:rPr>
  </w:style>
  <w:style w:type="paragraph" w:styleId="Corpodetexto">
    <w:name w:val="Body Text"/>
    <w:basedOn w:val="Normal"/>
    <w:link w:val="CorpodetextoChar"/>
    <w:semiHidden/>
    <w:rsid w:val="00BC26A0"/>
    <w:pPr>
      <w:shd w:val="clear" w:color="auto" w:fill="F3F3F3"/>
      <w:spacing w:line="240" w:lineRule="auto"/>
      <w:ind w:firstLine="0"/>
      <w:jc w:val="left"/>
    </w:pPr>
    <w:rPr>
      <w:rFonts w:ascii="Arial" w:eastAsia="Times New Roman" w:hAnsi="Arial" w:cs="Arial"/>
      <w:sz w:val="20"/>
      <w:szCs w:val="24"/>
      <w:lang w:eastAsia="pt-BR"/>
    </w:rPr>
  </w:style>
  <w:style w:type="character" w:customStyle="1" w:styleId="CorpodetextoChar">
    <w:name w:val="Corpo de texto Char"/>
    <w:basedOn w:val="Fontepargpadro"/>
    <w:link w:val="Corpodetexto"/>
    <w:semiHidden/>
    <w:rsid w:val="00BC26A0"/>
    <w:rPr>
      <w:rFonts w:ascii="Arial" w:eastAsia="Times New Roman" w:hAnsi="Arial" w:cs="Arial"/>
      <w:sz w:val="20"/>
      <w:szCs w:val="24"/>
      <w:shd w:val="clear" w:color="auto" w:fill="F3F3F3"/>
      <w:lang w:eastAsia="pt-BR"/>
    </w:rPr>
  </w:style>
  <w:style w:type="paragraph" w:customStyle="1" w:styleId="TTC-MarcadoresPontos">
    <w:name w:val="TTC - Marcadores: Pontos"/>
    <w:basedOn w:val="TTC-AbstractTexto"/>
    <w:link w:val="TTC-MarcadoresPontosChar"/>
    <w:qFormat/>
    <w:rsid w:val="00A47950"/>
    <w:pPr>
      <w:numPr>
        <w:numId w:val="7"/>
      </w:numPr>
      <w:tabs>
        <w:tab w:val="left" w:pos="993"/>
      </w:tabs>
      <w:spacing w:before="240" w:after="240"/>
      <w:ind w:left="0" w:firstLine="709"/>
    </w:pPr>
    <w:rPr>
      <w:i w:val="0"/>
    </w:rPr>
  </w:style>
  <w:style w:type="paragraph" w:customStyle="1" w:styleId="TTC-MarcadoresNumerao">
    <w:name w:val="TTC - Marcadores: Numeração"/>
    <w:basedOn w:val="TTC-AbstractTexto"/>
    <w:link w:val="TTC-MarcadoresNumeraoChar"/>
    <w:qFormat/>
    <w:rsid w:val="0062253F"/>
    <w:pPr>
      <w:numPr>
        <w:numId w:val="8"/>
      </w:numPr>
      <w:tabs>
        <w:tab w:val="left" w:pos="993"/>
      </w:tabs>
      <w:spacing w:before="120" w:after="120" w:line="360" w:lineRule="auto"/>
    </w:pPr>
    <w:rPr>
      <w:i w:val="0"/>
    </w:rPr>
  </w:style>
  <w:style w:type="character" w:customStyle="1" w:styleId="TTC-MarcadoresPontosChar">
    <w:name w:val="TTC - Marcadores: Pontos Char"/>
    <w:basedOn w:val="TTC-AbstractTextoChar"/>
    <w:link w:val="TTC-MarcadoresPontos"/>
    <w:rsid w:val="00A47950"/>
    <w:rPr>
      <w:rFonts w:ascii="Times New Roman" w:hAnsi="Times New Roman" w:cs="Times New Roman"/>
      <w:i w:val="0"/>
      <w:sz w:val="24"/>
      <w:szCs w:val="24"/>
    </w:rPr>
  </w:style>
  <w:style w:type="paragraph" w:customStyle="1" w:styleId="TTC-TextualFigura">
    <w:name w:val="TTC - Textual: Figura"/>
    <w:basedOn w:val="TTC-AbstractTexto"/>
    <w:link w:val="TTC-TextualFiguraChar"/>
    <w:qFormat/>
    <w:rsid w:val="0004752D"/>
    <w:pPr>
      <w:numPr>
        <w:numId w:val="16"/>
      </w:numPr>
      <w:spacing w:before="120" w:after="120"/>
    </w:pPr>
    <w:rPr>
      <w:i w:val="0"/>
    </w:rPr>
  </w:style>
  <w:style w:type="character" w:customStyle="1" w:styleId="TTC-MarcadoresNumeraoChar">
    <w:name w:val="TTC - Marcadores: Numeração Char"/>
    <w:basedOn w:val="TTC-AbstractTextoChar"/>
    <w:link w:val="TTC-MarcadoresNumerao"/>
    <w:rsid w:val="0062253F"/>
    <w:rPr>
      <w:rFonts w:ascii="Times New Roman" w:hAnsi="Times New Roman" w:cs="Times New Roman"/>
      <w:i w:val="0"/>
      <w:sz w:val="24"/>
      <w:szCs w:val="24"/>
    </w:rPr>
  </w:style>
  <w:style w:type="paragraph" w:customStyle="1" w:styleId="TTC-LegendadeFigura">
    <w:name w:val="TTC - Legenda de Figura"/>
    <w:basedOn w:val="Normal"/>
    <w:rsid w:val="009E5628"/>
    <w:pPr>
      <w:numPr>
        <w:numId w:val="9"/>
      </w:numPr>
    </w:pPr>
  </w:style>
  <w:style w:type="character" w:customStyle="1" w:styleId="TTC-TextualFiguraChar">
    <w:name w:val="TTC - Textual: Figura Char"/>
    <w:basedOn w:val="TTC-AbstractTextoChar"/>
    <w:link w:val="TTC-TextualFigura"/>
    <w:rsid w:val="009E5628"/>
    <w:rPr>
      <w:rFonts w:ascii="Times New Roman" w:hAnsi="Times New Roman" w:cs="Times New Roman"/>
      <w:i w:val="0"/>
      <w:sz w:val="24"/>
      <w:szCs w:val="24"/>
    </w:rPr>
  </w:style>
  <w:style w:type="paragraph" w:customStyle="1" w:styleId="TTC-TextualFonte">
    <w:name w:val="TTC - Textual: Fonte"/>
    <w:basedOn w:val="TTC-AbstractTexto"/>
    <w:link w:val="TTC-TextualFonteChar"/>
    <w:qFormat/>
    <w:rsid w:val="00955DFE"/>
    <w:pPr>
      <w:spacing w:before="120" w:after="120"/>
    </w:pPr>
    <w:rPr>
      <w:i w:val="0"/>
    </w:rPr>
  </w:style>
  <w:style w:type="paragraph" w:customStyle="1" w:styleId="TTC-TextualQuadro">
    <w:name w:val="TTC - Textual: Quadro"/>
    <w:basedOn w:val="TTC-Normal"/>
    <w:link w:val="TTC-TextualQuadroChar"/>
    <w:qFormat/>
    <w:rsid w:val="00955DFE"/>
    <w:pPr>
      <w:numPr>
        <w:numId w:val="10"/>
      </w:numPr>
      <w:spacing w:before="120" w:after="120" w:line="240" w:lineRule="auto"/>
    </w:pPr>
  </w:style>
  <w:style w:type="character" w:customStyle="1" w:styleId="TTC-TextualFonteChar">
    <w:name w:val="TTC - Textual: Fonte Char"/>
    <w:basedOn w:val="TTC-AbstractTextoChar"/>
    <w:link w:val="TTC-TextualFonte"/>
    <w:rsid w:val="00955DFE"/>
    <w:rPr>
      <w:rFonts w:ascii="Times New Roman" w:hAnsi="Times New Roman" w:cs="Times New Roman"/>
      <w:i w:val="0"/>
      <w:sz w:val="24"/>
      <w:szCs w:val="24"/>
    </w:rPr>
  </w:style>
  <w:style w:type="paragraph" w:customStyle="1" w:styleId="TTC-TextualTabela">
    <w:name w:val="TTC - Textual: Tabela"/>
    <w:basedOn w:val="TTC-Normal"/>
    <w:link w:val="TTC-TextualTabelaChar"/>
    <w:qFormat/>
    <w:rsid w:val="00C27E4D"/>
    <w:pPr>
      <w:numPr>
        <w:numId w:val="11"/>
      </w:numPr>
      <w:spacing w:before="120" w:after="120" w:line="240" w:lineRule="auto"/>
    </w:pPr>
  </w:style>
  <w:style w:type="character" w:customStyle="1" w:styleId="TTC-TextualQuadroChar">
    <w:name w:val="TTC - Textual: Quadro Char"/>
    <w:basedOn w:val="TTC-NormalChar"/>
    <w:link w:val="TTC-TextualQuadro"/>
    <w:rsid w:val="00955DFE"/>
    <w:rPr>
      <w:rFonts w:ascii="Times New Roman" w:hAnsi="Times New Roman" w:cs="Times New Roman"/>
      <w:i w:val="0"/>
      <w:sz w:val="24"/>
      <w:szCs w:val="24"/>
    </w:rPr>
  </w:style>
  <w:style w:type="paragraph" w:customStyle="1" w:styleId="TTC-TextualEquao">
    <w:name w:val="TTC - Textual: Equação"/>
    <w:basedOn w:val="TTC-Normal"/>
    <w:link w:val="TTC-TextualEquaoChar"/>
    <w:qFormat/>
    <w:rsid w:val="00625C08"/>
    <w:pPr>
      <w:numPr>
        <w:numId w:val="12"/>
      </w:numPr>
      <w:spacing w:before="120" w:after="120" w:line="240" w:lineRule="auto"/>
    </w:pPr>
  </w:style>
  <w:style w:type="character" w:customStyle="1" w:styleId="TTC-TextualTabelaChar">
    <w:name w:val="TTC - Textual: Tabela Char"/>
    <w:basedOn w:val="TTC-NormalChar"/>
    <w:link w:val="TTC-TextualTabela"/>
    <w:rsid w:val="00C27E4D"/>
    <w:rPr>
      <w:rFonts w:ascii="Times New Roman" w:hAnsi="Times New Roman" w:cs="Times New Roman"/>
      <w:i w:val="0"/>
      <w:sz w:val="24"/>
      <w:szCs w:val="24"/>
    </w:rPr>
  </w:style>
  <w:style w:type="paragraph" w:customStyle="1" w:styleId="TTC-Ps-TextualGlossrio">
    <w:name w:val="TTC - Pós-Textual: Glossário"/>
    <w:basedOn w:val="TTC-Normal"/>
    <w:link w:val="TTC-Ps-TextualGlossrioChar"/>
    <w:qFormat/>
    <w:rsid w:val="00945DA0"/>
    <w:pPr>
      <w:spacing w:before="0" w:after="600" w:line="240" w:lineRule="auto"/>
      <w:ind w:firstLine="0"/>
    </w:pPr>
    <w:rPr>
      <w:b/>
      <w:caps/>
      <w:sz w:val="32"/>
    </w:rPr>
  </w:style>
  <w:style w:type="character" w:customStyle="1" w:styleId="TTC-TextualEquaoChar">
    <w:name w:val="TTC - Textual: Equação Char"/>
    <w:basedOn w:val="TTC-NormalChar"/>
    <w:link w:val="TTC-TextualEquao"/>
    <w:rsid w:val="00625C08"/>
    <w:rPr>
      <w:rFonts w:ascii="Times New Roman" w:hAnsi="Times New Roman" w:cs="Times New Roman"/>
      <w:i w:val="0"/>
      <w:sz w:val="24"/>
      <w:szCs w:val="24"/>
    </w:rPr>
  </w:style>
  <w:style w:type="paragraph" w:customStyle="1" w:styleId="TTC-Ps-textualReferncias">
    <w:name w:val="TTC - Pós-textual: Referências"/>
    <w:basedOn w:val="TTC-Normal"/>
    <w:link w:val="TTC-Ps-textualRefernciasChar"/>
    <w:qFormat/>
    <w:rsid w:val="00D84DA0"/>
    <w:pPr>
      <w:spacing w:line="240" w:lineRule="auto"/>
      <w:ind w:firstLine="0"/>
      <w:jc w:val="left"/>
    </w:pPr>
  </w:style>
  <w:style w:type="character" w:customStyle="1" w:styleId="TTC-Ps-TextualGlossrioChar">
    <w:name w:val="TTC - Pós-Textual: Glossário Char"/>
    <w:basedOn w:val="TTC-NormalChar"/>
    <w:link w:val="TTC-Ps-TextualGlossrio"/>
    <w:rsid w:val="00945DA0"/>
    <w:rPr>
      <w:rFonts w:ascii="Times New Roman" w:hAnsi="Times New Roman" w:cs="Times New Roman"/>
      <w:b/>
      <w:i w:val="0"/>
      <w:caps/>
      <w:sz w:val="32"/>
      <w:szCs w:val="24"/>
    </w:rPr>
  </w:style>
  <w:style w:type="paragraph" w:customStyle="1" w:styleId="TTC-Ps-textoListadeReferncias">
    <w:name w:val="TTC - Pós-texto: Lista de Referências"/>
    <w:basedOn w:val="Normal"/>
    <w:qFormat/>
    <w:rsid w:val="00D84DA0"/>
    <w:pPr>
      <w:spacing w:before="240" w:after="240" w:line="240" w:lineRule="auto"/>
      <w:ind w:firstLine="0"/>
      <w:jc w:val="left"/>
    </w:pPr>
    <w:rPr>
      <w:rFonts w:cs="Times New Roman"/>
    </w:rPr>
  </w:style>
  <w:style w:type="character" w:customStyle="1" w:styleId="TTC-Ps-textualRefernciasChar">
    <w:name w:val="TTC - Pós-textual: Referências Char"/>
    <w:basedOn w:val="TTC-NormalChar"/>
    <w:link w:val="TTC-Ps-textualReferncias"/>
    <w:rsid w:val="00D84DA0"/>
    <w:rPr>
      <w:rFonts w:ascii="Times New Roman" w:hAnsi="Times New Roman" w:cs="Times New Roman"/>
      <w:i w:val="0"/>
      <w:sz w:val="24"/>
      <w:szCs w:val="24"/>
    </w:rPr>
  </w:style>
  <w:style w:type="paragraph" w:customStyle="1" w:styleId="TTC-Ps-textoTextodoGlossrio">
    <w:name w:val="TTC - Pós-texto: Texto do Glossário"/>
    <w:basedOn w:val="TTC-Pr-textoListadeAbreviaturas"/>
    <w:qFormat/>
    <w:rsid w:val="008243C7"/>
  </w:style>
  <w:style w:type="paragraph" w:customStyle="1" w:styleId="TTC-Ps-textualTextodoGlossrio">
    <w:name w:val="TTC - Pós-textual: Texto do Glossário"/>
    <w:basedOn w:val="TTC-Normal"/>
    <w:link w:val="TTC-Ps-textualTextodoGlossrioChar"/>
    <w:qFormat/>
    <w:rsid w:val="006954F3"/>
    <w:pPr>
      <w:tabs>
        <w:tab w:val="left" w:pos="2268"/>
      </w:tabs>
      <w:spacing w:before="120" w:after="120" w:line="240" w:lineRule="auto"/>
      <w:ind w:left="2268" w:hanging="2268"/>
    </w:pPr>
  </w:style>
  <w:style w:type="paragraph" w:customStyle="1" w:styleId="TTC-ApndiceTtulo">
    <w:name w:val="TTC - Apêndice: Título"/>
    <w:basedOn w:val="TTC-Normal"/>
    <w:link w:val="TTC-ApndiceTtuloChar"/>
    <w:qFormat/>
    <w:rsid w:val="00EA15D9"/>
    <w:pPr>
      <w:numPr>
        <w:numId w:val="13"/>
      </w:numPr>
      <w:spacing w:before="0" w:after="600" w:line="240" w:lineRule="auto"/>
    </w:pPr>
    <w:rPr>
      <w:b/>
      <w:caps/>
      <w:sz w:val="32"/>
    </w:rPr>
  </w:style>
  <w:style w:type="character" w:customStyle="1" w:styleId="TTC-Ps-textualTextodoGlossrioChar">
    <w:name w:val="TTC - Pós-textual: Texto do Glossário Char"/>
    <w:basedOn w:val="TTC-NormalChar"/>
    <w:link w:val="TTC-Ps-textualTextodoGlossrio"/>
    <w:rsid w:val="006954F3"/>
    <w:rPr>
      <w:rFonts w:ascii="Times New Roman" w:hAnsi="Times New Roman" w:cs="Times New Roman"/>
      <w:i w:val="0"/>
      <w:sz w:val="24"/>
      <w:szCs w:val="24"/>
    </w:rPr>
  </w:style>
  <w:style w:type="paragraph" w:customStyle="1" w:styleId="TTC-ApndiceSeo">
    <w:name w:val="TTC - Apêndice: Seção"/>
    <w:basedOn w:val="TTC-ApndiceTtulo"/>
    <w:link w:val="TTC-ApndiceSeoChar"/>
    <w:qFormat/>
    <w:rsid w:val="00D826B9"/>
    <w:pPr>
      <w:numPr>
        <w:ilvl w:val="1"/>
      </w:numPr>
      <w:spacing w:before="240" w:after="360"/>
    </w:pPr>
    <w:rPr>
      <w:sz w:val="28"/>
    </w:rPr>
  </w:style>
  <w:style w:type="character" w:customStyle="1" w:styleId="TTC-ApndiceTtuloChar">
    <w:name w:val="TTC - Apêndice: Título Char"/>
    <w:basedOn w:val="TTC-NormalChar"/>
    <w:link w:val="TTC-ApndiceTtulo"/>
    <w:rsid w:val="00EA15D9"/>
    <w:rPr>
      <w:rFonts w:ascii="Times New Roman" w:hAnsi="Times New Roman" w:cs="Times New Roman"/>
      <w:b/>
      <w:i w:val="0"/>
      <w:caps/>
      <w:sz w:val="32"/>
      <w:szCs w:val="24"/>
    </w:rPr>
  </w:style>
  <w:style w:type="paragraph" w:customStyle="1" w:styleId="TTC-ApndiceSubseo1">
    <w:name w:val="TTC - Apêndice: Subseção 1"/>
    <w:basedOn w:val="TTC-Normal"/>
    <w:link w:val="TTC-ApndiceSubseo1Char"/>
    <w:qFormat/>
    <w:rsid w:val="00D826B9"/>
    <w:pPr>
      <w:numPr>
        <w:ilvl w:val="2"/>
        <w:numId w:val="13"/>
      </w:numPr>
      <w:spacing w:after="360" w:line="240" w:lineRule="auto"/>
    </w:pPr>
    <w:rPr>
      <w:b/>
      <w:sz w:val="28"/>
    </w:rPr>
  </w:style>
  <w:style w:type="character" w:customStyle="1" w:styleId="TTC-ApndiceSeoChar">
    <w:name w:val="TTC - Apêndice: Seção Char"/>
    <w:basedOn w:val="TTC-ApndiceTtuloChar"/>
    <w:link w:val="TTC-ApndiceSeo"/>
    <w:rsid w:val="00D826B9"/>
    <w:rPr>
      <w:rFonts w:ascii="Times New Roman" w:hAnsi="Times New Roman" w:cs="Times New Roman"/>
      <w:b/>
      <w:i w:val="0"/>
      <w:caps/>
      <w:sz w:val="28"/>
      <w:szCs w:val="24"/>
    </w:rPr>
  </w:style>
  <w:style w:type="paragraph" w:customStyle="1" w:styleId="TTC-ApndiceSubseo2">
    <w:name w:val="TTC - Apêndice: Subseção 2"/>
    <w:basedOn w:val="TTC-Normal"/>
    <w:link w:val="TTC-ApndiceSubseo2Char"/>
    <w:qFormat/>
    <w:rsid w:val="00D826B9"/>
    <w:pPr>
      <w:numPr>
        <w:ilvl w:val="3"/>
        <w:numId w:val="13"/>
      </w:numPr>
      <w:spacing w:after="360" w:line="240" w:lineRule="auto"/>
    </w:pPr>
    <w:rPr>
      <w:b/>
    </w:rPr>
  </w:style>
  <w:style w:type="character" w:customStyle="1" w:styleId="TTC-ApndiceSubseo1Char">
    <w:name w:val="TTC - Apêndice: Subseção 1 Char"/>
    <w:basedOn w:val="TTC-NormalChar"/>
    <w:link w:val="TTC-ApndiceSubseo1"/>
    <w:rsid w:val="00D826B9"/>
    <w:rPr>
      <w:rFonts w:ascii="Times New Roman" w:hAnsi="Times New Roman" w:cs="Times New Roman"/>
      <w:b/>
      <w:i w:val="0"/>
      <w:sz w:val="28"/>
      <w:szCs w:val="24"/>
    </w:rPr>
  </w:style>
  <w:style w:type="paragraph" w:customStyle="1" w:styleId="TTC-Anexo">
    <w:name w:val="TTC - Anexo"/>
    <w:basedOn w:val="TTC-Normal"/>
    <w:link w:val="TTC-AnexoChar"/>
    <w:qFormat/>
    <w:rsid w:val="00283706"/>
    <w:pPr>
      <w:numPr>
        <w:numId w:val="15"/>
      </w:numPr>
      <w:spacing w:before="0" w:after="600" w:line="240" w:lineRule="auto"/>
      <w:ind w:left="0" w:firstLine="0"/>
    </w:pPr>
    <w:rPr>
      <w:b/>
      <w:caps/>
      <w:sz w:val="32"/>
    </w:rPr>
  </w:style>
  <w:style w:type="character" w:customStyle="1" w:styleId="TTC-ApndiceSubseo2Char">
    <w:name w:val="TTC - Apêndice: Subseção 2 Char"/>
    <w:basedOn w:val="TTC-NormalChar"/>
    <w:link w:val="TTC-ApndiceSubseo2"/>
    <w:rsid w:val="00D826B9"/>
    <w:rPr>
      <w:rFonts w:ascii="Times New Roman" w:hAnsi="Times New Roman" w:cs="Times New Roman"/>
      <w:b/>
      <w:i w:val="0"/>
      <w:sz w:val="24"/>
      <w:szCs w:val="24"/>
    </w:rPr>
  </w:style>
  <w:style w:type="paragraph" w:styleId="Cabealho">
    <w:name w:val="header"/>
    <w:basedOn w:val="Normal"/>
    <w:link w:val="CabealhoChar"/>
    <w:uiPriority w:val="99"/>
    <w:unhideWhenUsed/>
    <w:rsid w:val="00E226DC"/>
    <w:pPr>
      <w:tabs>
        <w:tab w:val="center" w:pos="4252"/>
        <w:tab w:val="right" w:pos="8504"/>
      </w:tabs>
      <w:spacing w:line="240" w:lineRule="auto"/>
    </w:pPr>
  </w:style>
  <w:style w:type="character" w:customStyle="1" w:styleId="TTC-AnexoChar">
    <w:name w:val="TTC - Anexo Char"/>
    <w:basedOn w:val="TTC-NormalChar"/>
    <w:link w:val="TTC-Anexo"/>
    <w:rsid w:val="00283706"/>
    <w:rPr>
      <w:rFonts w:ascii="Times New Roman" w:hAnsi="Times New Roman" w:cs="Times New Roman"/>
      <w:b/>
      <w:i w:val="0"/>
      <w:caps/>
      <w:sz w:val="32"/>
      <w:szCs w:val="24"/>
    </w:rPr>
  </w:style>
  <w:style w:type="character" w:customStyle="1" w:styleId="CabealhoChar">
    <w:name w:val="Cabeçalho Char"/>
    <w:basedOn w:val="Fontepargpadro"/>
    <w:link w:val="Cabealho"/>
    <w:uiPriority w:val="99"/>
    <w:rsid w:val="00E226DC"/>
    <w:rPr>
      <w:rFonts w:ascii="Times New Roman" w:hAnsi="Times New Roman"/>
      <w:sz w:val="24"/>
    </w:rPr>
  </w:style>
  <w:style w:type="paragraph" w:styleId="Rodap">
    <w:name w:val="footer"/>
    <w:basedOn w:val="Normal"/>
    <w:link w:val="RodapChar"/>
    <w:uiPriority w:val="99"/>
    <w:unhideWhenUsed/>
    <w:rsid w:val="00E226DC"/>
    <w:pPr>
      <w:tabs>
        <w:tab w:val="center" w:pos="4252"/>
        <w:tab w:val="right" w:pos="8504"/>
      </w:tabs>
      <w:spacing w:line="240" w:lineRule="auto"/>
    </w:pPr>
  </w:style>
  <w:style w:type="character" w:customStyle="1" w:styleId="RodapChar">
    <w:name w:val="Rodapé Char"/>
    <w:basedOn w:val="Fontepargpadro"/>
    <w:link w:val="Rodap"/>
    <w:uiPriority w:val="99"/>
    <w:rsid w:val="00E226DC"/>
    <w:rPr>
      <w:rFonts w:ascii="Times New Roman" w:hAnsi="Times New Roman"/>
      <w:sz w:val="24"/>
    </w:rPr>
  </w:style>
  <w:style w:type="character" w:customStyle="1" w:styleId="Ttulo1Char">
    <w:name w:val="Título 1 Char"/>
    <w:basedOn w:val="Fontepargpadro"/>
    <w:link w:val="Ttulo1"/>
    <w:uiPriority w:val="9"/>
    <w:rsid w:val="005F20C5"/>
    <w:rPr>
      <w:rFonts w:asciiTheme="majorHAnsi" w:eastAsiaTheme="majorEastAsia" w:hAnsiTheme="majorHAnsi" w:cstheme="majorBidi"/>
      <w:color w:val="2E74B5" w:themeColor="accent1" w:themeShade="BF"/>
      <w:sz w:val="32"/>
      <w:szCs w:val="32"/>
    </w:rPr>
  </w:style>
  <w:style w:type="paragraph" w:styleId="Remissivo1">
    <w:name w:val="index 1"/>
    <w:basedOn w:val="Normal"/>
    <w:next w:val="Normal"/>
    <w:autoRedefine/>
    <w:uiPriority w:val="99"/>
    <w:semiHidden/>
    <w:unhideWhenUsed/>
    <w:rsid w:val="005F20C5"/>
    <w:pPr>
      <w:spacing w:line="240" w:lineRule="auto"/>
      <w:ind w:left="240" w:hanging="240"/>
    </w:pPr>
  </w:style>
  <w:style w:type="paragraph" w:styleId="ndicedeilustraes">
    <w:name w:val="table of figures"/>
    <w:basedOn w:val="Normal"/>
    <w:next w:val="Normal"/>
    <w:uiPriority w:val="99"/>
    <w:unhideWhenUsed/>
    <w:rsid w:val="006E5AD9"/>
    <w:pPr>
      <w:spacing w:before="60" w:after="60" w:line="240" w:lineRule="auto"/>
      <w:ind w:firstLine="0"/>
    </w:pPr>
  </w:style>
  <w:style w:type="character" w:customStyle="1" w:styleId="Ttulo2Char">
    <w:name w:val="Título 2 Char"/>
    <w:basedOn w:val="Fontepargpadro"/>
    <w:link w:val="Ttulo2"/>
    <w:uiPriority w:val="9"/>
    <w:semiHidden/>
    <w:rsid w:val="005F20C5"/>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semiHidden/>
    <w:rsid w:val="005F20C5"/>
    <w:rPr>
      <w:rFonts w:asciiTheme="majorHAnsi" w:eastAsiaTheme="majorEastAsia" w:hAnsiTheme="majorHAnsi" w:cstheme="majorBidi"/>
      <w:color w:val="1F4D78" w:themeColor="accent1" w:themeShade="7F"/>
      <w:sz w:val="24"/>
      <w:szCs w:val="24"/>
    </w:rPr>
  </w:style>
  <w:style w:type="character" w:styleId="Hyperlink">
    <w:name w:val="Hyperlink"/>
    <w:basedOn w:val="Fontepargpadro"/>
    <w:uiPriority w:val="99"/>
    <w:unhideWhenUsed/>
    <w:rsid w:val="005F20C5"/>
    <w:rPr>
      <w:color w:val="0563C1" w:themeColor="hyperlink"/>
      <w:u w:val="single"/>
    </w:rPr>
  </w:style>
  <w:style w:type="paragraph" w:styleId="Sumrio1">
    <w:name w:val="toc 1"/>
    <w:basedOn w:val="Normal"/>
    <w:next w:val="Normal"/>
    <w:autoRedefine/>
    <w:uiPriority w:val="39"/>
    <w:unhideWhenUsed/>
    <w:rsid w:val="00B853E5"/>
    <w:pPr>
      <w:spacing w:before="400" w:after="60" w:line="240" w:lineRule="auto"/>
      <w:ind w:firstLine="0"/>
    </w:pPr>
    <w:rPr>
      <w:b/>
      <w:i/>
      <w:caps/>
    </w:rPr>
  </w:style>
  <w:style w:type="paragraph" w:styleId="Sumrio2">
    <w:name w:val="toc 2"/>
    <w:basedOn w:val="Normal"/>
    <w:next w:val="Normal"/>
    <w:autoRedefine/>
    <w:uiPriority w:val="39"/>
    <w:unhideWhenUsed/>
    <w:rsid w:val="00B853E5"/>
    <w:pPr>
      <w:tabs>
        <w:tab w:val="right" w:leader="dot" w:pos="9061"/>
      </w:tabs>
      <w:spacing w:before="60" w:after="60" w:line="240" w:lineRule="auto"/>
      <w:ind w:firstLine="0"/>
    </w:pPr>
    <w:rPr>
      <w:b/>
      <w:i/>
    </w:rPr>
  </w:style>
  <w:style w:type="paragraph" w:styleId="Sumrio3">
    <w:name w:val="toc 3"/>
    <w:basedOn w:val="Normal"/>
    <w:next w:val="Normal"/>
    <w:autoRedefine/>
    <w:uiPriority w:val="39"/>
    <w:unhideWhenUsed/>
    <w:rsid w:val="00354F46"/>
    <w:pPr>
      <w:spacing w:before="60" w:after="60" w:line="240" w:lineRule="auto"/>
      <w:ind w:firstLine="0"/>
    </w:pPr>
    <w:rPr>
      <w:i/>
    </w:rPr>
  </w:style>
  <w:style w:type="paragraph" w:styleId="Sumrio5">
    <w:name w:val="toc 5"/>
    <w:basedOn w:val="Normal"/>
    <w:next w:val="Normal"/>
    <w:autoRedefine/>
    <w:uiPriority w:val="39"/>
    <w:unhideWhenUsed/>
    <w:rsid w:val="00354F46"/>
    <w:pPr>
      <w:spacing w:before="60" w:after="60" w:line="240" w:lineRule="auto"/>
      <w:ind w:firstLine="0"/>
    </w:pPr>
    <w:rPr>
      <w:i/>
    </w:rPr>
  </w:style>
  <w:style w:type="paragraph" w:styleId="Sumrio6">
    <w:name w:val="toc 6"/>
    <w:basedOn w:val="Normal"/>
    <w:next w:val="Normal"/>
    <w:autoRedefine/>
    <w:uiPriority w:val="39"/>
    <w:unhideWhenUsed/>
    <w:rsid w:val="00354F46"/>
    <w:pPr>
      <w:spacing w:before="60" w:after="60" w:line="240" w:lineRule="auto"/>
      <w:ind w:firstLine="0"/>
    </w:pPr>
    <w:rPr>
      <w:i/>
    </w:rPr>
  </w:style>
  <w:style w:type="paragraph" w:styleId="Sumrio7">
    <w:name w:val="toc 7"/>
    <w:basedOn w:val="Normal"/>
    <w:next w:val="Normal"/>
    <w:autoRedefine/>
    <w:uiPriority w:val="39"/>
    <w:unhideWhenUsed/>
    <w:rsid w:val="005F20C5"/>
    <w:pPr>
      <w:spacing w:line="240" w:lineRule="auto"/>
      <w:ind w:firstLine="0"/>
    </w:pPr>
  </w:style>
  <w:style w:type="paragraph" w:styleId="Sumrio8">
    <w:name w:val="toc 8"/>
    <w:basedOn w:val="Normal"/>
    <w:next w:val="Normal"/>
    <w:autoRedefine/>
    <w:uiPriority w:val="39"/>
    <w:unhideWhenUsed/>
    <w:rsid w:val="005F20C5"/>
    <w:pPr>
      <w:spacing w:line="240" w:lineRule="auto"/>
      <w:ind w:firstLine="0"/>
    </w:pPr>
  </w:style>
  <w:style w:type="paragraph" w:customStyle="1" w:styleId="Default">
    <w:name w:val="Default"/>
    <w:rsid w:val="00384F3B"/>
    <w:pPr>
      <w:autoSpaceDE w:val="0"/>
      <w:autoSpaceDN w:val="0"/>
      <w:adjustRightInd w:val="0"/>
      <w:spacing w:after="0" w:line="240" w:lineRule="auto"/>
    </w:pPr>
    <w:rPr>
      <w:rFonts w:ascii="Futura Lt BT" w:hAnsi="Futura Lt BT" w:cs="Futura Lt BT"/>
      <w:color w:val="000000"/>
      <w:sz w:val="24"/>
      <w:szCs w:val="24"/>
    </w:rPr>
  </w:style>
  <w:style w:type="character" w:customStyle="1" w:styleId="A2">
    <w:name w:val="A2"/>
    <w:uiPriority w:val="99"/>
    <w:rsid w:val="00384F3B"/>
    <w:rPr>
      <w:rFonts w:cs="Futura Lt BT"/>
      <w:color w:val="000000"/>
      <w:sz w:val="22"/>
      <w:szCs w:val="22"/>
    </w:rPr>
  </w:style>
  <w:style w:type="paragraph" w:styleId="CabealhodoSumrio">
    <w:name w:val="TOC Heading"/>
    <w:basedOn w:val="Ttulo1"/>
    <w:next w:val="Normal"/>
    <w:uiPriority w:val="39"/>
    <w:unhideWhenUsed/>
    <w:qFormat/>
    <w:rsid w:val="00D113A4"/>
    <w:pPr>
      <w:spacing w:line="259" w:lineRule="auto"/>
      <w:ind w:firstLine="0"/>
      <w:jc w:val="left"/>
      <w:outlineLvl w:val="9"/>
    </w:pPr>
    <w:rPr>
      <w:lang w:eastAsia="pt-BR"/>
    </w:rPr>
  </w:style>
  <w:style w:type="paragraph" w:styleId="NormalWeb">
    <w:name w:val="Normal (Web)"/>
    <w:basedOn w:val="Normal"/>
    <w:uiPriority w:val="99"/>
    <w:semiHidden/>
    <w:unhideWhenUsed/>
    <w:rsid w:val="00CD33E8"/>
    <w:pPr>
      <w:spacing w:before="100" w:beforeAutospacing="1" w:after="100" w:afterAutospacing="1" w:line="240" w:lineRule="auto"/>
      <w:ind w:firstLine="0"/>
      <w:jc w:val="left"/>
    </w:pPr>
    <w:rPr>
      <w:rFonts w:eastAsia="Times New Roman" w:cs="Times New Roman"/>
      <w:szCs w:val="24"/>
      <w:lang w:eastAsia="pt-BR"/>
    </w:rPr>
  </w:style>
  <w:style w:type="character" w:customStyle="1" w:styleId="apple-tab-span">
    <w:name w:val="apple-tab-span"/>
    <w:basedOn w:val="Fontepargpadro"/>
    <w:rsid w:val="00CD33E8"/>
  </w:style>
  <w:style w:type="paragraph" w:customStyle="1" w:styleId="textbox">
    <w:name w:val="textbox"/>
    <w:basedOn w:val="Normal"/>
    <w:rsid w:val="00453168"/>
    <w:pPr>
      <w:spacing w:before="100" w:beforeAutospacing="1" w:after="100" w:afterAutospacing="1" w:line="240" w:lineRule="auto"/>
      <w:ind w:firstLine="0"/>
      <w:jc w:val="left"/>
    </w:pPr>
    <w:rPr>
      <w:rFonts w:eastAsia="Times New Roman" w:cs="Times New Roman"/>
      <w:szCs w:val="24"/>
      <w:lang w:eastAsia="pt-BR"/>
    </w:rPr>
  </w:style>
  <w:style w:type="character" w:styleId="TextodoEspaoReservado">
    <w:name w:val="Placeholder Text"/>
    <w:basedOn w:val="Fontepargpadro"/>
    <w:uiPriority w:val="99"/>
    <w:semiHidden/>
    <w:rsid w:val="00453168"/>
    <w:rPr>
      <w:color w:val="808080"/>
    </w:rPr>
  </w:style>
  <w:style w:type="character" w:styleId="MenoPendente">
    <w:name w:val="Unresolved Mention"/>
    <w:basedOn w:val="Fontepargpadro"/>
    <w:uiPriority w:val="99"/>
    <w:semiHidden/>
    <w:unhideWhenUsed/>
    <w:rsid w:val="001463FE"/>
    <w:rPr>
      <w:color w:val="808080"/>
      <w:shd w:val="clear" w:color="auto" w:fill="E6E6E6"/>
    </w:rPr>
  </w:style>
  <w:style w:type="character" w:styleId="HiperlinkVisitado">
    <w:name w:val="FollowedHyperlink"/>
    <w:basedOn w:val="Fontepargpadro"/>
    <w:uiPriority w:val="99"/>
    <w:semiHidden/>
    <w:unhideWhenUsed/>
    <w:rsid w:val="00E919C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05988">
      <w:bodyDiv w:val="1"/>
      <w:marLeft w:val="0"/>
      <w:marRight w:val="0"/>
      <w:marTop w:val="0"/>
      <w:marBottom w:val="0"/>
      <w:divBdr>
        <w:top w:val="none" w:sz="0" w:space="0" w:color="auto"/>
        <w:left w:val="none" w:sz="0" w:space="0" w:color="auto"/>
        <w:bottom w:val="none" w:sz="0" w:space="0" w:color="auto"/>
        <w:right w:val="none" w:sz="0" w:space="0" w:color="auto"/>
      </w:divBdr>
    </w:div>
    <w:div w:id="144470509">
      <w:bodyDiv w:val="1"/>
      <w:marLeft w:val="0"/>
      <w:marRight w:val="0"/>
      <w:marTop w:val="0"/>
      <w:marBottom w:val="0"/>
      <w:divBdr>
        <w:top w:val="none" w:sz="0" w:space="0" w:color="auto"/>
        <w:left w:val="none" w:sz="0" w:space="0" w:color="auto"/>
        <w:bottom w:val="none" w:sz="0" w:space="0" w:color="auto"/>
        <w:right w:val="none" w:sz="0" w:space="0" w:color="auto"/>
      </w:divBdr>
    </w:div>
    <w:div w:id="576792529">
      <w:bodyDiv w:val="1"/>
      <w:marLeft w:val="0"/>
      <w:marRight w:val="0"/>
      <w:marTop w:val="0"/>
      <w:marBottom w:val="0"/>
      <w:divBdr>
        <w:top w:val="none" w:sz="0" w:space="0" w:color="auto"/>
        <w:left w:val="none" w:sz="0" w:space="0" w:color="auto"/>
        <w:bottom w:val="none" w:sz="0" w:space="0" w:color="auto"/>
        <w:right w:val="none" w:sz="0" w:space="0" w:color="auto"/>
      </w:divBdr>
    </w:div>
    <w:div w:id="1108349040">
      <w:bodyDiv w:val="1"/>
      <w:marLeft w:val="0"/>
      <w:marRight w:val="0"/>
      <w:marTop w:val="0"/>
      <w:marBottom w:val="0"/>
      <w:divBdr>
        <w:top w:val="none" w:sz="0" w:space="0" w:color="auto"/>
        <w:left w:val="none" w:sz="0" w:space="0" w:color="auto"/>
        <w:bottom w:val="none" w:sz="0" w:space="0" w:color="auto"/>
        <w:right w:val="none" w:sz="0" w:space="0" w:color="auto"/>
      </w:divBdr>
    </w:div>
    <w:div w:id="1199929598">
      <w:bodyDiv w:val="1"/>
      <w:marLeft w:val="0"/>
      <w:marRight w:val="0"/>
      <w:marTop w:val="0"/>
      <w:marBottom w:val="0"/>
      <w:divBdr>
        <w:top w:val="none" w:sz="0" w:space="0" w:color="auto"/>
        <w:left w:val="none" w:sz="0" w:space="0" w:color="auto"/>
        <w:bottom w:val="none" w:sz="0" w:space="0" w:color="auto"/>
        <w:right w:val="none" w:sz="0" w:space="0" w:color="auto"/>
      </w:divBdr>
    </w:div>
    <w:div w:id="1851527868">
      <w:bodyDiv w:val="1"/>
      <w:marLeft w:val="0"/>
      <w:marRight w:val="0"/>
      <w:marTop w:val="0"/>
      <w:marBottom w:val="0"/>
      <w:divBdr>
        <w:top w:val="none" w:sz="0" w:space="0" w:color="auto"/>
        <w:left w:val="none" w:sz="0" w:space="0" w:color="auto"/>
        <w:bottom w:val="none" w:sz="0" w:space="0" w:color="auto"/>
        <w:right w:val="none" w:sz="0" w:space="0" w:color="auto"/>
      </w:divBdr>
      <w:divsChild>
        <w:div w:id="2031494803">
          <w:marLeft w:val="0"/>
          <w:marRight w:val="0"/>
          <w:marTop w:val="0"/>
          <w:marBottom w:val="0"/>
          <w:divBdr>
            <w:top w:val="none" w:sz="0" w:space="0" w:color="auto"/>
            <w:left w:val="none" w:sz="0" w:space="0" w:color="auto"/>
            <w:bottom w:val="none" w:sz="0" w:space="0" w:color="auto"/>
            <w:right w:val="none" w:sz="0" w:space="0" w:color="auto"/>
          </w:divBdr>
        </w:div>
      </w:divsChild>
    </w:div>
    <w:div w:id="2036226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6.png"/><Relationship Id="rId26" Type="http://schemas.openxmlformats.org/officeDocument/2006/relationships/hyperlink" Target="https://arxiv.org/pdf/1301.0099.pdf"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pt.wikipedia.org/wiki/Colis%C3%A3o_de_part%C3%ADculas" TargetMode="External"/><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pt.wikipedia.org/wiki/Universo" TargetMode="Externa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eader" Target="header3.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eader" Target="header4.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72514C-1F82-4F34-BBE7-9364D759C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4539</TotalTime>
  <Pages>41</Pages>
  <Words>9321</Words>
  <Characters>50336</Characters>
  <Application>Microsoft Office Word</Application>
  <DocSecurity>0</DocSecurity>
  <Lines>419</Lines>
  <Paragraphs>119</Paragraphs>
  <ScaleCrop>false</ScaleCrop>
  <HeadingPairs>
    <vt:vector size="2" baseType="variant">
      <vt:variant>
        <vt:lpstr>Título</vt:lpstr>
      </vt:variant>
      <vt:variant>
        <vt:i4>1</vt:i4>
      </vt:variant>
    </vt:vector>
  </HeadingPairs>
  <TitlesOfParts>
    <vt:vector size="1" baseType="lpstr">
      <vt:lpstr/>
    </vt:vector>
  </TitlesOfParts>
  <Company>Univali</Company>
  <LinksUpToDate>false</LinksUpToDate>
  <CharactersWithSpaces>59538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Elis Maschio</dc:creator>
  <cp:lastModifiedBy>Joshua Raiser</cp:lastModifiedBy>
  <cp:revision>253</cp:revision>
  <cp:lastPrinted>2018-05-31T04:48:00Z</cp:lastPrinted>
  <dcterms:created xsi:type="dcterms:W3CDTF">2015-04-06T12:43:00Z</dcterms:created>
  <dcterms:modified xsi:type="dcterms:W3CDTF">2018-05-31T04:50:00Z</dcterms:modified>
</cp:coreProperties>
</file>