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黑体" w:hAnsi="黑体" w:eastAsia="黑体"/>
          <w:sz w:val="30"/>
          <w:szCs w:val="30"/>
        </w:rPr>
      </w:pPr>
      <w:r>
        <w:rPr>
          <w:rFonts w:ascii="黑体" w:hAnsi="黑体" w:eastAsia="黑体"/>
          <w:sz w:val="30"/>
          <w:szCs w:val="30"/>
        </w:rPr>
        <w:t>山东大学</w:t>
      </w:r>
      <w:r>
        <w:rPr>
          <w:rFonts w:ascii="黑体" w:hAnsi="黑体" w:eastAsia="黑体"/>
          <w:sz w:val="30"/>
          <w:szCs w:val="30"/>
          <w:u w:val="single"/>
        </w:rPr>
        <w:t xml:space="preserve">        计算机科学与技术            </w:t>
      </w:r>
      <w:r>
        <w:rPr>
          <w:rFonts w:ascii="黑体" w:hAnsi="黑体" w:eastAsia="黑体"/>
          <w:sz w:val="30"/>
          <w:szCs w:val="30"/>
        </w:rPr>
        <w:t>学院</w:t>
      </w:r>
    </w:p>
    <w:p>
      <w:pPr>
        <w:jc w:val="center"/>
        <w:rPr>
          <w:rFonts w:ascii="黑体" w:hAnsi="黑体" w:eastAsia="黑体"/>
          <w:sz w:val="30"/>
          <w:szCs w:val="30"/>
        </w:rPr>
      </w:pPr>
      <w:r>
        <w:rPr>
          <w:rFonts w:ascii="黑体" w:hAnsi="黑体" w:eastAsia="黑体"/>
          <w:sz w:val="30"/>
          <w:szCs w:val="30"/>
          <w:u w:val="single"/>
        </w:rPr>
        <w:t xml:space="preserve">计算机组成与设计    </w:t>
      </w:r>
      <w:r>
        <w:rPr>
          <w:rFonts w:ascii="黑体" w:hAnsi="黑体" w:eastAsia="黑体"/>
          <w:sz w:val="30"/>
          <w:szCs w:val="30"/>
        </w:rPr>
        <w:t>课程实验报告</w:t>
      </w:r>
    </w:p>
    <w:p>
      <w:pPr>
        <w:rPr>
          <w:rFonts w:ascii="Times" w:hAnsi="Times"/>
          <w:sz w:val="24"/>
          <w:szCs w:val="20"/>
        </w:rPr>
      </w:pPr>
      <w:r>
        <w:rPr>
          <w:rFonts w:ascii="Times" w:hAnsi="Times"/>
          <w:sz w:val="24"/>
          <w:szCs w:val="20"/>
        </w:rPr>
        <w:t> </w:t>
      </w:r>
    </w:p>
    <w:tbl>
      <w:tblPr>
        <w:tblStyle w:val="10"/>
        <w:tblW w:w="9854" w:type="dxa"/>
        <w:tblInd w:w="0" w:type="dxa"/>
        <w:tblBorders>
          <w:top w:val="single" w:color="00000A" w:sz="4" w:space="0"/>
          <w:left w:val="single" w:color="00000A" w:sz="4" w:space="0"/>
          <w:bottom w:val="single" w:color="00000A" w:sz="4" w:space="0"/>
          <w:right w:val="single" w:color="00000A" w:sz="4" w:space="0"/>
          <w:insideH w:val="single" w:color="00000A" w:sz="4" w:space="0"/>
          <w:insideV w:val="single" w:color="00000A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00"/>
        <w:gridCol w:w="1708"/>
        <w:gridCol w:w="1031"/>
        <w:gridCol w:w="3415"/>
      </w:tblGrid>
      <w:tr>
        <w:tblPrEx>
          <w:tblBorders>
            <w:top w:val="single" w:color="00000A" w:sz="4" w:space="0"/>
            <w:left w:val="single" w:color="00000A" w:sz="4" w:space="0"/>
            <w:bottom w:val="single" w:color="00000A" w:sz="4" w:space="0"/>
            <w:right w:val="single" w:color="00000A" w:sz="4" w:space="0"/>
            <w:insideH w:val="single" w:color="00000A" w:sz="4" w:space="0"/>
            <w:insideV w:val="single" w:color="00000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00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C1D6F4"/>
            <w:tcMar>
              <w:left w:w="108" w:type="dxa"/>
            </w:tcMar>
          </w:tcPr>
          <w:p>
            <w:pPr>
              <w:rPr>
                <w:rFonts w:hint="default" w:eastAsia="黑体"/>
                <w:color w:val="000000"/>
                <w:lang w:val="en-US" w:eastAsia="zh-CN"/>
              </w:rPr>
            </w:pPr>
            <w:r>
              <w:rPr>
                <w:rFonts w:ascii="黑体" w:hAnsi="黑体" w:eastAsia="黑体"/>
                <w:color w:val="000000"/>
                <w:sz w:val="24"/>
                <w:szCs w:val="20"/>
              </w:rPr>
              <w:t>学号：</w:t>
            </w:r>
            <w:r>
              <w:rPr>
                <w:rFonts w:hint="eastAsia" w:ascii="黑体" w:hAnsi="黑体" w:eastAsia="黑体"/>
                <w:color w:val="000000"/>
                <w:sz w:val="24"/>
                <w:szCs w:val="20"/>
                <w:lang w:val="en-US" w:eastAsia="zh-CN"/>
              </w:rPr>
              <w:t>202300130234</w:t>
            </w:r>
          </w:p>
        </w:tc>
        <w:tc>
          <w:tcPr>
            <w:tcW w:w="2739" w:type="dxa"/>
            <w:gridSpan w:val="2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C1D6F4"/>
            <w:tcMar>
              <w:left w:w="108" w:type="dxa"/>
            </w:tcMar>
          </w:tcPr>
          <w:p>
            <w:pPr>
              <w:rPr>
                <w:rFonts w:hint="eastAsia" w:eastAsia="黑体"/>
                <w:color w:val="000000"/>
                <w:lang w:val="en-US" w:eastAsia="zh-CN"/>
              </w:rPr>
            </w:pPr>
            <w:r>
              <w:rPr>
                <w:rFonts w:ascii="黑体" w:hAnsi="黑体" w:eastAsia="黑体"/>
                <w:color w:val="000000"/>
                <w:sz w:val="24"/>
                <w:szCs w:val="20"/>
              </w:rPr>
              <w:t xml:space="preserve">姓名： </w:t>
            </w:r>
            <w:r>
              <w:rPr>
                <w:rFonts w:hint="eastAsia" w:ascii="黑体" w:hAnsi="黑体" w:eastAsia="黑体"/>
                <w:color w:val="000000"/>
                <w:sz w:val="24"/>
                <w:szCs w:val="20"/>
                <w:lang w:val="en-US" w:eastAsia="zh-CN"/>
              </w:rPr>
              <w:t>陈俊宏</w:t>
            </w:r>
          </w:p>
        </w:tc>
        <w:tc>
          <w:tcPr>
            <w:tcW w:w="3415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C1D6F4"/>
            <w:tcMar>
              <w:left w:w="108" w:type="dxa"/>
            </w:tcMar>
          </w:tcPr>
          <w:p>
            <w:pPr>
              <w:rPr>
                <w:rFonts w:hint="eastAsia" w:eastAsia="黑体"/>
                <w:color w:val="000000"/>
                <w:lang w:val="en-US" w:eastAsia="zh-CN"/>
              </w:rPr>
            </w:pPr>
            <w:r>
              <w:rPr>
                <w:rFonts w:ascii="黑体" w:hAnsi="黑体" w:eastAsia="黑体"/>
                <w:color w:val="000000"/>
                <w:sz w:val="24"/>
                <w:szCs w:val="20"/>
              </w:rPr>
              <w:t xml:space="preserve">班级： </w:t>
            </w:r>
            <w:r>
              <w:rPr>
                <w:rFonts w:hint="eastAsia" w:ascii="黑体" w:hAnsi="黑体" w:eastAsia="黑体"/>
                <w:color w:val="000000"/>
                <w:sz w:val="24"/>
                <w:szCs w:val="20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00000A" w:sz="4" w:space="0"/>
            <w:left w:val="single" w:color="00000A" w:sz="4" w:space="0"/>
            <w:bottom w:val="single" w:color="00000A" w:sz="4" w:space="0"/>
            <w:right w:val="single" w:color="00000A" w:sz="4" w:space="0"/>
            <w:insideH w:val="single" w:color="00000A" w:sz="4" w:space="0"/>
            <w:insideV w:val="single" w:color="00000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6" w:hRule="atLeast"/>
        </w:trPr>
        <w:tc>
          <w:tcPr>
            <w:tcW w:w="9854" w:type="dxa"/>
            <w:gridSpan w:val="4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FEFEFE"/>
            <w:tcMar>
              <w:left w:w="108" w:type="dxa"/>
            </w:tcMar>
          </w:tcPr>
          <w:p>
            <w:pPr>
              <w:pStyle w:val="3"/>
              <w:keepNext w:val="0"/>
              <w:keepLines w:val="0"/>
              <w:widowControl/>
              <w:suppressLineNumbers w:val="0"/>
              <w:shd w:val="clear" w:fill="FFFFFF"/>
              <w:spacing w:before="0" w:beforeAutospacing="0" w:line="12" w:lineRule="atLeast"/>
              <w:ind w:left="0" w:firstLine="0"/>
              <w:jc w:val="left"/>
              <w:rPr>
                <w:rFonts w:hint="eastAsia" w:eastAsia="黑体"/>
                <w:color w:val="000000"/>
                <w:lang w:val="en-US" w:eastAsia="zh-CN"/>
              </w:rPr>
            </w:pPr>
            <w:r>
              <w:rPr>
                <w:rFonts w:ascii="黑体" w:hAnsi="黑体" w:eastAsia="黑体"/>
                <w:color w:val="000000"/>
                <w:sz w:val="24"/>
                <w:szCs w:val="20"/>
              </w:rPr>
              <w:t>实验题目：</w:t>
            </w:r>
          </w:p>
        </w:tc>
      </w:tr>
      <w:tr>
        <w:tblPrEx>
          <w:tblBorders>
            <w:top w:val="single" w:color="00000A" w:sz="4" w:space="0"/>
            <w:left w:val="single" w:color="00000A" w:sz="4" w:space="0"/>
            <w:bottom w:val="single" w:color="00000A" w:sz="4" w:space="0"/>
            <w:right w:val="single" w:color="00000A" w:sz="4" w:space="0"/>
            <w:insideH w:val="single" w:color="00000A" w:sz="4" w:space="0"/>
            <w:insideV w:val="single" w:color="00000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8" w:type="dxa"/>
            <w:gridSpan w:val="2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FEFEFE"/>
            <w:tcMar>
              <w:left w:w="108" w:type="dxa"/>
            </w:tcMar>
          </w:tcPr>
          <w:p>
            <w:pPr>
              <w:rPr>
                <w:rFonts w:ascii="黑体" w:hAnsi="黑体" w:eastAsia="黑体"/>
                <w:color w:val="000000"/>
                <w:sz w:val="24"/>
                <w:szCs w:val="20"/>
              </w:rPr>
            </w:pPr>
            <w:r>
              <w:rPr>
                <w:rFonts w:ascii="黑体" w:hAnsi="黑体" w:eastAsia="黑体"/>
                <w:color w:val="000000"/>
                <w:sz w:val="24"/>
                <w:szCs w:val="20"/>
              </w:rPr>
              <w:t>实验学时：2</w:t>
            </w:r>
          </w:p>
        </w:tc>
        <w:tc>
          <w:tcPr>
            <w:tcW w:w="4446" w:type="dxa"/>
            <w:gridSpan w:val="2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FEFEFE"/>
            <w:tcMar>
              <w:left w:w="108" w:type="dxa"/>
            </w:tcMar>
          </w:tcPr>
          <w:p>
            <w:pPr>
              <w:rPr>
                <w:color w:val="000000"/>
              </w:rPr>
            </w:pPr>
            <w:r>
              <w:rPr>
                <w:rFonts w:ascii="黑体" w:hAnsi="黑体" w:eastAsia="黑体"/>
                <w:color w:val="000000"/>
                <w:sz w:val="24"/>
                <w:szCs w:val="20"/>
              </w:rPr>
              <w:t xml:space="preserve">实验日期：    </w:t>
            </w:r>
          </w:p>
        </w:tc>
      </w:tr>
      <w:tr>
        <w:tblPrEx>
          <w:tblBorders>
            <w:top w:val="single" w:color="00000A" w:sz="4" w:space="0"/>
            <w:left w:val="single" w:color="00000A" w:sz="4" w:space="0"/>
            <w:bottom w:val="single" w:color="00000A" w:sz="4" w:space="0"/>
            <w:right w:val="single" w:color="00000A" w:sz="4" w:space="0"/>
            <w:insideH w:val="single" w:color="00000A" w:sz="4" w:space="0"/>
            <w:insideV w:val="single" w:color="00000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6" w:hRule="atLeast"/>
        </w:trPr>
        <w:tc>
          <w:tcPr>
            <w:tcW w:w="9854" w:type="dxa"/>
            <w:gridSpan w:val="4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FEFEFE"/>
            <w:tcMar>
              <w:left w:w="108" w:type="dxa"/>
            </w:tcMar>
          </w:tcPr>
          <w:p>
            <w:pPr>
              <w:rPr>
                <w:rFonts w:ascii="黑体" w:hAnsi="黑体" w:eastAsia="黑体"/>
                <w:color w:val="000000"/>
                <w:sz w:val="24"/>
                <w:szCs w:val="20"/>
              </w:rPr>
            </w:pPr>
            <w:r>
              <w:rPr>
                <w:rFonts w:ascii="黑体" w:hAnsi="黑体" w:eastAsia="黑体"/>
                <w:color w:val="000000"/>
                <w:sz w:val="24"/>
                <w:szCs w:val="20"/>
              </w:rPr>
              <w:t>实验目的：</w:t>
            </w:r>
          </w:p>
          <w:p>
            <w:pPr>
              <w:rPr>
                <w:rFonts w:ascii="黑体" w:hAnsi="黑体" w:eastAsia="黑体"/>
                <w:color w:val="000000"/>
                <w:sz w:val="24"/>
                <w:szCs w:val="20"/>
              </w:rPr>
            </w:pPr>
          </w:p>
        </w:tc>
      </w:tr>
      <w:tr>
        <w:tblPrEx>
          <w:tblBorders>
            <w:top w:val="single" w:color="00000A" w:sz="4" w:space="0"/>
            <w:left w:val="single" w:color="00000A" w:sz="4" w:space="0"/>
            <w:bottom w:val="single" w:color="00000A" w:sz="4" w:space="0"/>
            <w:right w:val="single" w:color="00000A" w:sz="4" w:space="0"/>
            <w:insideH w:val="single" w:color="00000A" w:sz="4" w:space="0"/>
            <w:insideV w:val="single" w:color="00000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3" w:hRule="atLeast"/>
        </w:trPr>
        <w:tc>
          <w:tcPr>
            <w:tcW w:w="9854" w:type="dxa"/>
            <w:gridSpan w:val="4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FEFEFE"/>
            <w:tcMar>
              <w:left w:w="108" w:type="dxa"/>
            </w:tcMar>
          </w:tcPr>
          <w:p>
            <w:pPr>
              <w:rPr>
                <w:rFonts w:ascii="黑体" w:hAnsi="黑体" w:eastAsia="黑体"/>
                <w:color w:val="000000"/>
                <w:sz w:val="24"/>
                <w:szCs w:val="20"/>
              </w:rPr>
            </w:pPr>
            <w:r>
              <w:rPr>
                <w:rFonts w:ascii="黑体" w:hAnsi="黑体" w:eastAsia="黑体"/>
                <w:color w:val="000000"/>
                <w:sz w:val="24"/>
                <w:szCs w:val="20"/>
              </w:rPr>
              <w:t>实验软件和硬件环境：</w:t>
            </w:r>
          </w:p>
          <w:p>
            <w:pPr>
              <w:rPr>
                <w:rFonts w:ascii="黑体" w:hAnsi="黑体" w:eastAsia="黑体"/>
                <w:color w:val="000000"/>
                <w:sz w:val="24"/>
                <w:szCs w:val="20"/>
              </w:rPr>
            </w:pPr>
            <w:r>
              <w:rPr>
                <w:rFonts w:ascii="黑体" w:hAnsi="黑体" w:eastAsia="黑体"/>
                <w:color w:val="000000"/>
                <w:sz w:val="24"/>
                <w:szCs w:val="20"/>
              </w:rPr>
              <w:t>软件环境：</w:t>
            </w:r>
          </w:p>
          <w:p>
            <w:pPr>
              <w:rPr>
                <w:rFonts w:ascii="黑体" w:hAnsi="黑体" w:eastAsia="黑体"/>
                <w:color w:val="000000"/>
                <w:sz w:val="24"/>
                <w:szCs w:val="20"/>
              </w:rPr>
            </w:pPr>
            <w:r>
              <w:rPr>
                <w:rFonts w:hint="eastAsia"/>
                <w:color w:val="000000"/>
              </w:rPr>
              <w:t>Vivado</w:t>
            </w:r>
            <w:r>
              <w:rPr>
                <w:color w:val="000000"/>
              </w:rPr>
              <w:t>软件</w:t>
            </w:r>
            <w:r>
              <w:rPr>
                <w:rFonts w:hint="eastAsia"/>
                <w:color w:val="000000"/>
              </w:rPr>
              <w:t>、FPGA实验平台</w:t>
            </w:r>
          </w:p>
          <w:p>
            <w:pPr>
              <w:rPr>
                <w:rFonts w:ascii="黑体" w:hAnsi="黑体" w:eastAsia="黑体"/>
                <w:color w:val="000000"/>
                <w:sz w:val="24"/>
                <w:szCs w:val="20"/>
              </w:rPr>
            </w:pPr>
            <w:r>
              <w:rPr>
                <w:rFonts w:ascii="黑体" w:hAnsi="黑体" w:eastAsia="黑体"/>
                <w:color w:val="000000"/>
                <w:sz w:val="24"/>
                <w:szCs w:val="20"/>
              </w:rPr>
              <w:t>硬件环境：</w:t>
            </w:r>
          </w:p>
          <w:p>
            <w:pPr>
              <w:rPr>
                <w:rFonts w:ascii="黑体" w:hAnsi="黑体" w:eastAsia="黑体"/>
                <w:color w:val="000000"/>
                <w:sz w:val="24"/>
                <w:szCs w:val="20"/>
              </w:rPr>
            </w:pPr>
            <w:r>
              <w:rPr>
                <w:rFonts w:ascii="黑体" w:hAnsi="黑体" w:eastAsia="黑体"/>
                <w:color w:val="000000"/>
                <w:sz w:val="24"/>
                <w:szCs w:val="20"/>
              </w:rPr>
              <w:t>1.实验室台式机</w:t>
            </w:r>
          </w:p>
          <w:p>
            <w:pPr>
              <w:rPr>
                <w:rFonts w:ascii="黑体" w:hAnsi="黑体" w:eastAsia="黑体"/>
                <w:color w:val="000000"/>
                <w:sz w:val="24"/>
                <w:szCs w:val="20"/>
              </w:rPr>
            </w:pPr>
            <w:r>
              <w:rPr>
                <w:rFonts w:ascii="黑体" w:hAnsi="黑体" w:eastAsia="黑体"/>
                <w:color w:val="000000"/>
                <w:sz w:val="24"/>
                <w:szCs w:val="20"/>
              </w:rPr>
              <w:t>2.</w:t>
            </w:r>
            <w:r>
              <w:rPr>
                <w:rFonts w:hint="eastAsia" w:ascii="黑体" w:hAnsi="黑体" w:eastAsia="黑体"/>
                <w:color w:val="000000"/>
                <w:sz w:val="24"/>
                <w:szCs w:val="20"/>
              </w:rPr>
              <w:t>FPGA服务器，PYNQ-Z</w:t>
            </w:r>
            <w:r>
              <w:rPr>
                <w:rFonts w:ascii="黑体" w:hAnsi="黑体" w:eastAsia="黑体"/>
                <w:color w:val="000000"/>
                <w:sz w:val="24"/>
                <w:szCs w:val="20"/>
              </w:rPr>
              <w:t>2</w:t>
            </w:r>
            <w:r>
              <w:rPr>
                <w:rFonts w:hint="eastAsia" w:ascii="黑体" w:hAnsi="黑体" w:eastAsia="黑体"/>
                <w:color w:val="000000"/>
                <w:sz w:val="24"/>
                <w:szCs w:val="20"/>
              </w:rPr>
              <w:t>开发板</w:t>
            </w:r>
          </w:p>
        </w:tc>
      </w:tr>
      <w:tr>
        <w:tblPrEx>
          <w:tblBorders>
            <w:top w:val="single" w:color="00000A" w:sz="4" w:space="0"/>
            <w:left w:val="single" w:color="00000A" w:sz="4" w:space="0"/>
            <w:bottom w:val="single" w:color="00000A" w:sz="4" w:space="0"/>
            <w:right w:val="single" w:color="00000A" w:sz="4" w:space="0"/>
            <w:insideH w:val="single" w:color="00000A" w:sz="4" w:space="0"/>
            <w:insideV w:val="single" w:color="00000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0" w:hRule="atLeast"/>
        </w:trPr>
        <w:tc>
          <w:tcPr>
            <w:tcW w:w="9854" w:type="dxa"/>
            <w:gridSpan w:val="4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FEFEFE"/>
            <w:tcMar>
              <w:left w:w="108" w:type="dxa"/>
            </w:tcMar>
          </w:tcPr>
          <w:p>
            <w:pPr>
              <w:rPr>
                <w:rFonts w:ascii="黑体" w:hAnsi="黑体" w:eastAsia="黑体"/>
                <w:color w:val="000000"/>
                <w:sz w:val="24"/>
                <w:szCs w:val="20"/>
              </w:rPr>
            </w:pPr>
            <w:r>
              <w:rPr>
                <w:rFonts w:ascii="黑体" w:hAnsi="黑体" w:eastAsia="黑体"/>
                <w:color w:val="000000"/>
                <w:sz w:val="24"/>
                <w:szCs w:val="20"/>
              </w:rPr>
              <w:t>实验原理和方法：</w:t>
            </w:r>
          </w:p>
          <w:p>
            <w:pPr>
              <w:rPr>
                <w:rFonts w:ascii="黑体" w:hAnsi="黑体" w:eastAsia="黑体"/>
                <w:color w:val="000000"/>
                <w:sz w:val="24"/>
                <w:szCs w:val="20"/>
              </w:rPr>
            </w:pPr>
          </w:p>
        </w:tc>
      </w:tr>
      <w:tr>
        <w:tblPrEx>
          <w:tblBorders>
            <w:top w:val="single" w:color="00000A" w:sz="4" w:space="0"/>
            <w:left w:val="single" w:color="00000A" w:sz="4" w:space="0"/>
            <w:bottom w:val="single" w:color="00000A" w:sz="4" w:space="0"/>
            <w:right w:val="single" w:color="00000A" w:sz="4" w:space="0"/>
            <w:insideH w:val="single" w:color="00000A" w:sz="4" w:space="0"/>
            <w:insideV w:val="single" w:color="00000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9" w:hRule="atLeast"/>
        </w:trPr>
        <w:tc>
          <w:tcPr>
            <w:tcW w:w="9854" w:type="dxa"/>
            <w:gridSpan w:val="4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FEFEFE"/>
            <w:tcMar>
              <w:left w:w="108" w:type="dxa"/>
            </w:tcMar>
          </w:tcPr>
          <w:p>
            <w:pPr>
              <w:rPr>
                <w:rFonts w:ascii="黑体" w:hAnsi="黑体" w:eastAsia="黑体"/>
                <w:color w:val="000000"/>
                <w:sz w:val="24"/>
                <w:szCs w:val="20"/>
              </w:rPr>
            </w:pPr>
            <w:r>
              <w:rPr>
                <w:rFonts w:ascii="黑体" w:hAnsi="黑体" w:eastAsia="黑体"/>
                <w:color w:val="000000"/>
                <w:sz w:val="24"/>
                <w:szCs w:val="20"/>
              </w:rPr>
              <w:t>实验步骤：</w:t>
            </w:r>
          </w:p>
          <w:p>
            <w:pPr>
              <w:spacing w:line="300" w:lineRule="auto"/>
              <w:ind w:firstLine="420"/>
              <w:rPr>
                <w:rFonts w:hint="default" w:eastAsia="宋体"/>
                <w:color w:val="000000"/>
                <w:lang w:val="en-US" w:eastAsia="zh-CN"/>
              </w:rPr>
            </w:pPr>
            <w:r>
              <w:rPr>
                <w:color w:val="000000"/>
              </w:rPr>
              <w:t>（1）原理图输入：根据电路图</w:t>
            </w:r>
            <w:r>
              <w:rPr>
                <w:rFonts w:hint="eastAsia"/>
                <w:color w:val="000000"/>
                <w:lang w:eastAsia="zh-CN"/>
              </w:rPr>
              <w:t>，</w:t>
            </w:r>
            <w:r>
              <w:rPr>
                <w:rFonts w:hint="eastAsia"/>
                <w:color w:val="000000"/>
                <w:lang w:val="en-US" w:eastAsia="zh-CN"/>
              </w:rPr>
              <w:t>连接好相应的部件</w:t>
            </w:r>
          </w:p>
          <w:p>
            <w:pPr>
              <w:spacing w:line="300" w:lineRule="auto"/>
              <w:ind w:firstLine="420"/>
              <w:rPr>
                <w:rFonts w:hint="default" w:eastAsia="宋体"/>
                <w:color w:val="000000"/>
                <w:lang w:val="en-US" w:eastAsia="zh-CN"/>
              </w:rPr>
            </w:pPr>
            <w:r>
              <w:rPr>
                <w:color w:val="000000"/>
              </w:rPr>
              <w:t>（2）管脚锁定：</w:t>
            </w:r>
            <w:r>
              <w:rPr>
                <w:rFonts w:hint="eastAsia"/>
                <w:color w:val="000000"/>
                <w:lang w:val="en-US" w:eastAsia="zh-CN"/>
              </w:rPr>
              <w:t>使用adpt_in\out进行</w:t>
            </w:r>
          </w:p>
          <w:p>
            <w:pPr>
              <w:spacing w:line="300" w:lineRule="auto"/>
              <w:ind w:left="1" w:firstLine="435"/>
              <w:rPr>
                <w:color w:val="000000"/>
              </w:rPr>
            </w:pPr>
            <w:r>
              <w:rPr>
                <w:color w:val="000000"/>
              </w:rPr>
              <w:t>（3）原理图编译、适配和下载</w:t>
            </w:r>
            <w:r>
              <w:rPr>
                <w:rFonts w:hint="eastAsia"/>
                <w:color w:val="000000"/>
                <w:lang w:eastAsia="zh-CN"/>
              </w:rPr>
              <w:t>，</w:t>
            </w:r>
            <w:r>
              <w:rPr>
                <w:color w:val="000000"/>
              </w:rPr>
              <w:t>原理图如图所示：</w:t>
            </w:r>
          </w:p>
          <w:p>
            <w:pPr>
              <w:spacing w:line="300" w:lineRule="auto"/>
              <w:ind w:left="1" w:firstLine="435"/>
              <w:rPr>
                <w:rFonts w:hint="eastAsia" w:eastAsia="宋体"/>
                <w:color w:val="000000"/>
                <w:lang w:eastAsia="zh-CN"/>
              </w:rPr>
            </w:pPr>
          </w:p>
          <w:p>
            <w:pPr>
              <w:rPr>
                <w:rFonts w:ascii="黑体" w:hAnsi="黑体" w:eastAsia="黑体"/>
                <w:color w:val="000000"/>
                <w:sz w:val="24"/>
                <w:szCs w:val="20"/>
              </w:rPr>
            </w:pPr>
            <w:r>
              <w:drawing>
                <wp:inline distT="0" distB="0" distL="114300" distR="114300">
                  <wp:extent cx="6101080" cy="2505710"/>
                  <wp:effectExtent l="0" t="0" r="7620" b="889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01080" cy="2505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00" w:lineRule="auto"/>
              <w:ind w:firstLine="420"/>
              <w:rPr>
                <w:rFonts w:hint="eastAsia"/>
                <w:lang w:val="en-US" w:eastAsia="zh-CN"/>
              </w:rPr>
            </w:pPr>
            <w:r>
              <w:rPr>
                <w:color w:val="000000"/>
              </w:rPr>
              <w:t>在</w:t>
            </w:r>
            <w:r>
              <w:rPr>
                <w:rFonts w:hint="eastAsia"/>
                <w:color w:val="000000"/>
                <w:lang w:val="en-US" w:eastAsia="zh-CN"/>
              </w:rPr>
              <w:t>实验平台上</w:t>
            </w:r>
            <w:r>
              <w:rPr>
                <w:color w:val="000000"/>
              </w:rPr>
              <w:t>分析其正确性。</w:t>
            </w:r>
          </w:p>
          <w:p>
            <w:pPr>
              <w:rPr>
                <w:rFonts w:hint="default" w:eastAsia="宋体"/>
                <w:lang w:val="en-US" w:eastAsia="zh-CN"/>
              </w:rPr>
            </w:pPr>
          </w:p>
        </w:tc>
      </w:tr>
      <w:tr>
        <w:tblPrEx>
          <w:tblBorders>
            <w:top w:val="single" w:color="00000A" w:sz="4" w:space="0"/>
            <w:left w:val="single" w:color="00000A" w:sz="4" w:space="0"/>
            <w:bottom w:val="single" w:color="00000A" w:sz="4" w:space="0"/>
            <w:right w:val="single" w:color="00000A" w:sz="4" w:space="0"/>
            <w:insideH w:val="single" w:color="00000A" w:sz="4" w:space="0"/>
            <w:insideV w:val="single" w:color="00000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6" w:hRule="atLeast"/>
        </w:trPr>
        <w:tc>
          <w:tcPr>
            <w:tcW w:w="9854" w:type="dxa"/>
            <w:gridSpan w:val="4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FEFEFE"/>
            <w:tcMar>
              <w:left w:w="108" w:type="dxa"/>
            </w:tcMar>
          </w:tcPr>
          <w:p>
            <w:pPr>
              <w:rPr>
                <w:rFonts w:ascii="黑体" w:hAnsi="黑体" w:eastAsia="黑体"/>
                <w:color w:val="000000"/>
                <w:sz w:val="24"/>
                <w:szCs w:val="20"/>
              </w:rPr>
            </w:pPr>
            <w:r>
              <w:rPr>
                <w:rFonts w:ascii="黑体" w:hAnsi="黑体" w:eastAsia="黑体"/>
                <w:color w:val="000000"/>
                <w:sz w:val="24"/>
                <w:szCs w:val="20"/>
              </w:rPr>
              <w:t>结论分析与体会：</w:t>
            </w:r>
          </w:p>
          <w:p>
            <w:pPr>
              <w:rPr>
                <w:rFonts w:hint="eastAsia" w:ascii="黑体" w:hAnsi="黑体" w:eastAsia="黑体"/>
                <w:color w:val="000000"/>
                <w:sz w:val="24"/>
                <w:szCs w:val="20"/>
                <w:lang w:val="en-US" w:eastAsia="zh-CN"/>
              </w:rPr>
            </w:pPr>
            <w:r>
              <w:rPr>
                <w:rFonts w:ascii="黑体" w:hAnsi="黑体" w:eastAsia="黑体"/>
                <w:color w:val="000000"/>
                <w:sz w:val="24"/>
                <w:szCs w:val="20"/>
              </w:rPr>
              <w:t>这次的实验让我对</w:t>
            </w:r>
            <w:r>
              <w:rPr>
                <w:rFonts w:hint="eastAsia" w:ascii="黑体" w:hAnsi="黑体" w:eastAsia="黑体"/>
                <w:color w:val="000000"/>
                <w:sz w:val="24"/>
                <w:szCs w:val="20"/>
                <w:lang w:val="en-US" w:eastAsia="zh-CN"/>
              </w:rPr>
              <w:t>于七段译码设计</w:t>
            </w:r>
            <w:r>
              <w:rPr>
                <w:rFonts w:ascii="黑体" w:hAnsi="黑体" w:eastAsia="黑体"/>
                <w:color w:val="000000"/>
                <w:sz w:val="24"/>
                <w:szCs w:val="20"/>
              </w:rPr>
              <w:t>有了一个深入的理解。</w:t>
            </w:r>
            <w:r>
              <w:rPr>
                <w:rFonts w:hint="eastAsia" w:ascii="黑体" w:hAnsi="黑体" w:eastAsia="黑体"/>
                <w:color w:val="000000"/>
                <w:sz w:val="24"/>
                <w:szCs w:val="20"/>
                <w:lang w:val="en-US" w:eastAsia="zh-CN"/>
              </w:rPr>
              <w:t>该实验让我明白了如何将数据用显像灯显示出来。</w:t>
            </w:r>
          </w:p>
          <w:p>
            <w:pPr>
              <w:rPr>
                <w:rFonts w:hint="eastAsia" w:ascii="黑体" w:hAnsi="黑体" w:eastAsia="黑体"/>
                <w:color w:val="000000"/>
                <w:sz w:val="24"/>
                <w:szCs w:val="20"/>
                <w:lang w:val="en-US" w:eastAsia="zh-CN"/>
              </w:rPr>
            </w:pP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图中的CNT4B是接收输入数据并根据clk，ena来判断是否需要向前加一，rst则是数据清零。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DECL7SEG是包装好的器件，其作用是将对应的数据转化为相应的data灯光。</w:t>
            </w:r>
          </w:p>
          <w:p>
            <w:pPr>
              <w:rPr>
                <w:rFonts w:hint="eastAsia"/>
                <w:lang w:val="en-US" w:eastAsia="zh-CN"/>
              </w:rPr>
            </w:pP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结果演示：</w:t>
            </w:r>
          </w:p>
          <w:p>
            <w:pPr>
              <w:rPr>
                <w:rFonts w:hint="default"/>
                <w:lang w:val="en-US" w:eastAsia="zh-CN"/>
              </w:rPr>
            </w:pPr>
            <w:bookmarkStart w:id="0" w:name="_GoBack"/>
            <w:r>
              <w:rPr>
                <w:rFonts w:hint="default"/>
                <w:lang w:val="en-US" w:eastAsia="zh-CN"/>
              </w:rPr>
              <w:object>
                <v:shape id="_x0000_i1025" o:spt="75" type="#_x0000_t75" style="height:31.6pt;width:141.35pt;" o:ole="t" filled="f" o:preferrelative="t" stroked="f" coordsize="21600,21600">
                  <v:fill on="f" focussize="0,0"/>
                  <v:stroke on="f"/>
                  <v:imagedata r:id="rId6" o:title=""/>
                  <o:lock v:ext="edit" aspectratio="t"/>
                  <w10:wrap type="none"/>
                  <w10:anchorlock/>
                </v:shape>
                <o:OLEObject Type="Embed" ProgID="Package" ShapeID="_x0000_i1025" DrawAspect="Content" ObjectID="_1468075725" r:id="rId5">
                  <o:LockedField>false</o:LockedField>
                </o:OLEObject>
              </w:object>
            </w:r>
            <w:bookmarkEnd w:id="0"/>
          </w:p>
        </w:tc>
      </w:tr>
    </w:tbl>
    <w:p>
      <w:pPr>
        <w:rPr>
          <w:rFonts w:ascii="黑体" w:hAnsi="黑体" w:eastAsia="黑体"/>
          <w:b/>
          <w:bCs/>
          <w:sz w:val="24"/>
          <w:szCs w:val="30"/>
        </w:rPr>
      </w:pPr>
    </w:p>
    <w:p/>
    <w:sectPr>
      <w:pgSz w:w="11906" w:h="16838"/>
      <w:pgMar w:top="1134" w:right="1134" w:bottom="1134" w:left="1134" w:header="0" w:footer="0" w:gutter="0"/>
      <w:cols w:space="720" w:num="1"/>
      <w:formProt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FreeSans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Liberation Sans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Noto Sans CJK SC Regular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Times">
    <w:altName w:val="Sylfae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Sylfaen">
    <w:panose1 w:val="010A0502050306030303"/>
    <w:charset w:val="00"/>
    <w:family w:val="auto"/>
    <w:pitch w:val="default"/>
    <w:sig w:usb0="04000687" w:usb1="00000000" w:usb2="00000000" w:usb3="00000000" w:csb0="2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DBiZTk2ZGExNjNjMjhiYTViNTRiZTRkMzU4YzZmODYifQ=="/>
  </w:docVars>
  <w:rsids>
    <w:rsidRoot w:val="00104B0E"/>
    <w:rsid w:val="00104B0E"/>
    <w:rsid w:val="003B71A8"/>
    <w:rsid w:val="004F56DB"/>
    <w:rsid w:val="00716E45"/>
    <w:rsid w:val="00B95143"/>
    <w:rsid w:val="00DB1183"/>
    <w:rsid w:val="00EE24F6"/>
    <w:rsid w:val="0B0F68E0"/>
    <w:rsid w:val="0FA72CCA"/>
    <w:rsid w:val="133170E0"/>
    <w:rsid w:val="156A0E93"/>
    <w:rsid w:val="1AB4145B"/>
    <w:rsid w:val="1B2230DB"/>
    <w:rsid w:val="2133748B"/>
    <w:rsid w:val="2EBC23BC"/>
    <w:rsid w:val="35E31CA8"/>
    <w:rsid w:val="38C9665C"/>
    <w:rsid w:val="41F870F9"/>
    <w:rsid w:val="454D4364"/>
    <w:rsid w:val="618F06CE"/>
    <w:rsid w:val="65A03730"/>
    <w:rsid w:val="672F2CE7"/>
    <w:rsid w:val="6B5C3CB1"/>
    <w:rsid w:val="6DDA182F"/>
    <w:rsid w:val="6F086B57"/>
    <w:rsid w:val="74EA2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Calibri" w:hAnsi="Calibri" w:eastAsia="宋体" w:cs="Calibri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autoRedefine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1">
    <w:name w:val="Default Paragraph Font"/>
    <w:autoRedefine/>
    <w:semiHidden/>
    <w:unhideWhenUsed/>
    <w:qFormat/>
    <w:uiPriority w:val="1"/>
  </w:style>
  <w:style w:type="table" w:default="1" w:styleId="10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autoRedefine/>
    <w:qFormat/>
    <w:uiPriority w:val="0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5">
    <w:name w:val="Body Text"/>
    <w:basedOn w:val="1"/>
    <w:autoRedefine/>
    <w:qFormat/>
    <w:uiPriority w:val="0"/>
    <w:pPr>
      <w:spacing w:after="140" w:line="288" w:lineRule="auto"/>
    </w:pPr>
  </w:style>
  <w:style w:type="paragraph" w:styleId="6">
    <w:name w:val="Balloon Text"/>
    <w:basedOn w:val="1"/>
    <w:autoRedefine/>
    <w:semiHidden/>
    <w:unhideWhenUsed/>
    <w:qFormat/>
    <w:uiPriority w:val="99"/>
    <w:rPr>
      <w:sz w:val="18"/>
      <w:szCs w:val="18"/>
    </w:rPr>
  </w:style>
  <w:style w:type="paragraph" w:styleId="7">
    <w:name w:val="footer"/>
    <w:basedOn w:val="1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cs="Arial"/>
      <w:sz w:val="18"/>
      <w:szCs w:val="18"/>
    </w:rPr>
  </w:style>
  <w:style w:type="paragraph" w:styleId="8">
    <w:name w:val="header"/>
    <w:basedOn w:val="1"/>
    <w:autoRedefine/>
    <w:unhideWhenUsed/>
    <w:qFormat/>
    <w:uiPriority w:val="99"/>
    <w:pPr>
      <w:pBdr>
        <w:bottom w:val="single" w:color="00000A" w:sz="6" w:space="1"/>
      </w:pBdr>
      <w:tabs>
        <w:tab w:val="center" w:pos="4153"/>
        <w:tab w:val="right" w:pos="8306"/>
      </w:tabs>
      <w:snapToGrid w:val="0"/>
      <w:jc w:val="center"/>
    </w:pPr>
    <w:rPr>
      <w:rFonts w:cs="Arial"/>
      <w:sz w:val="18"/>
      <w:szCs w:val="18"/>
    </w:rPr>
  </w:style>
  <w:style w:type="paragraph" w:styleId="9">
    <w:name w:val="List"/>
    <w:basedOn w:val="5"/>
    <w:autoRedefine/>
    <w:qFormat/>
    <w:uiPriority w:val="0"/>
    <w:rPr>
      <w:rFonts w:cs="FreeSans"/>
    </w:rPr>
  </w:style>
  <w:style w:type="character" w:customStyle="1" w:styleId="12">
    <w:name w:val="页眉 字符"/>
    <w:basedOn w:val="11"/>
    <w:autoRedefine/>
    <w:qFormat/>
    <w:uiPriority w:val="99"/>
    <w:rPr>
      <w:rFonts w:cs="Arial"/>
      <w:sz w:val="18"/>
      <w:szCs w:val="18"/>
    </w:rPr>
  </w:style>
  <w:style w:type="character" w:customStyle="1" w:styleId="13">
    <w:name w:val="页脚 字符"/>
    <w:basedOn w:val="11"/>
    <w:autoRedefine/>
    <w:qFormat/>
    <w:uiPriority w:val="99"/>
    <w:rPr>
      <w:rFonts w:cs="Arial"/>
      <w:sz w:val="18"/>
      <w:szCs w:val="18"/>
    </w:rPr>
  </w:style>
  <w:style w:type="character" w:customStyle="1" w:styleId="14">
    <w:name w:val="批注框文本 字符"/>
    <w:basedOn w:val="11"/>
    <w:autoRedefine/>
    <w:semiHidden/>
    <w:qFormat/>
    <w:uiPriority w:val="99"/>
    <w:rPr>
      <w:rFonts w:cs="Calibri"/>
      <w:sz w:val="18"/>
      <w:szCs w:val="18"/>
    </w:rPr>
  </w:style>
  <w:style w:type="paragraph" w:customStyle="1" w:styleId="15">
    <w:name w:val="Heading"/>
    <w:basedOn w:val="1"/>
    <w:next w:val="5"/>
    <w:autoRedefine/>
    <w:qFormat/>
    <w:uiPriority w:val="0"/>
    <w:pPr>
      <w:keepNext/>
      <w:spacing w:before="240" w:after="120"/>
    </w:pPr>
    <w:rPr>
      <w:rFonts w:ascii="Liberation Sans" w:hAnsi="Liberation Sans" w:eastAsia="Noto Sans CJK SC Regular" w:cs="FreeSans"/>
      <w:sz w:val="28"/>
      <w:szCs w:val="28"/>
    </w:rPr>
  </w:style>
  <w:style w:type="paragraph" w:customStyle="1" w:styleId="16">
    <w:name w:val="Index"/>
    <w:basedOn w:val="1"/>
    <w:autoRedefine/>
    <w:qFormat/>
    <w:uiPriority w:val="0"/>
    <w:pPr>
      <w:suppressLineNumbers/>
    </w:pPr>
    <w:rPr>
      <w:rFonts w:cs="FreeSans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2.emf"/><Relationship Id="rId5" Type="http://schemas.openxmlformats.org/officeDocument/2006/relationships/oleObject" Target="embeddings/oleObject1.bin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90</Words>
  <Characters>515</Characters>
  <Lines>4</Lines>
  <Paragraphs>1</Paragraphs>
  <TotalTime>21</TotalTime>
  <ScaleCrop>false</ScaleCrop>
  <LinksUpToDate>false</LinksUpToDate>
  <CharactersWithSpaces>604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2019-09-12T08:13:00Z</dcterms:created>
  <dc:creator>dell</dc:creator>
  <cp:lastModifiedBy>陈俊宏</cp:lastModifiedBy>
  <dcterms:modified xsi:type="dcterms:W3CDTF">2025-05-16T00:34:11Z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ProductBuildVer">
    <vt:lpwstr>2052-12.1.0.16729</vt:lpwstr>
  </property>
  <property fmtid="{D5CDD505-2E9C-101B-9397-08002B2CF9AE}" pid="9" name="ICV">
    <vt:lpwstr>8AC7613B5935403783862ECC2A63C8EB_13</vt:lpwstr>
  </property>
</Properties>
</file>