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E9DB4" w14:textId="35B4CA9C" w:rsidR="00CE31C9" w:rsidRPr="00D27269" w:rsidRDefault="007F7CF8" w:rsidP="004626AE">
      <w:pPr>
        <w:jc w:val="center"/>
        <w:rPr>
          <w:rFonts w:ascii="仿宋" w:eastAsia="仿宋" w:hAnsi="仿宋" w:hint="eastAsia"/>
          <w:b/>
          <w:bCs/>
          <w:sz w:val="28"/>
          <w:szCs w:val="36"/>
        </w:rPr>
      </w:pPr>
      <w:r w:rsidRPr="00D27269">
        <w:rPr>
          <w:rFonts w:ascii="仿宋" w:eastAsia="仿宋" w:hAnsi="仿宋"/>
          <w:b/>
          <w:bCs/>
          <w:sz w:val="28"/>
          <w:szCs w:val="36"/>
        </w:rPr>
        <w:t>@</w:t>
      </w:r>
      <w:r w:rsidRPr="00D27269">
        <w:rPr>
          <w:rFonts w:ascii="仿宋" w:eastAsia="仿宋" w:hAnsi="仿宋" w:hint="eastAsia"/>
          <w:b/>
          <w:bCs/>
          <w:sz w:val="28"/>
          <w:szCs w:val="36"/>
        </w:rPr>
        <w:t>基金名称</w:t>
      </w:r>
      <w:r w:rsidRPr="00D27269">
        <w:rPr>
          <w:rFonts w:ascii="仿宋" w:eastAsia="仿宋" w:hAnsi="仿宋"/>
          <w:b/>
          <w:bCs/>
          <w:sz w:val="28"/>
          <w:szCs w:val="36"/>
        </w:rPr>
        <w:t>@</w:t>
      </w:r>
      <w:r w:rsidR="00094BFD">
        <w:rPr>
          <w:rFonts w:ascii="仿宋" w:eastAsia="仿宋" w:hAnsi="仿宋" w:hint="eastAsia"/>
          <w:b/>
          <w:bCs/>
          <w:sz w:val="28"/>
          <w:szCs w:val="36"/>
        </w:rPr>
        <w:t>合伙协议</w:t>
      </w:r>
    </w:p>
    <w:p w14:paraId="10041E8A" w14:textId="0A2375D7" w:rsidR="00A460C2" w:rsidRDefault="00404307" w:rsidP="00021ECC">
      <w:pPr>
        <w:widowControl/>
        <w:ind w:firstLineChars="200" w:firstLine="480"/>
        <w:jc w:val="left"/>
        <w:rPr>
          <w:rFonts w:ascii="仿宋" w:eastAsia="仿宋" w:hAnsi="仿宋" w:cs="宋体"/>
          <w:kern w:val="0"/>
          <w:sz w:val="24"/>
        </w:rPr>
      </w:pPr>
      <w:r w:rsidRPr="00404307">
        <w:rPr>
          <w:rFonts w:ascii="仿宋" w:eastAsia="仿宋" w:hAnsi="仿宋" w:cs="宋体"/>
          <w:kern w:val="0"/>
          <w:sz w:val="24"/>
        </w:rPr>
        <w:t>根据Metacritic的综述汇总，《神界：原罪2》受到了广泛好评。多位评论家与出版商认为该游戏是史上最优秀的RPG之一。</w:t>
      </w:r>
    </w:p>
    <w:p w14:paraId="0B49B133" w14:textId="54824727" w:rsidR="00BD54AD" w:rsidRDefault="00F62510" w:rsidP="00021ECC">
      <w:pPr>
        <w:widowControl/>
        <w:ind w:firstLineChars="200" w:firstLine="480"/>
        <w:jc w:val="left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@</w:t>
      </w:r>
      <w:r w:rsidR="00105269">
        <w:rPr>
          <w:rFonts w:ascii="仿宋" w:eastAsia="仿宋" w:hAnsi="仿宋" w:cs="宋体" w:hint="eastAsia"/>
          <w:kern w:val="0"/>
          <w:sz w:val="24"/>
        </w:rPr>
        <w:t>基金名称</w:t>
      </w:r>
      <w:r>
        <w:rPr>
          <w:rFonts w:ascii="仿宋" w:eastAsia="仿宋" w:hAnsi="仿宋" w:cs="宋体" w:hint="eastAsia"/>
          <w:kern w:val="0"/>
          <w:sz w:val="24"/>
        </w:rPr>
        <w:t>@</w:t>
      </w:r>
      <w:r w:rsidR="00404307" w:rsidRPr="00404307">
        <w:rPr>
          <w:rFonts w:ascii="仿宋" w:eastAsia="仿宋" w:hAnsi="仿宋" w:cs="宋体"/>
          <w:kern w:val="0"/>
          <w:sz w:val="24"/>
        </w:rPr>
        <w:t>《Eurogamer》的瑞克·莱恩将它称为“杰作”，认为自己将有很长一段时间无法再玩到如此“有丰富选择而富有魅力”的游戏，而《Rock Paper Shotgun》的</w:t>
      </w:r>
      <w:r w:rsidR="00B044B4">
        <w:rPr>
          <w:rFonts w:ascii="仿宋" w:eastAsia="仿宋" w:hAnsi="仿宋" w:cs="宋体" w:hint="eastAsia"/>
          <w:kern w:val="0"/>
          <w:sz w:val="24"/>
        </w:rPr>
        <w:t>@</w:t>
      </w:r>
      <w:r w:rsidR="004C7FD0" w:rsidRPr="004C7FD0">
        <w:rPr>
          <w:rFonts w:ascii="仿宋" w:eastAsia="仿宋" w:hAnsi="仿宋" w:cs="宋体"/>
          <w:kern w:val="0"/>
          <w:sz w:val="24"/>
        </w:rPr>
        <w:t>基金注册地</w:t>
      </w:r>
      <w:r w:rsidR="00B044B4">
        <w:rPr>
          <w:rFonts w:ascii="仿宋" w:eastAsia="仿宋" w:hAnsi="仿宋" w:cs="宋体" w:hint="eastAsia"/>
          <w:kern w:val="0"/>
          <w:sz w:val="24"/>
        </w:rPr>
        <w:t>@</w:t>
      </w:r>
      <w:r w:rsidR="00404307" w:rsidRPr="00404307">
        <w:rPr>
          <w:rFonts w:ascii="仿宋" w:eastAsia="仿宋" w:hAnsi="仿宋" w:cs="宋体"/>
          <w:kern w:val="0"/>
          <w:sz w:val="24"/>
        </w:rPr>
        <w:t>亚当·史密斯则认为很少有游戏可以让玩家体会到比《神界：原罪2》中更好的故事。</w:t>
      </w:r>
      <w:r w:rsidR="00A421C3">
        <w:rPr>
          <w:rFonts w:ascii="仿宋" w:eastAsia="仿宋" w:hAnsi="仿宋" w:cs="宋体" w:hint="eastAsia"/>
          <w:kern w:val="0"/>
          <w:sz w:val="24"/>
        </w:rPr>
        <w:t>@投资方式</w:t>
      </w:r>
      <w:r w:rsidR="00A421C3">
        <w:rPr>
          <w:rFonts w:ascii="仿宋" w:eastAsia="仿宋" w:hAnsi="仿宋" w:cs="宋体"/>
          <w:kern w:val="0"/>
          <w:sz w:val="24"/>
        </w:rPr>
        <w:t>@</w:t>
      </w:r>
    </w:p>
    <w:p w14:paraId="18643377" w14:textId="4B49D5FC" w:rsidR="00CE66A3" w:rsidRDefault="00C01866" w:rsidP="00021ECC">
      <w:pPr>
        <w:widowControl/>
        <w:ind w:firstLineChars="200" w:firstLine="480"/>
        <w:jc w:val="left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@投资标的</w:t>
      </w:r>
      <w:r>
        <w:rPr>
          <w:rFonts w:ascii="仿宋" w:eastAsia="仿宋" w:hAnsi="仿宋" w:cs="宋体"/>
          <w:kern w:val="0"/>
          <w:sz w:val="24"/>
        </w:rPr>
        <w:t>@</w:t>
      </w:r>
      <w:r w:rsidR="00404307" w:rsidRPr="00404307">
        <w:rPr>
          <w:rFonts w:ascii="仿宋" w:eastAsia="仿宋" w:hAnsi="仿宋" w:cs="宋体"/>
          <w:kern w:val="0"/>
          <w:sz w:val="24"/>
        </w:rPr>
        <w:t>来自《IGN》的雷夫·约翰逊盛赞了游戏的剧情，任务，战斗与可重复游玩性，并将其称为最伟大的RPG之一，GameSpot给出了</w:t>
      </w:r>
      <w:r w:rsidR="008A772D">
        <w:rPr>
          <w:rFonts w:ascii="仿宋" w:eastAsia="仿宋" w:hAnsi="仿宋" w:cs="宋体"/>
          <w:kern w:val="0"/>
          <w:sz w:val="24"/>
        </w:rPr>
        <w:t>10</w:t>
      </w:r>
      <w:r w:rsidR="00404307" w:rsidRPr="00404307">
        <w:rPr>
          <w:rFonts w:ascii="仿宋" w:eastAsia="仿宋" w:hAnsi="仿宋" w:cs="宋体"/>
          <w:kern w:val="0"/>
          <w:sz w:val="24"/>
        </w:rPr>
        <w:t>/10的满分好评，而目前为止仅有14款游戏得到了GameSpot给出的这个分数。</w:t>
      </w:r>
    </w:p>
    <w:p w14:paraId="6BF07BB4" w14:textId="23A82436" w:rsidR="00C627AB" w:rsidRPr="00C627AB" w:rsidRDefault="00C627AB" w:rsidP="00C627AB">
      <w:pPr>
        <w:widowControl/>
        <w:ind w:firstLineChars="200" w:firstLine="480"/>
        <w:jc w:val="left"/>
        <w:rPr>
          <w:rFonts w:ascii="仿宋" w:eastAsia="仿宋" w:hAnsi="仿宋" w:cs="宋体"/>
          <w:kern w:val="0"/>
          <w:sz w:val="24"/>
        </w:rPr>
      </w:pPr>
      <w:r w:rsidRPr="00C627AB">
        <w:rPr>
          <w:rFonts w:ascii="仿宋" w:eastAsia="仿宋" w:hAnsi="仿宋" w:cs="宋体"/>
          <w:kern w:val="0"/>
          <w:sz w:val="24"/>
        </w:rPr>
        <w:t>托管账户：</w:t>
      </w:r>
      <w:r w:rsidR="00FD55E6">
        <w:rPr>
          <w:rFonts w:ascii="仿宋" w:eastAsia="仿宋" w:hAnsi="仿宋" w:cs="宋体" w:hint="eastAsia"/>
          <w:kern w:val="0"/>
          <w:sz w:val="24"/>
        </w:rPr>
        <w:t>@</w:t>
      </w:r>
      <w:r w:rsidR="00FD55E6" w:rsidRPr="00C627AB">
        <w:rPr>
          <w:rFonts w:ascii="仿宋" w:eastAsia="仿宋" w:hAnsi="仿宋" w:cs="宋体"/>
          <w:kern w:val="0"/>
          <w:sz w:val="24"/>
        </w:rPr>
        <w:t>托管账户</w:t>
      </w:r>
      <w:r w:rsidR="00FD55E6">
        <w:rPr>
          <w:rFonts w:ascii="仿宋" w:eastAsia="仿宋" w:hAnsi="仿宋" w:cs="宋体"/>
          <w:kern w:val="0"/>
          <w:sz w:val="24"/>
        </w:rPr>
        <w:t>@</w:t>
      </w:r>
    </w:p>
    <w:p w14:paraId="03C68994" w14:textId="213DE172" w:rsidR="00C627AB" w:rsidRPr="00C627AB" w:rsidRDefault="00C627AB" w:rsidP="00C627AB">
      <w:pPr>
        <w:widowControl/>
        <w:ind w:firstLineChars="200" w:firstLine="480"/>
        <w:jc w:val="left"/>
        <w:rPr>
          <w:rFonts w:ascii="仿宋" w:eastAsia="仿宋" w:hAnsi="仿宋" w:cs="宋体"/>
          <w:kern w:val="0"/>
          <w:sz w:val="24"/>
        </w:rPr>
      </w:pPr>
      <w:r w:rsidRPr="00C627AB">
        <w:rPr>
          <w:rFonts w:ascii="仿宋" w:eastAsia="仿宋" w:hAnsi="仿宋" w:cs="宋体"/>
          <w:kern w:val="0"/>
          <w:sz w:val="24"/>
        </w:rPr>
        <w:t>托管账号：</w:t>
      </w:r>
      <w:r w:rsidR="00FD55E6">
        <w:rPr>
          <w:rFonts w:ascii="仿宋" w:eastAsia="仿宋" w:hAnsi="仿宋" w:cs="宋体" w:hint="eastAsia"/>
          <w:kern w:val="0"/>
          <w:sz w:val="24"/>
        </w:rPr>
        <w:t>@</w:t>
      </w:r>
      <w:r w:rsidR="00FD55E6" w:rsidRPr="00C627AB">
        <w:rPr>
          <w:rFonts w:ascii="仿宋" w:eastAsia="仿宋" w:hAnsi="仿宋" w:cs="宋体"/>
          <w:kern w:val="0"/>
          <w:sz w:val="24"/>
        </w:rPr>
        <w:t>托管账号</w:t>
      </w:r>
      <w:r w:rsidR="00FD55E6">
        <w:rPr>
          <w:rFonts w:ascii="仿宋" w:eastAsia="仿宋" w:hAnsi="仿宋" w:cs="宋体"/>
          <w:kern w:val="0"/>
          <w:sz w:val="24"/>
        </w:rPr>
        <w:t>@</w:t>
      </w:r>
    </w:p>
    <w:p w14:paraId="0B688772" w14:textId="0068F9DC" w:rsidR="00C627AB" w:rsidRDefault="00C627AB" w:rsidP="00C627AB">
      <w:pPr>
        <w:widowControl/>
        <w:ind w:firstLineChars="200" w:firstLine="480"/>
        <w:jc w:val="left"/>
        <w:rPr>
          <w:rFonts w:ascii="仿宋" w:eastAsia="仿宋" w:hAnsi="仿宋" w:cs="宋体" w:hint="eastAsia"/>
          <w:kern w:val="0"/>
          <w:sz w:val="24"/>
        </w:rPr>
      </w:pPr>
      <w:r w:rsidRPr="00C627AB">
        <w:rPr>
          <w:rFonts w:ascii="仿宋" w:eastAsia="仿宋" w:hAnsi="仿宋" w:cs="宋体"/>
          <w:kern w:val="0"/>
          <w:sz w:val="24"/>
        </w:rPr>
        <w:t>托管银行：</w:t>
      </w:r>
      <w:r w:rsidR="00FD55E6">
        <w:rPr>
          <w:rFonts w:ascii="仿宋" w:eastAsia="仿宋" w:hAnsi="仿宋" w:cs="宋体" w:hint="eastAsia"/>
          <w:kern w:val="0"/>
          <w:sz w:val="24"/>
        </w:rPr>
        <w:t>@</w:t>
      </w:r>
      <w:r w:rsidR="00FD55E6" w:rsidRPr="00C627AB">
        <w:rPr>
          <w:rFonts w:ascii="仿宋" w:eastAsia="仿宋" w:hAnsi="仿宋" w:cs="宋体"/>
          <w:kern w:val="0"/>
          <w:sz w:val="24"/>
        </w:rPr>
        <w:t>托管银行</w:t>
      </w:r>
      <w:r w:rsidR="00FD55E6">
        <w:rPr>
          <w:rFonts w:ascii="仿宋" w:eastAsia="仿宋" w:hAnsi="仿宋" w:cs="宋体"/>
          <w:kern w:val="0"/>
          <w:sz w:val="24"/>
        </w:rPr>
        <w:t>@</w:t>
      </w:r>
    </w:p>
    <w:p w14:paraId="5BB73BDA" w14:textId="77777777" w:rsidR="00C627AB" w:rsidRPr="00CB5B02" w:rsidRDefault="00C627AB" w:rsidP="00021ECC">
      <w:pPr>
        <w:widowControl/>
        <w:ind w:firstLineChars="200" w:firstLine="480"/>
        <w:jc w:val="left"/>
        <w:rPr>
          <w:rFonts w:ascii="仿宋" w:eastAsia="仿宋" w:hAnsi="仿宋" w:cs="宋体" w:hint="eastAsia"/>
          <w:kern w:val="0"/>
          <w:sz w:val="24"/>
        </w:rPr>
      </w:pPr>
    </w:p>
    <w:sectPr w:rsidR="00C627AB" w:rsidRPr="00CB5B02" w:rsidSect="006226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F8"/>
    <w:rsid w:val="00000772"/>
    <w:rsid w:val="00006570"/>
    <w:rsid w:val="00021ECC"/>
    <w:rsid w:val="000253E6"/>
    <w:rsid w:val="00050F1B"/>
    <w:rsid w:val="00094BFD"/>
    <w:rsid w:val="000E01BE"/>
    <w:rsid w:val="00105269"/>
    <w:rsid w:val="001620BF"/>
    <w:rsid w:val="001966A6"/>
    <w:rsid w:val="001D4678"/>
    <w:rsid w:val="002137A3"/>
    <w:rsid w:val="00215B00"/>
    <w:rsid w:val="002367CC"/>
    <w:rsid w:val="00282D85"/>
    <w:rsid w:val="00292CC8"/>
    <w:rsid w:val="00311328"/>
    <w:rsid w:val="00325D1D"/>
    <w:rsid w:val="00345C2E"/>
    <w:rsid w:val="00381DD5"/>
    <w:rsid w:val="00404307"/>
    <w:rsid w:val="004106DE"/>
    <w:rsid w:val="00451768"/>
    <w:rsid w:val="004626AE"/>
    <w:rsid w:val="004A6FC0"/>
    <w:rsid w:val="004C7FD0"/>
    <w:rsid w:val="00556F0A"/>
    <w:rsid w:val="005F5E28"/>
    <w:rsid w:val="005F7E85"/>
    <w:rsid w:val="00622690"/>
    <w:rsid w:val="0062751D"/>
    <w:rsid w:val="00631B94"/>
    <w:rsid w:val="00675A17"/>
    <w:rsid w:val="006B0C87"/>
    <w:rsid w:val="006E4370"/>
    <w:rsid w:val="00704387"/>
    <w:rsid w:val="00777690"/>
    <w:rsid w:val="007952A7"/>
    <w:rsid w:val="007A2D82"/>
    <w:rsid w:val="007D1DD1"/>
    <w:rsid w:val="007F7CF8"/>
    <w:rsid w:val="008961B8"/>
    <w:rsid w:val="008A772D"/>
    <w:rsid w:val="008D456D"/>
    <w:rsid w:val="0097021E"/>
    <w:rsid w:val="00A421C3"/>
    <w:rsid w:val="00A460C2"/>
    <w:rsid w:val="00A616F6"/>
    <w:rsid w:val="00AE1D93"/>
    <w:rsid w:val="00B002A5"/>
    <w:rsid w:val="00B044B4"/>
    <w:rsid w:val="00B3782B"/>
    <w:rsid w:val="00BB50CE"/>
    <w:rsid w:val="00BD54AD"/>
    <w:rsid w:val="00BE6520"/>
    <w:rsid w:val="00C01866"/>
    <w:rsid w:val="00C14E43"/>
    <w:rsid w:val="00C50F28"/>
    <w:rsid w:val="00C511AF"/>
    <w:rsid w:val="00C627AB"/>
    <w:rsid w:val="00C772F6"/>
    <w:rsid w:val="00C81312"/>
    <w:rsid w:val="00CA3AE7"/>
    <w:rsid w:val="00CB5B02"/>
    <w:rsid w:val="00CE31C9"/>
    <w:rsid w:val="00CE66A3"/>
    <w:rsid w:val="00D260B1"/>
    <w:rsid w:val="00D27269"/>
    <w:rsid w:val="00E66623"/>
    <w:rsid w:val="00EA6335"/>
    <w:rsid w:val="00EC258F"/>
    <w:rsid w:val="00F00B9B"/>
    <w:rsid w:val="00F46C58"/>
    <w:rsid w:val="00F62510"/>
    <w:rsid w:val="00F63FE8"/>
    <w:rsid w:val="00FC386B"/>
    <w:rsid w:val="00FD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D014"/>
  <w15:chartTrackingRefBased/>
  <w15:docId w15:val="{27361AE2-50E8-D949-ABF3-33FFFABF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222E63-78C4-A241-AA21-562BAAC1B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102</cp:revision>
  <dcterms:created xsi:type="dcterms:W3CDTF">2021-03-13T01:32:00Z</dcterms:created>
  <dcterms:modified xsi:type="dcterms:W3CDTF">2021-03-13T02:14:00Z</dcterms:modified>
</cp:coreProperties>
</file>