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C3F2" w14:textId="77777777" w:rsidR="000754FB" w:rsidRDefault="000754FB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39C3F3" w14:textId="77777777" w:rsidR="000754FB" w:rsidRDefault="0083767A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39C42D" wp14:editId="1839C42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39C44B" w14:textId="77777777" w:rsidR="000754FB" w:rsidRDefault="0083767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IDX G9 </w:t>
                            </w:r>
                            <w:r w:rsidRPr="0083767A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t>Math</w:t>
                            </w:r>
                            <w:r w:rsidRPr="0083767A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3767A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STUDY GUIDE ISSUE </w:t>
                            </w:r>
                          </w:p>
                          <w:p w14:paraId="1839C44C" w14:textId="081F3718" w:rsidR="000754FB" w:rsidRDefault="0083767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Samuel</w:t>
                            </w:r>
                          </w:p>
                          <w:p w14:paraId="1839C44D" w14:textId="77777777" w:rsidR="000754FB" w:rsidRDefault="0083767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9C42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1839C44B" w14:textId="77777777" w:rsidR="000754FB" w:rsidRDefault="0083767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IDX G9 </w:t>
                      </w:r>
                      <w:r w:rsidRPr="0083767A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6"/>
                          <w:szCs w:val="36"/>
                        </w:rPr>
                        <w:t>Math</w:t>
                      </w:r>
                      <w:r w:rsidRPr="0083767A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6"/>
                          <w:szCs w:val="36"/>
                        </w:rPr>
                        <w:t xml:space="preserve"> </w:t>
                      </w:r>
                      <w:r w:rsidRPr="0083767A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STUDY GUIDE ISSUE </w:t>
                      </w:r>
                    </w:p>
                    <w:p w14:paraId="1839C44C" w14:textId="081F3718" w:rsidR="000754FB" w:rsidRDefault="0083767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6"/>
                          <w:szCs w:val="36"/>
                        </w:rPr>
                        <w:t>Samuel</w:t>
                      </w:r>
                    </w:p>
                    <w:p w14:paraId="1839C44D" w14:textId="77777777" w:rsidR="000754FB" w:rsidRDefault="0083767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1839C42F" wp14:editId="1839C430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this document 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distributed, sold, or modified for personal use in any way.</w:t>
      </w:r>
    </w:p>
    <w:p w14:paraId="1839C3F4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40"/>
          <w:szCs w:val="40"/>
          <w:u w:val="single"/>
          <w:shd w:val="clear" w:color="auto" w:fill="FFFFFF"/>
        </w:rPr>
        <w:t>Isometr</w:t>
      </w:r>
      <w:r>
        <w:rPr>
          <w:rFonts w:ascii="Times New Roman" w:eastAsia="宋体" w:hAnsi="Times New Roman" w:cs="Times New Roman" w:hint="eastAsia"/>
          <w:b/>
          <w:bCs/>
          <w:sz w:val="40"/>
          <w:szCs w:val="40"/>
          <w:u w:val="single"/>
          <w:shd w:val="clear" w:color="auto" w:fill="FFFFFF"/>
        </w:rPr>
        <w:t>ies</w:t>
      </w:r>
    </w:p>
    <w:p w14:paraId="1839C3F5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Transformation:</w:t>
      </w:r>
    </w:p>
    <w:p w14:paraId="1839C3F6" w14:textId="77777777" w:rsidR="000754FB" w:rsidRDefault="0083767A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 transformation of a geometric figure is a change in its position, shape, or size.</w:t>
      </w:r>
    </w:p>
    <w:p w14:paraId="1839C3F7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he original figure is the preimage.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he resulting figure is an image.(the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preimage and image must be similar)</w:t>
      </w:r>
    </w:p>
    <w:p w14:paraId="1839C3F8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 isometry is a transformation in which the preimage and image are congruent</w:t>
      </w:r>
    </w:p>
    <w:p w14:paraId="1839C3F9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31" wp14:editId="1839C432">
            <wp:extent cx="6116955" cy="145351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3FA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transformation maps a figure onto its image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 described with arrow(</w:t>
      </w:r>
      <w:r>
        <w:rPr>
          <w:rFonts w:ascii="Times New Roman" w:hAnsi="Times New Roman" w:cs="Times New Roman" w:hint="eastAsia"/>
          <w:sz w:val="24"/>
          <w:szCs w:val="24"/>
        </w:rPr>
        <w:t>---&gt;</w:t>
      </w:r>
      <w:r>
        <w:rPr>
          <w:rFonts w:ascii="Times New Roman" w:hAnsi="Times New Roman" w:cs="Times New Roman"/>
          <w:sz w:val="24"/>
          <w:szCs w:val="24"/>
        </w:rPr>
        <w:t xml:space="preserve">)notation. Prime (')notation is sometimes used to </w:t>
      </w:r>
      <w:r>
        <w:rPr>
          <w:rFonts w:ascii="Times New Roman" w:hAnsi="Times New Roman" w:cs="Times New Roman"/>
          <w:sz w:val="24"/>
          <w:szCs w:val="24"/>
        </w:rPr>
        <w:t>identify image points</w:t>
      </w:r>
    </w:p>
    <w:p w14:paraId="1839C3FB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you list corresponding points of the preimage and image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corresponding points of congruent or similar figures.</w:t>
      </w:r>
    </w:p>
    <w:p w14:paraId="1839C3FC" w14:textId="77777777" w:rsidR="000754FB" w:rsidRDefault="0083767A">
      <w:pPr>
        <w:pStyle w:val="Body"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839C433" wp14:editId="1839C434">
            <wp:extent cx="1591945" cy="11182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3FD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lastRenderedPageBreak/>
        <w:t>Translation:</w:t>
      </w:r>
    </w:p>
    <w:p w14:paraId="1839C3FE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 translation(or slide) is an isometry that maps all points of a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figure the same distance in the same direction.</w:t>
      </w:r>
    </w:p>
    <w:p w14:paraId="1839C3FF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114300" distR="114300" wp14:anchorId="1839C435" wp14:editId="1839C436">
            <wp:extent cx="1702435" cy="156972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00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eastAsia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 translation is a combination of two or more transformations. In composition, each transformation is performed on the image of the preceding transformation</w:t>
      </w:r>
    </w:p>
    <w:p w14:paraId="1839C401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Reflection:</w:t>
      </w:r>
    </w:p>
    <w:p w14:paraId="1839C402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reflection (or </w:t>
      </w:r>
      <w:proofErr w:type="spellStart"/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fip</w:t>
      </w:r>
      <w:proofErr w:type="spellEnd"/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) is an isometry in which a figure and its image have opposite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orientations. Thus, a reflected image in a mirror appears “backwards.”</w:t>
      </w:r>
    </w:p>
    <w:p w14:paraId="1839C403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37" wp14:editId="1839C438">
            <wp:extent cx="2300605" cy="18986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04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the following two rules to reflect a figure across a line r.</w:t>
      </w:r>
    </w:p>
    <w:p w14:paraId="1839C405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-If a point A is on line r, </w:t>
      </w:r>
      <w:r>
        <w:rPr>
          <w:rFonts w:ascii="Times New Roman" w:hAnsi="Times New Roman" w:cs="Times New Roman"/>
          <w:sz w:val="24"/>
          <w:szCs w:val="24"/>
        </w:rPr>
        <w:t xml:space="preserve">then the image of A is A itself (that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is,A</w:t>
      </w:r>
      <w:proofErr w:type="spellEnd"/>
      <w:r>
        <w:rPr>
          <w:rFonts w:ascii="Times New Roman" w:hAnsi="Times New Roman" w:cs="Times New Roman"/>
          <w:sz w:val="24"/>
          <w:szCs w:val="24"/>
        </w:rPr>
        <w:t>'=A)</w:t>
      </w:r>
    </w:p>
    <w:p w14:paraId="1839C406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a point B is not on line r, then r is the perpendicular bisector of BB'</w:t>
      </w:r>
    </w:p>
    <w:p w14:paraId="1839C407" w14:textId="77777777" w:rsidR="000754FB" w:rsidRDefault="0083767A">
      <w:pPr>
        <w:pStyle w:val="Body"/>
        <w:spacing w:line="480" w:lineRule="auto"/>
        <w:ind w:firstLineChars="300" w:firstLine="660"/>
      </w:pPr>
      <w:r>
        <w:rPr>
          <w:noProof/>
        </w:rPr>
        <w:drawing>
          <wp:inline distT="0" distB="0" distL="114300" distR="114300" wp14:anchorId="1839C439" wp14:editId="1839C43A">
            <wp:extent cx="1809115" cy="11804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08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Rotation:</w:t>
      </w:r>
    </w:p>
    <w:p w14:paraId="1839C409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To describe a rotation , you need to know the center of rotation (a point), the angle of rotation (a positive number of degrees)and whether the rotation is clockwise or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counterclockwise.Unless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stated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otherwise.rotations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in this book are counterclockwise.</w:t>
      </w:r>
    </w:p>
    <w:p w14:paraId="1839C40A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You can use the following two rules to rotate a figure through x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about a point R:</w:t>
      </w:r>
    </w:p>
    <w:p w14:paraId="1839C40B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-The image of R is itself (that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is,R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'= R)</w:t>
      </w:r>
    </w:p>
    <w:p w14:paraId="1839C40C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-For any point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V,Rv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'= RV and m/VRV'= x.</w:t>
      </w:r>
    </w:p>
    <w:p w14:paraId="1839C40D" w14:textId="77777777" w:rsidR="000754FB" w:rsidRDefault="0083767A">
      <w:pPr>
        <w:pStyle w:val="Body"/>
        <w:spacing w:line="480" w:lineRule="auto"/>
        <w:ind w:firstLineChars="300" w:firstLine="660"/>
      </w:pPr>
      <w:r>
        <w:rPr>
          <w:noProof/>
        </w:rPr>
        <w:drawing>
          <wp:inline distT="0" distB="0" distL="114300" distR="114300" wp14:anchorId="1839C43B" wp14:editId="1839C43C">
            <wp:extent cx="2592070" cy="180848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0E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regular polygon has a center that is equidistant from its vertices. Segments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 the center to the vertices divide the polygon into congruent triangles. You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use this fact to find rotation images of regular polygons.</w:t>
      </w:r>
    </w:p>
    <w:p w14:paraId="1839C40F" w14:textId="77777777" w:rsidR="000754FB" w:rsidRDefault="000754FB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39C410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Composition of Reflections:</w:t>
      </w:r>
    </w:p>
    <w:p w14:paraId="1839C411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3D" wp14:editId="1839C43E">
            <wp:extent cx="6112510" cy="923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12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3F" wp14:editId="1839C440">
            <wp:extent cx="6118860" cy="913765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13" w14:textId="77777777" w:rsidR="000754FB" w:rsidRDefault="000754FB">
      <w:pPr>
        <w:pStyle w:val="Body"/>
        <w:spacing w:line="480" w:lineRule="auto"/>
      </w:pPr>
    </w:p>
    <w:p w14:paraId="1839C414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41" wp14:editId="1839C442">
            <wp:extent cx="6118860" cy="906780"/>
            <wp:effectExtent l="0" t="0" r="571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39C443" wp14:editId="1839C444">
            <wp:extent cx="6119495" cy="1080135"/>
            <wp:effectExtent l="0" t="0" r="50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15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Glide Reflections:</w:t>
      </w:r>
    </w:p>
    <w:p w14:paraId="1839C416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If two figures are congruent and have opposite orientations (but are not simply reflections of each other), then there is a slide and a reflection that will map one onto the other.</w:t>
      </w:r>
    </w:p>
    <w:p w14:paraId="1839C417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A glide reflection is the composition of a glide (translation) and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areflection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across a line parallel to the direction of translation. </w:t>
      </w:r>
    </w:p>
    <w:p w14:paraId="1839C418" w14:textId="77777777" w:rsidR="000754FB" w:rsidRDefault="0083767A">
      <w:pPr>
        <w:pStyle w:val="Body"/>
        <w:spacing w:line="480" w:lineRule="auto"/>
      </w:pPr>
      <w:r>
        <w:rPr>
          <w:noProof/>
        </w:rPr>
        <w:drawing>
          <wp:inline distT="0" distB="0" distL="114300" distR="114300" wp14:anchorId="1839C445" wp14:editId="1839C446">
            <wp:extent cx="6111240" cy="1993265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19" w14:textId="77777777" w:rsidR="000754FB" w:rsidRDefault="0083767A">
      <w:pPr>
        <w:pStyle w:val="Body"/>
        <w:spacing w:line="48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Symmetry</w:t>
      </w:r>
    </w:p>
    <w:p w14:paraId="1839C41A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28"/>
          <w:szCs w:val="28"/>
          <w:u w:val="single"/>
          <w:shd w:val="clear" w:color="auto" w:fill="FFFFFF"/>
        </w:rPr>
        <w:t>Reflectional Symmetry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:</w:t>
      </w:r>
    </w:p>
    <w:p w14:paraId="1839C41B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A figure has symmetry if there is an isometry that maps the figure onto itself. </w:t>
      </w:r>
    </w:p>
    <w:p w14:paraId="1839C41C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If the isometry is the reflection of a plane figure, the figure has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>reflectional symmetry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or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>line symmetry.</w:t>
      </w:r>
    </w:p>
    <w:p w14:paraId="1839C41D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28"/>
          <w:szCs w:val="28"/>
          <w:u w:val="single"/>
          <w:shd w:val="clear" w:color="auto" w:fill="FFFFFF"/>
        </w:rPr>
        <w:t>R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otational</w:t>
      </w:r>
      <w:r>
        <w:rPr>
          <w:rFonts w:ascii="Times New Roman" w:eastAsia="sans-serif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Symmetry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  <w:shd w:val="clear" w:color="auto" w:fill="FFFFFF"/>
        </w:rPr>
        <w:t>:</w:t>
      </w:r>
    </w:p>
    <w:p w14:paraId="1839C41E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 figure that has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 xml:space="preserve"> rotational symmetry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is its own image for some rotation of 180or less.</w:t>
      </w:r>
    </w:p>
    <w:p w14:paraId="1839C41F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A figure that has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 xml:space="preserve">point symmetry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has 180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rotational symmetry. </w:t>
      </w:r>
    </w:p>
    <w:p w14:paraId="1839C420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A square has 90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and 180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rotational symmetry with the center of rotation at the center of the square. Thus, a square also has point symmetry.</w:t>
      </w:r>
    </w:p>
    <w:p w14:paraId="1839C421" w14:textId="77777777" w:rsidR="000754FB" w:rsidRDefault="0083767A">
      <w:pPr>
        <w:pStyle w:val="Body"/>
        <w:spacing w:line="48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  <w:u w:val="single"/>
        </w:rPr>
        <w:t>Dilation</w:t>
      </w:r>
    </w:p>
    <w:p w14:paraId="1839C422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dilation is a transformation whose preimage and image are similar. Thus,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similarity transformation. It is not, in general, an isometry.</w:t>
      </w:r>
    </w:p>
    <w:p w14:paraId="1839C423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Every dilation has a center and a scale factor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n,n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&gt;0. The scale factor describes the size change from the original figure to the image.</w:t>
      </w:r>
    </w:p>
    <w:p w14:paraId="1839C424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To find a dilation with center C and scale factor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n,you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can use the following two rules.</w:t>
      </w:r>
    </w:p>
    <w:p w14:paraId="1839C425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-The image of C is itself (that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is,C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'= C).</w:t>
      </w:r>
    </w:p>
    <w:p w14:paraId="1839C426" w14:textId="77777777" w:rsidR="000754FB" w:rsidRDefault="0083767A">
      <w:pPr>
        <w:pStyle w:val="Body"/>
        <w:spacing w:line="48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-'For any point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R,R'is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on CR and CR'= n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·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CR</w:t>
      </w:r>
    </w:p>
    <w:p w14:paraId="1839C427" w14:textId="77777777" w:rsidR="000754FB" w:rsidRDefault="0083767A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The dilation is an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>enlargement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if the scale factor is greater than 1.The dilation is a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shd w:val="clear" w:color="auto" w:fill="FFFFFF"/>
        </w:rPr>
        <w:t xml:space="preserve"> reduction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if the scale factor is between 0 and 1.</w:t>
      </w:r>
    </w:p>
    <w:p w14:paraId="1839C428" w14:textId="77777777" w:rsidR="000754FB" w:rsidRDefault="0083767A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1839C447" wp14:editId="1839C448">
            <wp:extent cx="6116320" cy="1656715"/>
            <wp:effectExtent l="0" t="0" r="825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C429" w14:textId="77777777" w:rsidR="000754FB" w:rsidRDefault="000754F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1839C42A" w14:textId="77777777" w:rsidR="000754FB" w:rsidRDefault="000754FB">
      <w:pPr>
        <w:pStyle w:val="Body"/>
        <w:spacing w:line="480" w:lineRule="auto"/>
      </w:pPr>
    </w:p>
    <w:p w14:paraId="1839C42B" w14:textId="77777777" w:rsidR="000754FB" w:rsidRDefault="000754FB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  <w:u w:val="thick"/>
          <w:shd w:val="clear" w:color="auto" w:fill="FFFFFF"/>
        </w:rPr>
      </w:pPr>
    </w:p>
    <w:p w14:paraId="1839C42C" w14:textId="77777777" w:rsidR="000754FB" w:rsidRDefault="000754FB">
      <w:pPr>
        <w:pStyle w:val="Body"/>
        <w:rPr>
          <w:rFonts w:ascii="Times New Roman" w:hAnsi="Times New Roman" w:cs="Times New Roman"/>
        </w:rPr>
      </w:pPr>
    </w:p>
    <w:sectPr w:rsidR="000754FB"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9C44F" w14:textId="77777777" w:rsidR="0083767A" w:rsidRDefault="0083767A">
      <w:r>
        <w:separator/>
      </w:r>
    </w:p>
  </w:endnote>
  <w:endnote w:type="continuationSeparator" w:id="0">
    <w:p w14:paraId="1839C451" w14:textId="77777777" w:rsidR="0083767A" w:rsidRDefault="0083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altName w:val="Cambria"/>
    <w:charset w:val="00"/>
    <w:family w:val="roman"/>
    <w:pitch w:val="default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C449" w14:textId="77777777" w:rsidR="000754FB" w:rsidRDefault="000754FB">
    <w:pPr>
      <w:pStyle w:val="HeaderFooter"/>
      <w:tabs>
        <w:tab w:val="clear" w:pos="9020"/>
        <w:tab w:val="center" w:pos="4819"/>
        <w:tab w:val="right" w:pos="9638"/>
      </w:tabs>
    </w:pPr>
  </w:p>
  <w:p w14:paraId="1839C44A" w14:textId="77777777" w:rsidR="000754FB" w:rsidRDefault="000754FB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9C44B" w14:textId="77777777" w:rsidR="0083767A" w:rsidRDefault="0083767A">
      <w:r>
        <w:separator/>
      </w:r>
    </w:p>
  </w:footnote>
  <w:footnote w:type="continuationSeparator" w:id="0">
    <w:p w14:paraId="1839C44D" w14:textId="77777777" w:rsidR="0083767A" w:rsidRDefault="00837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1CC543"/>
    <w:multiLevelType w:val="singleLevel"/>
    <w:tmpl w:val="EA1CC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35AFBF"/>
    <w:multiLevelType w:val="singleLevel"/>
    <w:tmpl w:val="1935AF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98006851">
    <w:abstractNumId w:val="0"/>
  </w:num>
  <w:num w:numId="2" w16cid:durableId="169568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0754FB"/>
    <w:rsid w:val="00165EE4"/>
    <w:rsid w:val="00640570"/>
    <w:rsid w:val="006D4193"/>
    <w:rsid w:val="0070737F"/>
    <w:rsid w:val="00722875"/>
    <w:rsid w:val="0083767A"/>
    <w:rsid w:val="00974671"/>
    <w:rsid w:val="009A0C12"/>
    <w:rsid w:val="00AC2913"/>
    <w:rsid w:val="00B76192"/>
    <w:rsid w:val="00C00178"/>
    <w:rsid w:val="00D00DFB"/>
    <w:rsid w:val="00FB40A5"/>
    <w:rsid w:val="00FE70F5"/>
    <w:rsid w:val="4513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39C3F2"/>
  <w15:docId w15:val="{3D9DBD0D-4A4A-4080-9AD1-B3AA9DC8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2024-11-09T13:33:00Z</dcterms:created>
  <dcterms:modified xsi:type="dcterms:W3CDTF">2025-03-12T13:41:00Z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eyJoZGlkIjoiNjllMTQ1N2NiYWJhNmE3MmJmNjczYjE3MmE0Mzc5ZDEiLCJ1c2VySWQiOiIyNTk0Njk1NzEifQ==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9DE8301208034661B3946A2D66EB0A30_12</vt:lpwstr>
  </property>
</Properties>
</file>