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jc w:val="both"/>
        <w:rPr>
          <w:rFonts w:ascii="Times New Roman" w:hAnsi="Times New Roman" w:eastAsia="Times New Roman" w:cs="Times New Roman"/>
          <w:b/>
          <w:bCs/>
          <w:sz w:val="24"/>
          <w:szCs w:val="24"/>
        </w:rPr>
      </w:pPr>
    </w:p>
    <w:p>
      <w:pPr>
        <w:pStyle w:val="9"/>
        <w:spacing w:line="480" w:lineRule="auto"/>
        <w:rPr>
          <w:rFonts w:ascii="Times New Roman" w:hAnsi="Times New Roman" w:eastAsia="Times New Roman" w:cs="Times New Roman"/>
          <w:b/>
          <w:bCs/>
          <w:sz w:val="24"/>
          <w:szCs w:val="24"/>
        </w:rPr>
      </w:pPr>
      <w:r>
        <w:rPr>
          <w:rFonts w:ascii="Times New Roman" w:hAnsi="Times New Roman" w:eastAsia="PSL Ornanong Pro" w:cs="Times New Roman"/>
          <w:color w:val="5E5E5E"/>
          <w:sz w:val="30"/>
          <w:szCs w:val="30"/>
        </w:rPr>
        <mc:AlternateContent>
          <mc:Choice Requires="wps">
            <w:drawing>
              <wp:anchor distT="152400" distB="152400" distL="152400" distR="152400" simplePos="0" relativeHeight="251659264" behindDoc="0" locked="0" layoutInCell="1" allowOverlap="1">
                <wp:simplePos x="0" y="0"/>
                <wp:positionH relativeFrom="margin">
                  <wp:align>right</wp:align>
                </wp:positionH>
                <wp:positionV relativeFrom="margin">
                  <wp:align>top</wp:align>
                </wp:positionV>
                <wp:extent cx="4496435" cy="1126490"/>
                <wp:effectExtent l="0" t="0" r="1905" b="0"/>
                <wp:wrapTopAndBottom/>
                <wp:docPr id="1073741828" name="officeArt object" descr="Indexademics G9 Official Study Guides Issue [#]…"/>
                <wp:cNvGraphicFramePr/>
                <a:graphic xmlns:a="http://schemas.openxmlformats.org/drawingml/2006/main">
                  <a:graphicData uri="http://schemas.microsoft.com/office/word/2010/wordprocessingShape">
                    <wps:wsp>
                      <wps:cNvSpPr txBox="1"/>
                      <wps:spPr>
                        <a:xfrm>
                          <a:off x="0" y="0"/>
                          <a:ext cx="4496400" cy="1126800"/>
                        </a:xfrm>
                        <a:prstGeom prst="rect">
                          <a:avLst/>
                        </a:prstGeom>
                        <a:solidFill>
                          <a:srgbClr val="20446F"/>
                        </a:solidFill>
                        <a:ln w="12700" cap="flat">
                          <a:noFill/>
                          <a:miter lim="400000"/>
                        </a:ln>
                        <a:effectLst/>
                      </wps:spPr>
                      <wps:txbx>
                        <w:txbxContent>
                          <w:p>
                            <w:pPr>
                              <w:pStyle w:val="10"/>
                              <w:tabs>
                                <w:tab w:val="left" w:pos="920"/>
                                <w:tab w:val="left" w:pos="1840"/>
                                <w:tab w:val="left" w:pos="2760"/>
                                <w:tab w:val="left" w:pos="3680"/>
                                <w:tab w:val="left" w:pos="4600"/>
                                <w:tab w:val="left" w:pos="5520"/>
                                <w:tab w:val="left" w:pos="6440"/>
                              </w:tabs>
                              <w:spacing w:line="360" w:lineRule="auto"/>
                              <w:jc w:val="right"/>
                              <w:rPr>
                                <w:rStyle w:val="11"/>
                                <w:rFonts w:ascii="Times New Roman" w:hAnsi="Times New Roman" w:cs="Times New Roman"/>
                                <w:b/>
                                <w:bCs/>
                                <w:sz w:val="30"/>
                                <w:szCs w:val="30"/>
                              </w:rPr>
                            </w:pPr>
                            <w:r>
                              <w:rPr>
                                <w:rStyle w:val="11"/>
                                <w:rFonts w:ascii="Times New Roman" w:hAnsi="Times New Roman" w:cs="Times New Roman"/>
                                <w:b/>
                                <w:bCs/>
                                <w:sz w:val="30"/>
                                <w:szCs w:val="30"/>
                              </w:rPr>
                              <w:t>IDX G9 CHINESE H &amp; SUYANG STUDY GUIDE ISSUE 8</w:t>
                            </w:r>
                          </w:p>
                          <w:p>
                            <w:pPr>
                              <w:pStyle w:val="10"/>
                              <w:tabs>
                                <w:tab w:val="left" w:pos="920"/>
                                <w:tab w:val="left" w:pos="1840"/>
                                <w:tab w:val="left" w:pos="2760"/>
                                <w:tab w:val="left" w:pos="3680"/>
                                <w:tab w:val="left" w:pos="4600"/>
                                <w:tab w:val="left" w:pos="5520"/>
                                <w:tab w:val="left" w:pos="6440"/>
                              </w:tabs>
                              <w:wordWrap w:val="0"/>
                              <w:spacing w:line="360" w:lineRule="auto"/>
                              <w:jc w:val="right"/>
                              <w:rPr>
                                <w:rStyle w:val="11"/>
                                <w:rFonts w:hint="default" w:ascii="Times New Roman" w:hAnsi="Times New Roman" w:eastAsia="宋体" w:cs="Times New Roman"/>
                                <w:b/>
                                <w:bCs/>
                                <w:sz w:val="30"/>
                                <w:szCs w:val="30"/>
                                <w:lang w:val="en-US" w:eastAsia="zh-CN"/>
                              </w:rPr>
                            </w:pPr>
                            <w:r>
                              <w:rPr>
                                <w:rStyle w:val="11"/>
                                <w:rFonts w:ascii="Times New Roman" w:hAnsi="Times New Roman" w:cs="Times New Roman"/>
                                <w:b/>
                                <w:bCs/>
                                <w:sz w:val="30"/>
                                <w:szCs w:val="30"/>
                              </w:rPr>
                              <w:t xml:space="preserve">By </w:t>
                            </w:r>
                            <w:r>
                              <w:rPr>
                                <w:rStyle w:val="11"/>
                                <w:rFonts w:hint="eastAsia" w:ascii="Times New Roman" w:hAnsi="Times New Roman" w:cs="Times New Roman"/>
                                <w:b/>
                                <w:bCs/>
                                <w:sz w:val="30"/>
                                <w:szCs w:val="30"/>
                              </w:rPr>
                              <w:t>S</w:t>
                            </w:r>
                            <w:r>
                              <w:rPr>
                                <w:rStyle w:val="11"/>
                                <w:rFonts w:ascii="Times New Roman" w:hAnsi="Times New Roman" w:cs="Times New Roman"/>
                                <w:b/>
                                <w:bCs/>
                                <w:sz w:val="30"/>
                                <w:szCs w:val="30"/>
                              </w:rPr>
                              <w:t xml:space="preserve">erena and Isabella, Edited by </w:t>
                            </w:r>
                            <w:r>
                              <w:rPr>
                                <w:rStyle w:val="11"/>
                                <w:rFonts w:hint="eastAsia" w:ascii="Times New Roman" w:hAnsi="Times New Roman" w:cs="Times New Roman"/>
                                <w:b/>
                                <w:bCs/>
                                <w:sz w:val="30"/>
                                <w:szCs w:val="30"/>
                                <w:lang w:val="en-US" w:eastAsia="zh-CN"/>
                              </w:rPr>
                              <w:t>Ari</w:t>
                            </w:r>
                            <w:r>
                              <w:rPr>
                                <w:rStyle w:val="11"/>
                                <w:rFonts w:hint="default" w:ascii="Times New Roman" w:hAnsi="Times New Roman" w:cs="Times New Roman"/>
                                <w:b/>
                                <w:bCs/>
                                <w:sz w:val="30"/>
                                <w:szCs w:val="30"/>
                                <w:lang w:val="en-US" w:eastAsia="zh-CN"/>
                              </w:rPr>
                              <w:t>anna</w:t>
                            </w:r>
                          </w:p>
                          <w:p>
                            <w:pPr>
                              <w:pStyle w:val="10"/>
                              <w:tabs>
                                <w:tab w:val="left" w:pos="920"/>
                                <w:tab w:val="left" w:pos="1840"/>
                                <w:tab w:val="left" w:pos="2760"/>
                                <w:tab w:val="left" w:pos="3680"/>
                                <w:tab w:val="left" w:pos="4600"/>
                                <w:tab w:val="left" w:pos="5520"/>
                                <w:tab w:val="left" w:pos="6440"/>
                              </w:tabs>
                              <w:spacing w:line="360" w:lineRule="auto"/>
                              <w:jc w:val="right"/>
                              <w:rPr>
                                <w:sz w:val="32"/>
                                <w:szCs w:val="32"/>
                              </w:rPr>
                            </w:pPr>
                            <w:r>
                              <w:rPr>
                                <w:rStyle w:val="11"/>
                                <w:sz w:val="32"/>
                                <w:szCs w:val="32"/>
                              </w:rPr>
                              <w:t xml:space="preserve"> </w:t>
                            </w:r>
                          </w:p>
                        </w:txbxContent>
                      </wps:txbx>
                      <wps:bodyPr wrap="square" lIns="50800" tIns="50800" rIns="50800" bIns="50800" numCol="1" anchor="t">
                        <a:noAutofit/>
                      </wps:bodyPr>
                    </wps:wsp>
                  </a:graphicData>
                </a:graphic>
              </wp:anchor>
            </w:drawing>
          </mc:Choice>
          <mc:Fallback>
            <w:pict>
              <v:shape id="officeArt object" o:spid="_x0000_s1026" o:spt="202" alt="Indexademics G9 Official Study Guides Issue [#]…" type="#_x0000_t202" style="position:absolute;left:0pt;height:88.7pt;width:354.05pt;mso-position-horizontal:right;mso-position-horizontal-relative:margin;mso-position-vertical:top;mso-position-vertical-relative:margin;mso-wrap-distance-bottom:12pt;mso-wrap-distance-top:12pt;z-index:251659264;mso-width-relative:page;mso-height-relative:page;" fillcolor="#20446F" filled="t" stroked="f" coordsize="21600,21600" o:gfxdata="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FgAAAGRycy9QSwECFAAUAAAACACHTuJABkIWfdUAAAAFAQAADwAA&#10;AAAAAAABACAAAAA4AAAAZHJzL2Rvd25yZXYueG1sUEsBAhQAFAAAAAgAh07iQGNM1es8AgAAYQQA&#10;AA4AAAAAAAAAAQAgAAAAOgEAAGRycy9lMm9Eb2MueG1sUEsFBgAAAAAGAAYAWQEAAOgFAAAAAA==&#10;">
                <v:fill on="t" focussize="0,0"/>
                <v:stroke on="f" weight="1pt" miterlimit="4" joinstyle="miter"/>
                <v:imagedata o:title=""/>
                <o:lock v:ext="edit" aspectratio="f"/>
                <v:textbox inset="4pt,4pt,4pt,4pt">
                  <w:txbxContent>
                    <w:p>
                      <w:pPr>
                        <w:pStyle w:val="10"/>
                        <w:tabs>
                          <w:tab w:val="left" w:pos="920"/>
                          <w:tab w:val="left" w:pos="1840"/>
                          <w:tab w:val="left" w:pos="2760"/>
                          <w:tab w:val="left" w:pos="3680"/>
                          <w:tab w:val="left" w:pos="4600"/>
                          <w:tab w:val="left" w:pos="5520"/>
                          <w:tab w:val="left" w:pos="6440"/>
                        </w:tabs>
                        <w:spacing w:line="360" w:lineRule="auto"/>
                        <w:jc w:val="right"/>
                        <w:rPr>
                          <w:rStyle w:val="11"/>
                          <w:rFonts w:ascii="Times New Roman" w:hAnsi="Times New Roman" w:cs="Times New Roman"/>
                          <w:b/>
                          <w:bCs/>
                          <w:sz w:val="30"/>
                          <w:szCs w:val="30"/>
                        </w:rPr>
                      </w:pPr>
                      <w:r>
                        <w:rPr>
                          <w:rStyle w:val="11"/>
                          <w:rFonts w:ascii="Times New Roman" w:hAnsi="Times New Roman" w:cs="Times New Roman"/>
                          <w:b/>
                          <w:bCs/>
                          <w:sz w:val="30"/>
                          <w:szCs w:val="30"/>
                        </w:rPr>
                        <w:t>IDX G9 CHINESE H &amp; SUYANG STUDY GUIDE ISSUE 8</w:t>
                      </w:r>
                    </w:p>
                    <w:p>
                      <w:pPr>
                        <w:pStyle w:val="10"/>
                        <w:tabs>
                          <w:tab w:val="left" w:pos="920"/>
                          <w:tab w:val="left" w:pos="1840"/>
                          <w:tab w:val="left" w:pos="2760"/>
                          <w:tab w:val="left" w:pos="3680"/>
                          <w:tab w:val="left" w:pos="4600"/>
                          <w:tab w:val="left" w:pos="5520"/>
                          <w:tab w:val="left" w:pos="6440"/>
                        </w:tabs>
                        <w:wordWrap w:val="0"/>
                        <w:spacing w:line="360" w:lineRule="auto"/>
                        <w:jc w:val="right"/>
                        <w:rPr>
                          <w:rStyle w:val="11"/>
                          <w:rFonts w:hint="default" w:ascii="Times New Roman" w:hAnsi="Times New Roman" w:eastAsia="宋体" w:cs="Times New Roman"/>
                          <w:b/>
                          <w:bCs/>
                          <w:sz w:val="30"/>
                          <w:szCs w:val="30"/>
                          <w:lang w:val="en-US" w:eastAsia="zh-CN"/>
                        </w:rPr>
                      </w:pPr>
                      <w:r>
                        <w:rPr>
                          <w:rStyle w:val="11"/>
                          <w:rFonts w:ascii="Times New Roman" w:hAnsi="Times New Roman" w:cs="Times New Roman"/>
                          <w:b/>
                          <w:bCs/>
                          <w:sz w:val="30"/>
                          <w:szCs w:val="30"/>
                        </w:rPr>
                        <w:t xml:space="preserve">By </w:t>
                      </w:r>
                      <w:r>
                        <w:rPr>
                          <w:rStyle w:val="11"/>
                          <w:rFonts w:hint="eastAsia" w:ascii="Times New Roman" w:hAnsi="Times New Roman" w:cs="Times New Roman"/>
                          <w:b/>
                          <w:bCs/>
                          <w:sz w:val="30"/>
                          <w:szCs w:val="30"/>
                        </w:rPr>
                        <w:t>S</w:t>
                      </w:r>
                      <w:r>
                        <w:rPr>
                          <w:rStyle w:val="11"/>
                          <w:rFonts w:ascii="Times New Roman" w:hAnsi="Times New Roman" w:cs="Times New Roman"/>
                          <w:b/>
                          <w:bCs/>
                          <w:sz w:val="30"/>
                          <w:szCs w:val="30"/>
                        </w:rPr>
                        <w:t xml:space="preserve">erena and Isabella, Edited by </w:t>
                      </w:r>
                      <w:r>
                        <w:rPr>
                          <w:rStyle w:val="11"/>
                          <w:rFonts w:hint="eastAsia" w:ascii="Times New Roman" w:hAnsi="Times New Roman" w:cs="Times New Roman"/>
                          <w:b/>
                          <w:bCs/>
                          <w:sz w:val="30"/>
                          <w:szCs w:val="30"/>
                          <w:lang w:val="en-US" w:eastAsia="zh-CN"/>
                        </w:rPr>
                        <w:t>Ari</w:t>
                      </w:r>
                      <w:r>
                        <w:rPr>
                          <w:rStyle w:val="11"/>
                          <w:rFonts w:hint="default" w:ascii="Times New Roman" w:hAnsi="Times New Roman" w:cs="Times New Roman"/>
                          <w:b/>
                          <w:bCs/>
                          <w:sz w:val="30"/>
                          <w:szCs w:val="30"/>
                          <w:lang w:val="en-US" w:eastAsia="zh-CN"/>
                        </w:rPr>
                        <w:t>anna</w:t>
                      </w:r>
                    </w:p>
                    <w:p>
                      <w:pPr>
                        <w:pStyle w:val="10"/>
                        <w:tabs>
                          <w:tab w:val="left" w:pos="920"/>
                          <w:tab w:val="left" w:pos="1840"/>
                          <w:tab w:val="left" w:pos="2760"/>
                          <w:tab w:val="left" w:pos="3680"/>
                          <w:tab w:val="left" w:pos="4600"/>
                          <w:tab w:val="left" w:pos="5520"/>
                          <w:tab w:val="left" w:pos="6440"/>
                        </w:tabs>
                        <w:spacing w:line="360" w:lineRule="auto"/>
                        <w:jc w:val="right"/>
                        <w:rPr>
                          <w:sz w:val="32"/>
                          <w:szCs w:val="32"/>
                        </w:rPr>
                      </w:pPr>
                      <w:r>
                        <w:rPr>
                          <w:rStyle w:val="11"/>
                          <w:sz w:val="32"/>
                          <w:szCs w:val="32"/>
                        </w:rPr>
                        <w:t xml:space="preserve"> </w:t>
                      </w:r>
                    </w:p>
                  </w:txbxContent>
                </v:textbox>
                <w10:wrap type="topAndBottom"/>
              </v:shape>
            </w:pict>
          </mc:Fallback>
        </mc:AlternateContent>
      </w:r>
      <w:r>
        <w:rPr>
          <w:rFonts w:ascii="Times New Roman" w:hAnsi="Times New Roman" w:eastAsia="Times New Roman" w:cs="Times New Roman"/>
          <w:sz w:val="24"/>
          <w:szCs w:val="24"/>
          <w:lang w:val="zh-CN"/>
        </w:rPr>
        <w:drawing>
          <wp:anchor distT="0" distB="0" distL="114300" distR="114300" simplePos="0" relativeHeight="251660288" behindDoc="1" locked="0" layoutInCell="1" allowOverlap="1">
            <wp:simplePos x="0" y="0"/>
            <wp:positionH relativeFrom="margin">
              <wp:posOffset>0</wp:posOffset>
            </wp:positionH>
            <wp:positionV relativeFrom="margin">
              <wp:posOffset>7620</wp:posOffset>
            </wp:positionV>
            <wp:extent cx="1337945" cy="1173480"/>
            <wp:effectExtent l="0" t="0" r="0" b="7620"/>
            <wp:wrapNone/>
            <wp:docPr id="2141547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47280" name="图片 3"/>
                    <pic:cNvPicPr>
                      <a:picLocks noChangeAspect="1" noChangeArrowheads="1"/>
                    </pic:cNvPicPr>
                  </pic:nvPicPr>
                  <pic:blipFill>
                    <a:blip r:embed="rId5" cstate="print">
                      <a:extLst>
                        <a:ext uri="{28A0092B-C50C-407E-A947-70E740481C1C}">
                          <a14:useLocalDpi xmlns:a14="http://schemas.microsoft.com/office/drawing/2010/main" val="0"/>
                        </a:ext>
                      </a:extLst>
                    </a:blip>
                    <a:srcRect l="16201" t="19776" r="17840" b="22056"/>
                    <a:stretch>
                      <a:fillRect/>
                    </a:stretch>
                  </pic:blipFill>
                  <pic:spPr>
                    <a:xfrm>
                      <a:off x="0" y="0"/>
                      <a:ext cx="1337748" cy="1173480"/>
                    </a:xfrm>
                    <a:prstGeom prst="rect">
                      <a:avLst/>
                    </a:prstGeom>
                    <a:noFill/>
                    <a:ln>
                      <a:noFill/>
                    </a:ln>
                  </pic:spPr>
                </pic:pic>
              </a:graphicData>
            </a:graphic>
          </wp:anchor>
        </w:drawing>
      </w:r>
      <w:r>
        <w:rPr>
          <w:rFonts w:ascii="Times New Roman" w:hAnsi="Times New Roman" w:eastAsia="Times New Roman" w:cs="Times New Roman"/>
          <w:b/>
          <w:bCs/>
          <w:sz w:val="24"/>
          <w:szCs w:val="24"/>
        </w:rPr>
        <w:t>NOTE: This is an official document by Indexademics. Unless otherwise stated, this document may not be accredited to individuals or groups other than the club IDX, nor should this document be distributed, sold, or modified for personal use in any way.</w:t>
      </w:r>
    </w:p>
    <w:p>
      <w:pPr>
        <w:pStyle w:val="9"/>
        <w:spacing w:line="480" w:lineRule="auto"/>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《我与弘一法师》</w:t>
      </w:r>
    </w:p>
    <w:p>
      <w:pPr>
        <w:pStyle w:val="9"/>
        <w:spacing w:line="480" w:lineRule="auto"/>
        <w:rPr>
          <w:rFonts w:hint="eastAsia" w:ascii="宋体" w:hAnsi="宋体" w:eastAsia="宋体" w:cs="宋体"/>
          <w:b/>
          <w:bCs/>
          <w:color w:val="7030A0"/>
          <w:sz w:val="24"/>
          <w:szCs w:val="24"/>
        </w:rPr>
      </w:pPr>
      <w:r>
        <w:rPr>
          <w:rFonts w:hint="eastAsia" w:ascii="宋体" w:hAnsi="宋体" w:eastAsia="宋体" w:cs="宋体"/>
          <w:b/>
          <w:bCs/>
          <w:color w:val="7030A0"/>
          <w:sz w:val="24"/>
          <w:szCs w:val="24"/>
        </w:rPr>
        <w:t>文学常识</w:t>
      </w:r>
    </w:p>
    <w:p>
      <w:pPr>
        <w:pStyle w:val="9"/>
        <w:spacing w:line="480" w:lineRule="auto"/>
        <w:rPr>
          <w:rFonts w:hint="eastAsia" w:ascii="宋体" w:hAnsi="宋体" w:eastAsia="宋体" w:cs="宋体"/>
          <w:b/>
          <w:bCs/>
          <w:color w:val="7030A0"/>
          <w:sz w:val="24"/>
          <w:szCs w:val="24"/>
        </w:rPr>
      </w:pPr>
      <w:r>
        <w:rPr>
          <w:rFonts w:hint="eastAsia" w:ascii="宋体" w:hAnsi="宋体" w:eastAsia="宋体" w:cs="宋体"/>
          <w:b/>
          <w:bCs/>
          <w:color w:val="7030A0"/>
          <w:sz w:val="24"/>
          <w:szCs w:val="24"/>
        </w:rPr>
        <w:t>丰子恺、弘一法师</w:t>
      </w:r>
    </w:p>
    <w:p>
      <w:pPr>
        <w:pStyle w:val="9"/>
        <w:numPr>
          <w:ilvl w:val="0"/>
          <w:numId w:val="1"/>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丰子恺早年就读于浙江第一师范学校时，师从</w:t>
      </w:r>
      <w:r>
        <w:rPr>
          <w:rFonts w:ascii="宋体" w:hAnsi="宋体" w:eastAsia="宋体" w:cs="宋体"/>
          <w:color w:val="000000" w:themeColor="text1"/>
          <w:sz w:val="24"/>
          <w:szCs w:val="24"/>
          <w14:textFill>
            <w14:solidFill>
              <w14:schemeClr w14:val="tx1"/>
            </w14:solidFill>
          </w14:textFill>
        </w:rPr>
        <w:t>______</w:t>
      </w:r>
      <w:r>
        <w:rPr>
          <w:rFonts w:hint="eastAsia" w:ascii="宋体" w:hAnsi="宋体" w:eastAsia="宋体" w:cs="宋体"/>
          <w:color w:val="000000" w:themeColor="text1"/>
          <w:sz w:val="24"/>
          <w:szCs w:val="24"/>
          <w14:textFill>
            <w14:solidFill>
              <w14:schemeClr w14:val="tx1"/>
            </w14:solidFill>
          </w14:textFill>
        </w:rPr>
        <w:t>学习音乐、绘画，师从</w:t>
      </w:r>
      <w:r>
        <w:rPr>
          <w:rFonts w:ascii="宋体" w:hAnsi="宋体" w:eastAsia="宋体" w:cs="宋体"/>
          <w:color w:val="000000" w:themeColor="text1"/>
          <w:sz w:val="24"/>
          <w:szCs w:val="24"/>
          <w14:textFill>
            <w14:solidFill>
              <w14:schemeClr w14:val="tx1"/>
            </w14:solidFill>
          </w14:textFill>
        </w:rPr>
        <w:t>______</w:t>
      </w:r>
      <w:r>
        <w:rPr>
          <w:rFonts w:hint="eastAsia" w:ascii="宋体" w:hAnsi="宋体" w:eastAsia="宋体" w:cs="宋体"/>
          <w:color w:val="000000" w:themeColor="text1"/>
          <w:sz w:val="24"/>
          <w:szCs w:val="24"/>
          <w14:textFill>
            <w14:solidFill>
              <w14:schemeClr w14:val="tx1"/>
            </w14:solidFill>
          </w14:textFill>
        </w:rPr>
        <w:t>学习过问；后来才留学日本。</w:t>
      </w:r>
    </w:p>
    <w:p>
      <w:pPr>
        <w:pStyle w:val="9"/>
        <w:numPr>
          <w:ilvl w:val="0"/>
          <w:numId w:val="1"/>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他的成就主要是在</w:t>
      </w:r>
      <w:r>
        <w:rPr>
          <w:rFonts w:ascii="宋体" w:hAnsi="宋体" w:eastAsia="宋体" w:cs="宋体"/>
          <w:color w:val="000000" w:themeColor="text1"/>
          <w:sz w:val="24"/>
          <w:szCs w:val="24"/>
          <w14:textFill>
            <w14:solidFill>
              <w14:schemeClr w14:val="tx1"/>
            </w14:solidFill>
          </w14:textFill>
        </w:rPr>
        <w:t>______</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______</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______</w:t>
      </w:r>
      <w:r>
        <w:rPr>
          <w:rFonts w:hint="eastAsia" w:ascii="宋体" w:hAnsi="宋体" w:eastAsia="宋体" w:cs="宋体"/>
          <w:color w:val="000000" w:themeColor="text1"/>
          <w:sz w:val="24"/>
          <w:szCs w:val="24"/>
          <w14:textFill>
            <w14:solidFill>
              <w14:schemeClr w14:val="tx1"/>
            </w14:solidFill>
          </w14:textFill>
        </w:rPr>
        <w:t>等方面，主要的散文和绘画作品有：</w:t>
      </w:r>
      <w:r>
        <w:rPr>
          <w:rFonts w:ascii="宋体" w:hAnsi="宋体" w:eastAsia="宋体" w:cs="宋体"/>
          <w:color w:val="000000" w:themeColor="text1"/>
          <w:sz w:val="24"/>
          <w:szCs w:val="24"/>
          <w14:textFill>
            <w14:solidFill>
              <w14:schemeClr w14:val="tx1"/>
            </w14:solidFill>
          </w14:textFill>
        </w:rPr>
        <w:t>_______</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_______</w:t>
      </w:r>
      <w:r>
        <w:rPr>
          <w:rFonts w:hint="eastAsia" w:ascii="宋体" w:hAnsi="宋体" w:eastAsia="宋体" w:cs="宋体"/>
          <w:color w:val="000000" w:themeColor="text1"/>
          <w:sz w:val="24"/>
          <w:szCs w:val="24"/>
          <w14:textFill>
            <w14:solidFill>
              <w14:schemeClr w14:val="tx1"/>
            </w14:solidFill>
          </w14:textFill>
        </w:rPr>
        <w:t>，翻译作品</w:t>
      </w:r>
      <w:r>
        <w:rPr>
          <w:rFonts w:ascii="宋体" w:hAnsi="宋体" w:eastAsia="宋体" w:cs="宋体"/>
          <w:color w:val="000000" w:themeColor="text1"/>
          <w:sz w:val="24"/>
          <w:szCs w:val="24"/>
          <w14:textFill>
            <w14:solidFill>
              <w14:schemeClr w14:val="tx1"/>
            </w14:solidFill>
          </w14:textFill>
        </w:rPr>
        <w:t>_______</w:t>
      </w:r>
      <w:r>
        <w:rPr>
          <w:rFonts w:hint="eastAsia" w:ascii="宋体" w:hAnsi="宋体" w:eastAsia="宋体" w:cs="宋体"/>
          <w:color w:val="000000" w:themeColor="text1"/>
          <w:sz w:val="24"/>
          <w:szCs w:val="24"/>
          <w14:textFill>
            <w14:solidFill>
              <w14:schemeClr w14:val="tx1"/>
            </w14:solidFill>
          </w14:textFill>
        </w:rPr>
        <w:t>。</w:t>
      </w:r>
    </w:p>
    <w:p>
      <w:pPr>
        <w:pStyle w:val="9"/>
        <w:numPr>
          <w:ilvl w:val="0"/>
          <w:numId w:val="1"/>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弘一法师，出家前的俗家名为</w:t>
      </w:r>
      <w:r>
        <w:rPr>
          <w:rFonts w:ascii="宋体" w:hAnsi="宋体" w:eastAsia="宋体" w:cs="宋体"/>
          <w:color w:val="000000" w:themeColor="text1"/>
          <w:sz w:val="24"/>
          <w:szCs w:val="24"/>
          <w14:textFill>
            <w14:solidFill>
              <w14:schemeClr w14:val="tx1"/>
            </w14:solidFill>
          </w14:textFill>
        </w:rPr>
        <w:t>______</w:t>
      </w:r>
      <w:r>
        <w:rPr>
          <w:rFonts w:hint="eastAsia" w:ascii="宋体" w:hAnsi="宋体" w:eastAsia="宋体" w:cs="宋体"/>
          <w:color w:val="000000" w:themeColor="text1"/>
          <w:sz w:val="24"/>
          <w:szCs w:val="24"/>
          <w14:textFill>
            <w14:solidFill>
              <w14:schemeClr w14:val="tx1"/>
            </w14:solidFill>
          </w14:textFill>
        </w:rPr>
        <w:t>。曾留学</w:t>
      </w:r>
      <w:r>
        <w:rPr>
          <w:rFonts w:ascii="宋体" w:hAnsi="宋体" w:eastAsia="宋体" w:cs="宋体"/>
          <w:color w:val="000000" w:themeColor="text1"/>
          <w:sz w:val="24"/>
          <w:szCs w:val="24"/>
          <w14:textFill>
            <w14:solidFill>
              <w14:schemeClr w14:val="tx1"/>
            </w14:solidFill>
          </w14:textFill>
        </w:rPr>
        <w:t>______</w:t>
      </w:r>
      <w:r>
        <w:rPr>
          <w:rFonts w:hint="eastAsia" w:ascii="宋体" w:hAnsi="宋体" w:eastAsia="宋体" w:cs="宋体"/>
          <w:color w:val="000000" w:themeColor="text1"/>
          <w:sz w:val="24"/>
          <w:szCs w:val="24"/>
          <w14:textFill>
            <w14:solidFill>
              <w14:schemeClr w14:val="tx1"/>
            </w14:solidFill>
          </w14:textFill>
        </w:rPr>
        <w:t>（国家）学习</w:t>
      </w:r>
      <w:r>
        <w:rPr>
          <w:rFonts w:ascii="宋体" w:hAnsi="宋体" w:eastAsia="宋体" w:cs="宋体"/>
          <w:color w:val="000000" w:themeColor="text1"/>
          <w:sz w:val="24"/>
          <w:szCs w:val="24"/>
          <w14:textFill>
            <w14:solidFill>
              <w14:schemeClr w14:val="tx1"/>
            </w14:solidFill>
          </w14:textFill>
        </w:rPr>
        <w:t>______</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______</w:t>
      </w:r>
      <w:r>
        <w:rPr>
          <w:rFonts w:hint="eastAsia" w:ascii="宋体" w:hAnsi="宋体" w:eastAsia="宋体" w:cs="宋体"/>
          <w:color w:val="000000" w:themeColor="text1"/>
          <w:sz w:val="24"/>
          <w:szCs w:val="24"/>
          <w14:textFill>
            <w14:solidFill>
              <w14:schemeClr w14:val="tx1"/>
            </w14:solidFill>
          </w14:textFill>
        </w:rPr>
        <w:t>。</w:t>
      </w:r>
    </w:p>
    <w:p>
      <w:pPr>
        <w:pStyle w:val="9"/>
        <w:numPr>
          <w:ilvl w:val="0"/>
          <w:numId w:val="1"/>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1918年在</w:t>
      </w:r>
      <w:r>
        <w:rPr>
          <w:rFonts w:ascii="宋体" w:hAnsi="宋体" w:eastAsia="宋体" w:cs="宋体"/>
          <w:color w:val="000000" w:themeColor="text1"/>
          <w:sz w:val="24"/>
          <w:szCs w:val="24"/>
          <w14:textFill>
            <w14:solidFill>
              <w14:schemeClr w14:val="tx1"/>
            </w14:solidFill>
          </w14:textFill>
        </w:rPr>
        <w:t>_______</w:t>
      </w:r>
      <w:r>
        <w:rPr>
          <w:rFonts w:hint="eastAsia" w:ascii="宋体" w:hAnsi="宋体" w:eastAsia="宋体" w:cs="宋体"/>
          <w:color w:val="000000" w:themeColor="text1"/>
          <w:sz w:val="24"/>
          <w:szCs w:val="24"/>
          <w14:textFill>
            <w14:solidFill>
              <w14:schemeClr w14:val="tx1"/>
            </w14:solidFill>
          </w14:textFill>
        </w:rPr>
        <w:t>（寺庙名）削发为僧，皈依佛门。晚岁十年，多在福建弘法。1942年于福建泉州圆寂。</w:t>
      </w:r>
    </w:p>
    <w:p>
      <w:pPr>
        <w:pStyle w:val="9"/>
        <w:spacing w:line="480" w:lineRule="auto"/>
        <w:rPr>
          <w:rFonts w:hint="eastAsia" w:ascii="宋体" w:hAnsi="宋体" w:eastAsia="宋体" w:cs="宋体"/>
          <w:b/>
          <w:bCs/>
          <w:color w:val="7030A0"/>
          <w:sz w:val="24"/>
          <w:szCs w:val="24"/>
        </w:rPr>
      </w:pPr>
      <w:r>
        <w:rPr>
          <w:rFonts w:hint="eastAsia" w:ascii="宋体" w:hAnsi="宋体" w:eastAsia="宋体" w:cs="宋体"/>
          <w:b/>
          <w:bCs/>
          <w:color w:val="7030A0"/>
          <w:sz w:val="24"/>
          <w:szCs w:val="24"/>
        </w:rPr>
        <w:t>其他文常</w:t>
      </w:r>
    </w:p>
    <w:p>
      <w:pPr>
        <w:pStyle w:val="9"/>
        <w:numPr>
          <w:ilvl w:val="0"/>
          <w:numId w:val="1"/>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演讲文体的特征？</w:t>
      </w:r>
    </w:p>
    <w:p>
      <w:pPr>
        <w:pStyle w:val="9"/>
        <w:numPr>
          <w:ilvl w:val="0"/>
          <w:numId w:val="1"/>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演讲文体的基本元素？核心元素？</w:t>
      </w:r>
    </w:p>
    <w:p>
      <w:pPr>
        <w:pStyle w:val="9"/>
        <w:spacing w:line="480" w:lineRule="auto"/>
        <w:rPr>
          <w:rFonts w:hint="eastAsia" w:ascii="宋体" w:hAnsi="宋体" w:eastAsia="宋体" w:cs="宋体"/>
          <w:b/>
          <w:bCs/>
          <w:color w:val="7030A0"/>
          <w:sz w:val="24"/>
          <w:szCs w:val="24"/>
        </w:rPr>
      </w:pPr>
      <w:r>
        <w:rPr>
          <w:rFonts w:hint="eastAsia" w:ascii="宋体" w:hAnsi="宋体" w:eastAsia="宋体" w:cs="宋体"/>
          <w:b/>
          <w:bCs/>
          <w:color w:val="7030A0"/>
          <w:sz w:val="24"/>
          <w:szCs w:val="24"/>
        </w:rPr>
        <w:t>字音字形</w:t>
      </w:r>
    </w:p>
    <w:p>
      <w:pPr>
        <w:pStyle w:val="9"/>
        <w:numPr>
          <w:ilvl w:val="0"/>
          <w:numId w:val="2"/>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不啻（chì）：无异于，如同。</w:t>
      </w:r>
    </w:p>
    <w:p>
      <w:pPr>
        <w:pStyle w:val="9"/>
        <w:numPr>
          <w:ilvl w:val="0"/>
          <w:numId w:val="2"/>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折服：信服。</w:t>
      </w:r>
    </w:p>
    <w:p>
      <w:pPr>
        <w:pStyle w:val="9"/>
        <w:numPr>
          <w:ilvl w:val="0"/>
          <w:numId w:val="2"/>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全副精力：将全部的精力投入某件事。</w:t>
      </w:r>
    </w:p>
    <w:p>
      <w:pPr>
        <w:pStyle w:val="9"/>
        <w:numPr>
          <w:ilvl w:val="0"/>
          <w:numId w:val="2"/>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（书法）金石：指青铜器及其铭文和石刻文字。</w:t>
      </w:r>
    </w:p>
    <w:p>
      <w:pPr>
        <w:pStyle w:val="9"/>
        <w:numPr>
          <w:ilvl w:val="0"/>
          <w:numId w:val="2"/>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旷废：荒废。</w:t>
      </w:r>
    </w:p>
    <w:p>
      <w:pPr>
        <w:pStyle w:val="9"/>
        <w:numPr>
          <w:ilvl w:val="0"/>
          <w:numId w:val="2"/>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彷徨：徘徊走来走去，犹豫不决</w:t>
      </w:r>
    </w:p>
    <w:p>
      <w:pPr>
        <w:pStyle w:val="9"/>
        <w:numPr>
          <w:ilvl w:val="0"/>
          <w:numId w:val="2"/>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不肖（xiào）：不成材，不正派。</w:t>
      </w:r>
    </w:p>
    <w:p>
      <w:pPr>
        <w:pStyle w:val="9"/>
        <w:numPr>
          <w:ilvl w:val="0"/>
          <w:numId w:val="2"/>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遁（dùn）入空门：出家，进入佛教修行。</w:t>
      </w:r>
    </w:p>
    <w:p>
      <w:pPr>
        <w:pStyle w:val="9"/>
        <w:numPr>
          <w:ilvl w:val="0"/>
          <w:numId w:val="2"/>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高粱：一种粮食。</w:t>
      </w:r>
    </w:p>
    <w:p>
      <w:pPr>
        <w:pStyle w:val="9"/>
        <w:numPr>
          <w:ilvl w:val="0"/>
          <w:numId w:val="2"/>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过瘾：满足爱好。</w:t>
      </w:r>
    </w:p>
    <w:p>
      <w:pPr>
        <w:pStyle w:val="9"/>
        <w:numPr>
          <w:ilvl w:val="0"/>
          <w:numId w:val="2"/>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真谛（dì）：真切的理论和精义。</w:t>
      </w:r>
    </w:p>
    <w:p>
      <w:pPr>
        <w:pStyle w:val="9"/>
        <w:numPr>
          <w:ilvl w:val="0"/>
          <w:numId w:val="2"/>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平仄（zè）：中国诗词中用字的声调。</w:t>
      </w:r>
    </w:p>
    <w:p>
      <w:pPr>
        <w:pStyle w:val="9"/>
        <w:numPr>
          <w:ilvl w:val="0"/>
          <w:numId w:val="2"/>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勉力：尽力，努力。</w:t>
      </w:r>
    </w:p>
    <w:p>
      <w:pPr>
        <w:pStyle w:val="9"/>
        <w:numPr>
          <w:ilvl w:val="0"/>
          <w:numId w:val="2"/>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勉励：劝人努力。</w:t>
      </w:r>
    </w:p>
    <w:p>
      <w:pPr>
        <w:pStyle w:val="9"/>
        <w:numPr>
          <w:ilvl w:val="0"/>
          <w:numId w:val="2"/>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旷世：当世没人比得上，当代所有没有的。</w:t>
      </w:r>
    </w:p>
    <w:p>
      <w:pPr>
        <w:pStyle w:val="9"/>
        <w:numPr>
          <w:ilvl w:val="0"/>
          <w:numId w:val="2"/>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器实：器量与见识。</w:t>
      </w:r>
    </w:p>
    <w:p>
      <w:pPr>
        <w:pStyle w:val="9"/>
        <w:spacing w:line="480" w:lineRule="auto"/>
        <w:rPr>
          <w:rFonts w:hint="eastAsia" w:ascii="宋体" w:hAnsi="宋体" w:eastAsia="宋体" w:cs="宋体"/>
          <w:b/>
          <w:bCs/>
          <w:color w:val="7030A0"/>
          <w:sz w:val="24"/>
          <w:szCs w:val="24"/>
        </w:rPr>
      </w:pPr>
      <w:r>
        <w:rPr>
          <w:rFonts w:hint="eastAsia" w:ascii="宋体" w:hAnsi="宋体" w:eastAsia="宋体" w:cs="宋体"/>
          <w:b/>
          <w:bCs/>
          <w:color w:val="7030A0"/>
          <w:sz w:val="24"/>
          <w:szCs w:val="24"/>
        </w:rPr>
        <w:t>文章梳理</w:t>
      </w:r>
    </w:p>
    <w:p>
      <w:pPr>
        <w:pStyle w:val="9"/>
        <w:numPr>
          <w:ilvl w:val="0"/>
          <w:numId w:val="3"/>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请概括</w:t>
      </w:r>
      <w:r>
        <w:rPr>
          <w:rFonts w:hint="eastAsia" w:ascii="宋体" w:hAnsi="宋体" w:eastAsia="宋体" w:cs="宋体"/>
          <w:color w:val="000000" w:themeColor="text1"/>
          <w:sz w:val="24"/>
          <w:szCs w:val="24"/>
          <w:lang w:val="en-US" w:eastAsia="zh-CN"/>
          <w14:textFill>
            <w14:solidFill>
              <w14:schemeClr w14:val="tx1"/>
            </w14:solidFill>
          </w14:textFill>
        </w:rPr>
        <w:t>文</w:t>
      </w:r>
      <w:r>
        <w:rPr>
          <w:rFonts w:hint="eastAsia" w:ascii="宋体" w:hAnsi="宋体" w:eastAsia="宋体" w:cs="宋体"/>
          <w:color w:val="000000" w:themeColor="text1"/>
          <w:sz w:val="24"/>
          <w:szCs w:val="24"/>
          <w14:textFill>
            <w14:solidFill>
              <w14:schemeClr w14:val="tx1"/>
            </w14:solidFill>
          </w14:textFill>
        </w:rPr>
        <w:t>中的每一段的主要内容。</w:t>
      </w:r>
    </w:p>
    <w:p>
      <w:pPr>
        <w:pStyle w:val="9"/>
        <w:numPr>
          <w:ilvl w:val="0"/>
          <w:numId w:val="3"/>
        </w:numPr>
        <w:spacing w:line="480" w:lineRule="auto"/>
        <w:rPr>
          <w:rFonts w:hint="eastAsia" w:ascii="宋体" w:hAnsi="宋体" w:eastAsia="宋体" w:cs="宋体"/>
          <w:color w:val="F10079" w:themeColor="accent6" w:themeShade="BF"/>
          <w:sz w:val="24"/>
          <w:szCs w:val="24"/>
        </w:rPr>
      </w:pPr>
      <w:r>
        <w:rPr>
          <w:rFonts w:hint="eastAsia" w:ascii="宋体" w:hAnsi="宋体" w:eastAsia="宋体" w:cs="宋体"/>
          <w:color w:val="000000" w:themeColor="text1"/>
          <w:sz w:val="24"/>
          <w:szCs w:val="24"/>
          <w14:textFill>
            <w14:solidFill>
              <w14:schemeClr w14:val="tx1"/>
            </w14:solidFill>
          </w14:textFill>
        </w:rPr>
        <w:t>第一段中说“只能把</w:t>
      </w:r>
      <w:r>
        <w:rPr>
          <w:rFonts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 xml:space="preserve">旧事，向诸位同窗兄弟谈谈”。“诸位同窗兄弟”指的是什么人？ </w:t>
      </w:r>
    </w:p>
    <w:p>
      <w:pPr>
        <w:pStyle w:val="9"/>
        <w:numPr>
          <w:ilvl w:val="0"/>
          <w:numId w:val="3"/>
        </w:numPr>
        <w:spacing w:line="480" w:lineRule="auto"/>
        <w:rPr>
          <w:rFonts w:hint="eastAsia" w:ascii="宋体" w:hAnsi="宋体" w:eastAsia="宋体" w:cs="宋体"/>
          <w:color w:val="F10079" w:themeColor="accent6" w:themeShade="BF"/>
          <w:sz w:val="24"/>
          <w:szCs w:val="24"/>
        </w:rPr>
      </w:pPr>
      <w:r>
        <w:rPr>
          <w:rFonts w:hint="eastAsia" w:ascii="宋体" w:hAnsi="宋体" w:eastAsia="宋体" w:cs="宋体"/>
          <w:color w:val="000000" w:themeColor="text1"/>
          <w:sz w:val="24"/>
          <w:szCs w:val="24"/>
          <w14:textFill>
            <w14:solidFill>
              <w14:schemeClr w14:val="tx1"/>
            </w14:solidFill>
          </w14:textFill>
        </w:rPr>
        <w:t>第二段中演讲者回忆李叔同，他是一个怎么样的形象？</w:t>
      </w:r>
    </w:p>
    <w:p>
      <w:pPr>
        <w:pStyle w:val="9"/>
        <w:numPr>
          <w:ilvl w:val="0"/>
          <w:numId w:val="3"/>
        </w:numPr>
        <w:spacing w:line="480" w:lineRule="auto"/>
        <w:rPr>
          <w:rFonts w:hint="eastAsia" w:ascii="宋体" w:hAnsi="宋体" w:eastAsia="宋体" w:cs="宋体"/>
          <w:color w:val="F10079" w:themeColor="accent6" w:themeShade="BF"/>
          <w:sz w:val="24"/>
          <w:szCs w:val="24"/>
        </w:rPr>
      </w:pPr>
      <w:r>
        <w:rPr>
          <w:rFonts w:hint="eastAsia" w:ascii="宋体" w:hAnsi="宋体" w:eastAsia="宋体" w:cs="宋体"/>
          <w:color w:val="000000" w:themeColor="text1"/>
          <w:sz w:val="24"/>
          <w:szCs w:val="24"/>
          <w14:textFill>
            <w14:solidFill>
              <w14:schemeClr w14:val="tx1"/>
            </w14:solidFill>
          </w14:textFill>
        </w:rPr>
        <w:t>第三段，演讲者说“我认为他的出家是当然的”。演讲者如何理解李先生遁入空门的行动？</w:t>
      </w:r>
    </w:p>
    <w:p>
      <w:pPr>
        <w:pStyle w:val="9"/>
        <w:numPr>
          <w:ilvl w:val="0"/>
          <w:numId w:val="3"/>
        </w:numPr>
        <w:spacing w:line="480" w:lineRule="auto"/>
        <w:rPr>
          <w:rFonts w:hint="eastAsia" w:ascii="宋体" w:hAnsi="宋体" w:eastAsia="宋体" w:cs="宋体"/>
          <w:color w:val="F10079" w:themeColor="accent6" w:themeShade="BF"/>
          <w:sz w:val="24"/>
          <w:szCs w:val="24"/>
        </w:rPr>
      </w:pPr>
      <w:r>
        <w:rPr>
          <w:rFonts w:hint="eastAsia" w:ascii="宋体" w:hAnsi="宋体" w:eastAsia="宋体" w:cs="宋体"/>
          <w:color w:val="000000" w:themeColor="text1"/>
          <w:sz w:val="24"/>
          <w:szCs w:val="24"/>
          <w14:textFill>
            <w14:solidFill>
              <w14:schemeClr w14:val="tx1"/>
            </w14:solidFill>
          </w14:textFill>
        </w:rPr>
        <w:t>演讲者谈及艺术和宗教的关系。他的观点是怎样的？</w:t>
      </w:r>
    </w:p>
    <w:p>
      <w:pPr>
        <w:pStyle w:val="9"/>
        <w:numPr>
          <w:ilvl w:val="0"/>
          <w:numId w:val="3"/>
        </w:numPr>
        <w:spacing w:line="480" w:lineRule="auto"/>
        <w:rPr>
          <w:rFonts w:hint="eastAsia" w:ascii="宋体" w:hAnsi="宋体" w:eastAsia="宋体" w:cs="宋体"/>
          <w:color w:val="F10079" w:themeColor="accent6" w:themeShade="BF"/>
          <w:sz w:val="24"/>
          <w:szCs w:val="24"/>
        </w:rPr>
      </w:pPr>
      <w:r>
        <w:rPr>
          <w:rFonts w:hint="eastAsia" w:ascii="宋体" w:hAnsi="宋体" w:eastAsia="宋体" w:cs="宋体"/>
          <w:color w:val="000000" w:themeColor="text1"/>
          <w:sz w:val="24"/>
          <w:szCs w:val="24"/>
          <w14:textFill>
            <w14:solidFill>
              <w14:schemeClr w14:val="tx1"/>
            </w14:solidFill>
          </w14:textFill>
        </w:rPr>
        <w:t>演讲者提及“先器实而后文艺”，又说“器实重于一切”。结合引用内容和演讲语境，谈谈你对“器实”一词在文中的含义。</w:t>
      </w:r>
    </w:p>
    <w:p>
      <w:pPr>
        <w:pStyle w:val="9"/>
        <w:spacing w:line="480" w:lineRule="auto"/>
        <w:rPr>
          <w:rFonts w:hint="eastAsia" w:ascii="宋体" w:hAnsi="宋体" w:eastAsia="宋体" w:cs="宋体"/>
          <w:b/>
          <w:bCs/>
          <w:color w:val="7030A0"/>
          <w:sz w:val="24"/>
          <w:szCs w:val="24"/>
        </w:rPr>
      </w:pPr>
      <w:r>
        <w:rPr>
          <w:rFonts w:hint="eastAsia" w:ascii="宋体" w:hAnsi="宋体" w:eastAsia="宋体" w:cs="宋体"/>
          <w:b/>
          <w:bCs/>
          <w:color w:val="7030A0"/>
          <w:sz w:val="24"/>
          <w:szCs w:val="24"/>
        </w:rPr>
        <w:t>手法鉴赏</w:t>
      </w:r>
    </w:p>
    <w:p>
      <w:pPr>
        <w:pStyle w:val="9"/>
        <w:numPr>
          <w:ilvl w:val="0"/>
          <w:numId w:val="4"/>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作者善用比喻，请列出问中所有用到的比喻。文中最重要的一个比喻是把人生比作什么？请分析这个比喻对于作者表达他对弘一法师人生选择的理解和认同的效用。</w:t>
      </w:r>
    </w:p>
    <w:p>
      <w:pPr>
        <w:pStyle w:val="9"/>
        <w:numPr>
          <w:ilvl w:val="0"/>
          <w:numId w:val="4"/>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演讲中运用了很多文学概念和艺术概念，比如“物我一体”，“诸相非相”。请选择一个谈谈理解。</w:t>
      </w:r>
    </w:p>
    <w:p>
      <w:pPr>
        <w:pStyle w:val="9"/>
        <w:numPr>
          <w:ilvl w:val="0"/>
          <w:numId w:val="4"/>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请从结构层次、价值观表达、语言风格这三个角度中选一个，谈谈演讲者是如何借助这个角度来实现演讲目的的。</w:t>
      </w:r>
    </w:p>
    <w:p>
      <w:pPr>
        <w:pStyle w:val="9"/>
        <w:numPr>
          <w:ilvl w:val="0"/>
          <w:numId w:val="4"/>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演讲者的语言风格是什么样的？</w:t>
      </w:r>
    </w:p>
    <w:p>
      <w:pPr>
        <w:pStyle w:val="9"/>
        <w:spacing w:line="480" w:lineRule="auto"/>
        <w:rPr>
          <w:rFonts w:ascii="Times New Roman" w:hAnsi="Times New Roman" w:cs="Times New Roman" w:eastAsiaTheme="minorEastAsia"/>
          <w:b/>
          <w:bCs/>
          <w:sz w:val="24"/>
          <w:szCs w:val="24"/>
        </w:rPr>
      </w:pPr>
      <w:r>
        <w:rPr>
          <w:rFonts w:hint="eastAsia" w:ascii="宋体" w:hAnsi="宋体" w:eastAsia="宋体" w:cs="宋体"/>
          <w:b/>
          <w:bCs/>
          <w:sz w:val="24"/>
          <w:szCs w:val="24"/>
        </w:rPr>
        <w:t>《奥斯维辛没有什么新闻》</w:t>
      </w:r>
    </w:p>
    <w:p>
      <w:pPr>
        <w:pStyle w:val="9"/>
        <w:spacing w:line="480" w:lineRule="auto"/>
        <w:rPr>
          <w:rFonts w:ascii="Times New Roman" w:hAnsi="Times New Roman" w:cs="Times New Roman" w:eastAsiaTheme="minorEastAsia"/>
          <w:b/>
          <w:bCs/>
          <w:color w:val="7030A0"/>
          <w:sz w:val="24"/>
          <w:szCs w:val="24"/>
        </w:rPr>
      </w:pPr>
      <w:r>
        <w:rPr>
          <w:rFonts w:hint="eastAsia" w:ascii="宋体" w:hAnsi="宋体" w:eastAsia="宋体" w:cs="宋体"/>
          <w:b/>
          <w:bCs/>
          <w:color w:val="7030A0"/>
          <w:sz w:val="24"/>
          <w:szCs w:val="24"/>
        </w:rPr>
        <w:t>文学常识</w:t>
      </w:r>
    </w:p>
    <w:p>
      <w:pPr>
        <w:pStyle w:val="9"/>
        <w:numPr>
          <w:ilvl w:val="0"/>
          <w:numId w:val="5"/>
        </w:numPr>
        <w:spacing w:line="480" w:lineRule="auto"/>
        <w:rPr>
          <w:rFonts w:ascii="Times New Roman" w:hAnsi="Times New Roman" w:cs="Times New Roman" w:eastAsiaTheme="minorEastAsia"/>
          <w:sz w:val="24"/>
          <w:szCs w:val="24"/>
        </w:rPr>
      </w:pPr>
      <w:r>
        <w:rPr>
          <w:rFonts w:hint="eastAsia" w:ascii="宋体" w:hAnsi="宋体" w:eastAsia="宋体" w:cs="宋体"/>
          <w:sz w:val="24"/>
          <w:szCs w:val="24"/>
        </w:rPr>
        <w:t>新闻的三大特点是什么？</w:t>
      </w:r>
    </w:p>
    <w:p>
      <w:pPr>
        <w:pStyle w:val="9"/>
        <w:spacing w:line="480" w:lineRule="auto"/>
        <w:rPr>
          <w:rFonts w:ascii="Times New Roman" w:hAnsi="Times New Roman" w:cs="Times New Roman" w:eastAsiaTheme="minorEastAsia"/>
          <w:b/>
          <w:bCs/>
          <w:color w:val="7030A0"/>
          <w:sz w:val="24"/>
          <w:szCs w:val="24"/>
        </w:rPr>
      </w:pPr>
      <w:r>
        <w:rPr>
          <w:rFonts w:hint="eastAsia" w:ascii="宋体" w:hAnsi="宋体" w:eastAsia="宋体" w:cs="宋体"/>
          <w:b/>
          <w:bCs/>
          <w:color w:val="7030A0"/>
          <w:sz w:val="24"/>
          <w:szCs w:val="24"/>
        </w:rPr>
        <w:t>字词</w:t>
      </w:r>
    </w:p>
    <w:p>
      <w:pPr>
        <w:pStyle w:val="9"/>
        <w:spacing w:line="480" w:lineRule="auto"/>
        <w:rPr>
          <w:rFonts w:ascii="Times New Roman" w:hAnsi="Times New Roman" w:cs="Times New Roman" w:eastAsiaTheme="minorEastAsia"/>
          <w:sz w:val="24"/>
          <w:szCs w:val="24"/>
        </w:rPr>
      </w:pPr>
      <w:r>
        <w:rPr>
          <w:rFonts w:hint="eastAsia" w:ascii="宋体" w:hAnsi="宋体" w:eastAsia="宋体" w:cs="宋体"/>
          <w:sz w:val="24"/>
          <w:szCs w:val="24"/>
        </w:rPr>
        <w:t>婆娑（</w:t>
      </w:r>
      <w:r>
        <w:rPr>
          <w:rFonts w:hint="eastAsia" w:ascii="Times New Roman" w:hAnsi="Times New Roman" w:cs="Times New Roman" w:eastAsiaTheme="minorEastAsia"/>
          <w:sz w:val="24"/>
          <w:szCs w:val="24"/>
        </w:rPr>
        <w:t>su</w:t>
      </w:r>
      <w:r>
        <w:rPr>
          <w:rFonts w:ascii="Times New Roman" w:hAnsi="Times New Roman" w:eastAsia="等线" w:cs="Times New Roman"/>
          <w:sz w:val="24"/>
          <w:szCs w:val="24"/>
        </w:rPr>
        <w:t>ō</w:t>
      </w:r>
      <w:r>
        <w:rPr>
          <w:rFonts w:hint="eastAsia" w:ascii="宋体" w:hAnsi="宋体" w:eastAsia="宋体" w:cs="宋体"/>
          <w:sz w:val="24"/>
          <w:szCs w:val="24"/>
        </w:rPr>
        <w:t>）</w:t>
      </w:r>
      <w:r>
        <w:rPr>
          <w:rFonts w:ascii="Times New Roman" w:hAnsi="Times New Roman" w:cs="Times New Roman" w:eastAsiaTheme="minorEastAsia"/>
          <w:sz w:val="24"/>
          <w:szCs w:val="24"/>
        </w:rPr>
        <w:tab/>
      </w:r>
      <w:r>
        <w:rPr>
          <w:rFonts w:ascii="Times New Roman" w:hAnsi="Times New Roman" w:cs="Times New Roman" w:eastAsiaTheme="minorEastAsia"/>
          <w:sz w:val="24"/>
          <w:szCs w:val="24"/>
        </w:rPr>
        <w:tab/>
      </w:r>
      <w:r>
        <w:rPr>
          <w:rFonts w:hint="eastAsia" w:ascii="宋体" w:hAnsi="宋体" w:eastAsia="宋体" w:cs="宋体"/>
          <w:sz w:val="24"/>
          <w:szCs w:val="24"/>
        </w:rPr>
        <w:t>噩（</w:t>
      </w:r>
      <w:r>
        <w:rPr>
          <w:rFonts w:ascii="Times New Roman" w:hAnsi="Times New Roman" w:eastAsia="等线" w:cs="Times New Roman"/>
          <w:sz w:val="24"/>
          <w:szCs w:val="24"/>
        </w:rPr>
        <w:t>è</w:t>
      </w:r>
      <w:r>
        <w:rPr>
          <w:rFonts w:hint="eastAsia" w:ascii="宋体" w:hAnsi="宋体" w:eastAsia="宋体" w:cs="宋体"/>
          <w:sz w:val="24"/>
          <w:szCs w:val="24"/>
        </w:rPr>
        <w:t>）梦</w:t>
      </w:r>
      <w:r>
        <w:rPr>
          <w:rFonts w:ascii="Times New Roman" w:hAnsi="Times New Roman" w:cs="Times New Roman" w:eastAsiaTheme="minorEastAsia"/>
          <w:sz w:val="24"/>
          <w:szCs w:val="24"/>
        </w:rPr>
        <w:tab/>
      </w:r>
      <w:r>
        <w:rPr>
          <w:rFonts w:ascii="Times New Roman" w:hAnsi="Times New Roman" w:cs="Times New Roman" w:eastAsiaTheme="minorEastAsia"/>
          <w:sz w:val="24"/>
          <w:szCs w:val="24"/>
        </w:rPr>
        <w:tab/>
      </w:r>
      <w:r>
        <w:rPr>
          <w:rFonts w:hint="eastAsia" w:ascii="宋体" w:hAnsi="宋体" w:eastAsia="宋体" w:cs="宋体"/>
          <w:sz w:val="24"/>
          <w:szCs w:val="24"/>
        </w:rPr>
        <w:t>凋（</w:t>
      </w:r>
      <w:r>
        <w:rPr>
          <w:rFonts w:hint="eastAsia" w:ascii="Times New Roman" w:hAnsi="Times New Roman" w:cs="Times New Roman" w:eastAsiaTheme="minorEastAsia"/>
          <w:sz w:val="24"/>
          <w:szCs w:val="24"/>
        </w:rPr>
        <w:t>di</w:t>
      </w:r>
      <w:r>
        <w:rPr>
          <w:rFonts w:ascii="Times New Roman" w:hAnsi="Times New Roman" w:eastAsia="等线" w:cs="Times New Roman"/>
          <w:sz w:val="24"/>
          <w:szCs w:val="24"/>
        </w:rPr>
        <w:t>ā</w:t>
      </w:r>
      <w:r>
        <w:rPr>
          <w:rFonts w:ascii="Times New Roman" w:hAnsi="Times New Roman" w:cs="Times New Roman" w:eastAsiaTheme="minorEastAsia"/>
          <w:sz w:val="24"/>
          <w:szCs w:val="24"/>
        </w:rPr>
        <w:t>o</w:t>
      </w:r>
      <w:r>
        <w:rPr>
          <w:rFonts w:hint="eastAsia" w:ascii="宋体" w:hAnsi="宋体" w:eastAsia="宋体" w:cs="宋体"/>
          <w:sz w:val="24"/>
          <w:szCs w:val="24"/>
        </w:rPr>
        <w:t>）谢</w:t>
      </w:r>
      <w:r>
        <w:rPr>
          <w:rFonts w:ascii="Times New Roman" w:hAnsi="Times New Roman" w:cs="Times New Roman" w:eastAsiaTheme="minorEastAsia"/>
          <w:sz w:val="24"/>
          <w:szCs w:val="24"/>
        </w:rPr>
        <w:tab/>
      </w:r>
      <w:r>
        <w:rPr>
          <w:rFonts w:ascii="Times New Roman" w:hAnsi="Times New Roman" w:cs="Times New Roman" w:eastAsiaTheme="minorEastAsia"/>
          <w:sz w:val="24"/>
          <w:szCs w:val="24"/>
        </w:rPr>
        <w:tab/>
      </w:r>
      <w:r>
        <w:rPr>
          <w:rFonts w:hint="eastAsia" w:ascii="宋体" w:hAnsi="宋体" w:eastAsia="宋体" w:cs="宋体"/>
          <w:sz w:val="24"/>
          <w:szCs w:val="24"/>
        </w:rPr>
        <w:t>撰（</w:t>
      </w:r>
      <w:r>
        <w:rPr>
          <w:rFonts w:hint="eastAsia" w:ascii="Times New Roman" w:hAnsi="Times New Roman" w:cs="Times New Roman" w:eastAsiaTheme="minorEastAsia"/>
          <w:sz w:val="24"/>
          <w:szCs w:val="24"/>
        </w:rPr>
        <w:t>z</w:t>
      </w:r>
      <w:r>
        <w:rPr>
          <w:rFonts w:ascii="Times New Roman" w:hAnsi="Times New Roman" w:cs="Times New Roman" w:eastAsiaTheme="minorEastAsia"/>
          <w:sz w:val="24"/>
          <w:szCs w:val="24"/>
        </w:rPr>
        <w:t>hu</w:t>
      </w:r>
      <w:r>
        <w:rPr>
          <w:rFonts w:ascii="Times New Roman" w:hAnsi="Times New Roman" w:eastAsia="等线" w:cs="Times New Roman"/>
          <w:sz w:val="24"/>
          <w:szCs w:val="24"/>
        </w:rPr>
        <w:t>à</w:t>
      </w:r>
      <w:r>
        <w:rPr>
          <w:rFonts w:hint="eastAsia" w:ascii="Times New Roman" w:hAnsi="Times New Roman" w:cs="Times New Roman" w:eastAsiaTheme="minorEastAsia"/>
          <w:sz w:val="24"/>
          <w:szCs w:val="24"/>
        </w:rPr>
        <w:t>n</w:t>
      </w:r>
      <w:r>
        <w:rPr>
          <w:rFonts w:hint="eastAsia" w:ascii="宋体" w:hAnsi="宋体" w:eastAsia="宋体" w:cs="宋体"/>
          <w:sz w:val="24"/>
          <w:szCs w:val="24"/>
        </w:rPr>
        <w:t>）写</w:t>
      </w:r>
      <w:r>
        <w:rPr>
          <w:rFonts w:ascii="Times New Roman" w:hAnsi="Times New Roman" w:cs="Times New Roman" w:eastAsiaTheme="minorEastAsia"/>
          <w:sz w:val="24"/>
          <w:szCs w:val="24"/>
        </w:rPr>
        <w:tab/>
      </w:r>
      <w:r>
        <w:rPr>
          <w:rFonts w:ascii="Times New Roman" w:hAnsi="Times New Roman" w:cs="Times New Roman" w:eastAsiaTheme="minorEastAsia"/>
          <w:sz w:val="24"/>
          <w:szCs w:val="24"/>
        </w:rPr>
        <w:tab/>
      </w:r>
      <w:r>
        <w:rPr>
          <w:rFonts w:hint="eastAsia" w:ascii="Times New Roman" w:hAnsi="Times New Roman" w:cs="Times New Roman" w:eastAsiaTheme="minorEastAsia"/>
          <w:sz w:val="24"/>
          <w:szCs w:val="24"/>
        </w:rPr>
        <w:t xml:space="preserve"> </w:t>
      </w:r>
      <w:r>
        <w:rPr>
          <w:rFonts w:hint="eastAsia" w:ascii="宋体" w:hAnsi="宋体" w:eastAsia="宋体" w:cs="宋体"/>
          <w:sz w:val="24"/>
          <w:szCs w:val="24"/>
        </w:rPr>
        <w:t>步履（</w:t>
      </w:r>
      <w:r>
        <w:rPr>
          <w:rFonts w:hint="eastAsia" w:ascii="Times New Roman" w:hAnsi="Times New Roman" w:cs="Times New Roman" w:eastAsiaTheme="minorEastAsia"/>
          <w:sz w:val="24"/>
          <w:szCs w:val="24"/>
        </w:rPr>
        <w:t>l</w:t>
      </w:r>
      <w:r>
        <w:rPr>
          <w:rFonts w:ascii="Times New Roman" w:hAnsi="Times New Roman" w:eastAsia="等线" w:cs="Times New Roman"/>
          <w:sz w:val="24"/>
          <w:szCs w:val="24"/>
        </w:rPr>
        <w:t>ǚ</w:t>
      </w:r>
      <w:r>
        <w:rPr>
          <w:rFonts w:hint="eastAsia" w:ascii="宋体" w:hAnsi="宋体" w:eastAsia="宋体" w:cs="宋体"/>
          <w:sz w:val="24"/>
          <w:szCs w:val="24"/>
        </w:rPr>
        <w:t>）</w:t>
      </w:r>
      <w:r>
        <w:rPr>
          <w:rFonts w:ascii="Times New Roman" w:hAnsi="Times New Roman" w:cs="Times New Roman" w:eastAsiaTheme="minorEastAsia"/>
          <w:sz w:val="24"/>
          <w:szCs w:val="24"/>
        </w:rPr>
        <w:tab/>
      </w:r>
      <w:r>
        <w:rPr>
          <w:rFonts w:ascii="Times New Roman" w:hAnsi="Times New Roman" w:cs="Times New Roman" w:eastAsiaTheme="minorEastAsia"/>
          <w:sz w:val="24"/>
          <w:szCs w:val="24"/>
        </w:rPr>
        <w:tab/>
      </w:r>
      <w:r>
        <w:rPr>
          <w:rFonts w:hint="eastAsia" w:ascii="宋体" w:hAnsi="宋体" w:eastAsia="宋体" w:cs="宋体"/>
          <w:sz w:val="24"/>
          <w:szCs w:val="24"/>
        </w:rPr>
        <w:t>废墟（</w:t>
      </w:r>
      <w:r>
        <w:rPr>
          <w:rFonts w:hint="eastAsia" w:ascii="Times New Roman" w:hAnsi="Times New Roman" w:cs="Times New Roman" w:eastAsiaTheme="minorEastAsia"/>
          <w:sz w:val="24"/>
          <w:szCs w:val="24"/>
        </w:rPr>
        <w:t>x</w:t>
      </w:r>
      <w:r>
        <w:rPr>
          <w:rFonts w:ascii="Times New Roman" w:hAnsi="Times New Roman" w:eastAsia="等线" w:cs="Times New Roman"/>
          <w:sz w:val="24"/>
          <w:szCs w:val="24"/>
        </w:rPr>
        <w:t>ū</w:t>
      </w:r>
      <w:r>
        <w:rPr>
          <w:rFonts w:hint="eastAsia" w:ascii="宋体" w:hAnsi="宋体" w:eastAsia="宋体" w:cs="宋体"/>
          <w:sz w:val="24"/>
          <w:szCs w:val="24"/>
        </w:rPr>
        <w:t>）</w:t>
      </w:r>
      <w:r>
        <w:rPr>
          <w:rFonts w:ascii="Times New Roman" w:hAnsi="Times New Roman" w:cs="Times New Roman" w:eastAsiaTheme="minorEastAsia"/>
          <w:sz w:val="24"/>
          <w:szCs w:val="24"/>
        </w:rPr>
        <w:tab/>
      </w:r>
      <w:r>
        <w:rPr>
          <w:rFonts w:ascii="Times New Roman" w:hAnsi="Times New Roman" w:cs="Times New Roman" w:eastAsiaTheme="minorEastAsia"/>
          <w:sz w:val="24"/>
          <w:szCs w:val="24"/>
        </w:rPr>
        <w:tab/>
      </w:r>
      <w:r>
        <w:rPr>
          <w:rFonts w:hint="eastAsia" w:ascii="宋体" w:hAnsi="宋体" w:eastAsia="宋体" w:cs="宋体"/>
          <w:sz w:val="24"/>
          <w:szCs w:val="24"/>
        </w:rPr>
        <w:t>窒（</w:t>
      </w:r>
      <w:r>
        <w:rPr>
          <w:rFonts w:hint="eastAsia" w:ascii="Times New Roman" w:hAnsi="Times New Roman" w:cs="Times New Roman" w:eastAsiaTheme="minorEastAsia"/>
          <w:sz w:val="24"/>
          <w:szCs w:val="24"/>
        </w:rPr>
        <w:t>z</w:t>
      </w:r>
      <w:r>
        <w:rPr>
          <w:rFonts w:ascii="Times New Roman" w:hAnsi="Times New Roman" w:cs="Times New Roman" w:eastAsiaTheme="minorEastAsia"/>
          <w:sz w:val="24"/>
          <w:szCs w:val="24"/>
        </w:rPr>
        <w:t>h</w:t>
      </w:r>
      <w:r>
        <w:rPr>
          <w:rFonts w:ascii="Times New Roman" w:hAnsi="Times New Roman" w:eastAsia="等线" w:cs="Times New Roman"/>
          <w:sz w:val="24"/>
          <w:szCs w:val="24"/>
        </w:rPr>
        <w:t>ì</w:t>
      </w:r>
      <w:r>
        <w:rPr>
          <w:rFonts w:hint="eastAsia" w:ascii="宋体" w:hAnsi="宋体" w:eastAsia="宋体" w:cs="宋体"/>
          <w:sz w:val="24"/>
          <w:szCs w:val="24"/>
        </w:rPr>
        <w:t>）息</w:t>
      </w:r>
    </w:p>
    <w:p>
      <w:pPr>
        <w:pStyle w:val="9"/>
        <w:spacing w:line="480" w:lineRule="auto"/>
        <w:rPr>
          <w:rFonts w:ascii="Times New Roman" w:hAnsi="Times New Roman" w:cs="Times New Roman" w:eastAsiaTheme="minorEastAsia"/>
          <w:b/>
          <w:bCs/>
          <w:color w:val="7030A0"/>
          <w:sz w:val="24"/>
          <w:szCs w:val="24"/>
        </w:rPr>
      </w:pPr>
      <w:r>
        <w:rPr>
          <w:rFonts w:hint="eastAsia" w:ascii="宋体" w:hAnsi="宋体" w:eastAsia="宋体" w:cs="宋体"/>
          <w:b/>
          <w:bCs/>
          <w:color w:val="7030A0"/>
          <w:sz w:val="24"/>
          <w:szCs w:val="24"/>
        </w:rPr>
        <w:t>初步理解</w:t>
      </w:r>
    </w:p>
    <w:p>
      <w:pPr>
        <w:pStyle w:val="9"/>
        <w:numPr>
          <w:ilvl w:val="0"/>
          <w:numId w:val="6"/>
        </w:numPr>
        <w:spacing w:line="480" w:lineRule="auto"/>
        <w:rPr>
          <w:rFonts w:ascii="Times New Roman" w:hAnsi="Times New Roman" w:cs="Times New Roman" w:eastAsiaTheme="minorEastAsia"/>
          <w:sz w:val="24"/>
          <w:szCs w:val="24"/>
        </w:rPr>
      </w:pPr>
      <w:r>
        <w:rPr>
          <w:rFonts w:hint="eastAsia" w:ascii="宋体" w:hAnsi="宋体" w:eastAsia="宋体" w:cs="宋体"/>
          <w:sz w:val="24"/>
          <w:szCs w:val="24"/>
        </w:rPr>
        <w:t>这篇文章的报道对象是？</w:t>
      </w:r>
    </w:p>
    <w:p>
      <w:pPr>
        <w:pStyle w:val="9"/>
        <w:numPr>
          <w:ilvl w:val="0"/>
          <w:numId w:val="6"/>
        </w:numPr>
        <w:spacing w:line="480" w:lineRule="auto"/>
        <w:rPr>
          <w:rFonts w:ascii="Times New Roman" w:hAnsi="Times New Roman" w:cs="Times New Roman" w:eastAsiaTheme="minorEastAsia"/>
          <w:sz w:val="24"/>
          <w:szCs w:val="24"/>
        </w:rPr>
      </w:pPr>
      <w:r>
        <w:rPr>
          <w:rFonts w:hint="eastAsia" w:ascii="宋体" w:hAnsi="宋体" w:eastAsia="宋体" w:cs="宋体"/>
          <w:sz w:val="24"/>
          <w:szCs w:val="24"/>
        </w:rPr>
        <w:t>作者去了哪里？看到了什么</w:t>
      </w:r>
      <w:r>
        <w:rPr>
          <w:rFonts w:hint="eastAsia" w:ascii="Times New Roman" w:hAnsi="Times New Roman" w:cs="Times New Roman" w:eastAsiaTheme="minorEastAsia"/>
          <w:sz w:val="24"/>
          <w:szCs w:val="24"/>
        </w:rPr>
        <w:t>?</w:t>
      </w:r>
    </w:p>
    <w:p>
      <w:pPr>
        <w:pStyle w:val="9"/>
        <w:numPr>
          <w:ilvl w:val="0"/>
          <w:numId w:val="6"/>
        </w:numPr>
        <w:spacing w:line="480" w:lineRule="auto"/>
        <w:rPr>
          <w:rFonts w:ascii="Times New Roman" w:hAnsi="Times New Roman" w:cs="Times New Roman" w:eastAsiaTheme="minorEastAsia"/>
          <w:sz w:val="24"/>
          <w:szCs w:val="24"/>
        </w:rPr>
      </w:pPr>
      <w:r>
        <w:rPr>
          <w:rFonts w:hint="eastAsia" w:ascii="宋体" w:hAnsi="宋体" w:eastAsia="宋体" w:cs="宋体"/>
          <w:sz w:val="24"/>
          <w:szCs w:val="24"/>
        </w:rPr>
        <w:t>这篇新闻有没有</w:t>
      </w:r>
      <w:r>
        <w:rPr>
          <w:rFonts w:hint="eastAsia" w:ascii="Times New Roman" w:hAnsi="Times New Roman" w:cs="Times New Roman" w:eastAsiaTheme="minorEastAsia"/>
          <w:sz w:val="24"/>
          <w:szCs w:val="24"/>
        </w:rPr>
        <w:t>“</w:t>
      </w:r>
      <w:r>
        <w:rPr>
          <w:rFonts w:hint="eastAsia" w:ascii="宋体" w:hAnsi="宋体" w:eastAsia="宋体" w:cs="宋体"/>
          <w:sz w:val="24"/>
          <w:szCs w:val="24"/>
        </w:rPr>
        <w:t>新闻事实</w:t>
      </w:r>
      <w:r>
        <w:rPr>
          <w:rFonts w:hint="eastAsia" w:ascii="Times New Roman" w:hAnsi="Times New Roman" w:cs="Times New Roman" w:eastAsiaTheme="minorEastAsia"/>
          <w:sz w:val="24"/>
          <w:szCs w:val="24"/>
        </w:rPr>
        <w:t>”</w:t>
      </w:r>
      <w:r>
        <w:rPr>
          <w:rFonts w:hint="eastAsia" w:ascii="宋体" w:hAnsi="宋体" w:eastAsia="宋体" w:cs="宋体"/>
          <w:sz w:val="24"/>
          <w:szCs w:val="24"/>
        </w:rPr>
        <w:t>？如果没有，是为什么？</w:t>
      </w:r>
    </w:p>
    <w:p>
      <w:pPr>
        <w:pStyle w:val="9"/>
        <w:numPr>
          <w:ilvl w:val="0"/>
          <w:numId w:val="6"/>
        </w:numPr>
        <w:spacing w:line="480" w:lineRule="auto"/>
        <w:rPr>
          <w:rFonts w:ascii="Times New Roman" w:hAnsi="Times New Roman" w:cs="Times New Roman" w:eastAsiaTheme="minorEastAsia"/>
          <w:sz w:val="24"/>
          <w:szCs w:val="24"/>
        </w:rPr>
      </w:pPr>
      <w:r>
        <w:rPr>
          <w:rFonts w:hint="eastAsia" w:ascii="宋体" w:hAnsi="宋体" w:eastAsia="宋体" w:cs="宋体"/>
          <w:sz w:val="24"/>
          <w:szCs w:val="24"/>
        </w:rPr>
        <w:t>请划分这篇新闻的主要结构。</w:t>
      </w:r>
    </w:p>
    <w:p>
      <w:pPr>
        <w:pStyle w:val="9"/>
        <w:spacing w:line="480" w:lineRule="auto"/>
        <w:rPr>
          <w:rFonts w:ascii="Times New Roman" w:hAnsi="Times New Roman" w:cs="Times New Roman" w:eastAsiaTheme="minorEastAsia"/>
          <w:b/>
          <w:bCs/>
          <w:color w:val="7030A0"/>
          <w:sz w:val="24"/>
          <w:szCs w:val="24"/>
        </w:rPr>
      </w:pPr>
      <w:r>
        <w:rPr>
          <w:rFonts w:hint="eastAsia" w:ascii="宋体" w:hAnsi="宋体" w:eastAsia="宋体" w:cs="宋体"/>
          <w:b/>
          <w:bCs/>
          <w:color w:val="7030A0"/>
          <w:sz w:val="24"/>
          <w:szCs w:val="24"/>
        </w:rPr>
        <w:t>文章梳理</w:t>
      </w:r>
    </w:p>
    <w:p>
      <w:pPr>
        <w:pStyle w:val="9"/>
        <w:numPr>
          <w:ilvl w:val="0"/>
          <w:numId w:val="7"/>
        </w:numPr>
        <w:spacing w:line="480" w:lineRule="auto"/>
        <w:rPr>
          <w:rFonts w:ascii="Times New Roman" w:hAnsi="Times New Roman" w:cs="Times New Roman" w:eastAsiaTheme="minorEastAsia"/>
          <w:sz w:val="24"/>
          <w:szCs w:val="24"/>
        </w:rPr>
      </w:pPr>
      <w:r>
        <w:rPr>
          <w:rFonts w:hint="eastAsia" w:ascii="宋体" w:hAnsi="宋体" w:eastAsia="宋体" w:cs="宋体"/>
          <w:sz w:val="24"/>
          <w:szCs w:val="24"/>
        </w:rPr>
        <w:t>这篇新闻稿的标题有何特色？</w:t>
      </w:r>
    </w:p>
    <w:p>
      <w:pPr>
        <w:pStyle w:val="9"/>
        <w:numPr>
          <w:ilvl w:val="0"/>
          <w:numId w:val="7"/>
        </w:numPr>
        <w:spacing w:line="480" w:lineRule="auto"/>
        <w:rPr>
          <w:rFonts w:ascii="Times New Roman" w:hAnsi="Times New Roman" w:cs="Times New Roman" w:eastAsiaTheme="minorEastAsia"/>
          <w:sz w:val="24"/>
          <w:szCs w:val="24"/>
        </w:rPr>
      </w:pPr>
      <w:r>
        <w:rPr>
          <w:rFonts w:hint="eastAsia" w:ascii="宋体" w:hAnsi="宋体" w:eastAsia="宋体" w:cs="宋体"/>
          <w:sz w:val="24"/>
          <w:szCs w:val="24"/>
        </w:rPr>
        <w:t>这篇新闻的导语部分运用了哪些文学技巧，起到了怎样的效果？</w:t>
      </w:r>
    </w:p>
    <w:p>
      <w:pPr>
        <w:pStyle w:val="9"/>
        <w:numPr>
          <w:ilvl w:val="0"/>
          <w:numId w:val="7"/>
        </w:numPr>
        <w:spacing w:line="480" w:lineRule="auto"/>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4-5</w:t>
      </w:r>
      <w:r>
        <w:rPr>
          <w:rFonts w:hint="eastAsia" w:ascii="宋体" w:hAnsi="宋体" w:eastAsia="宋体" w:cs="宋体"/>
          <w:sz w:val="24"/>
          <w:szCs w:val="24"/>
        </w:rPr>
        <w:t>自然段介绍集中营的方位、居民、环境、历史等概况。这一段展现出新闻写作的哪些特点？</w:t>
      </w:r>
    </w:p>
    <w:p>
      <w:pPr>
        <w:pStyle w:val="9"/>
        <w:numPr>
          <w:ilvl w:val="0"/>
          <w:numId w:val="7"/>
        </w:numPr>
        <w:spacing w:line="480" w:lineRule="auto"/>
        <w:rPr>
          <w:rFonts w:ascii="Times New Roman" w:hAnsi="Times New Roman" w:cs="Times New Roman" w:eastAsiaTheme="minorEastAsia"/>
          <w:sz w:val="24"/>
          <w:szCs w:val="24"/>
        </w:rPr>
      </w:pPr>
      <w:r>
        <w:rPr>
          <w:rFonts w:hint="eastAsia" w:ascii="宋体" w:hAnsi="宋体" w:eastAsia="宋体" w:cs="宋体"/>
          <w:sz w:val="24"/>
          <w:szCs w:val="24"/>
        </w:rPr>
        <w:t>第</w:t>
      </w:r>
      <w:r>
        <w:rPr>
          <w:rFonts w:hint="eastAsia" w:ascii="Times New Roman" w:hAnsi="Times New Roman" w:cs="Times New Roman" w:eastAsiaTheme="minorEastAsia"/>
          <w:sz w:val="24"/>
          <w:szCs w:val="24"/>
        </w:rPr>
        <w:t>6</w:t>
      </w:r>
      <w:r>
        <w:rPr>
          <w:rFonts w:hint="eastAsia" w:ascii="宋体" w:hAnsi="宋体" w:eastAsia="宋体" w:cs="宋体"/>
          <w:sz w:val="24"/>
          <w:szCs w:val="24"/>
        </w:rPr>
        <w:t>自然段交代写作动机，在结构上有何作用？</w:t>
      </w:r>
    </w:p>
    <w:p>
      <w:pPr>
        <w:pStyle w:val="9"/>
        <w:numPr>
          <w:ilvl w:val="0"/>
          <w:numId w:val="7"/>
        </w:numPr>
        <w:spacing w:line="480" w:lineRule="auto"/>
        <w:rPr>
          <w:rFonts w:ascii="Times New Roman" w:hAnsi="Times New Roman" w:cs="Times New Roman" w:eastAsiaTheme="minorEastAsia"/>
          <w:sz w:val="24"/>
          <w:szCs w:val="24"/>
        </w:rPr>
      </w:pPr>
      <w:r>
        <w:rPr>
          <w:rFonts w:hint="eastAsia" w:ascii="宋体" w:hAnsi="宋体" w:eastAsia="宋体" w:cs="宋体"/>
          <w:sz w:val="24"/>
          <w:szCs w:val="24"/>
        </w:rPr>
        <w:t>参观奥斯维辛集中营遗址的部分在叙述方式和视角选择上有何特点？</w:t>
      </w:r>
    </w:p>
    <w:p>
      <w:pPr>
        <w:pStyle w:val="9"/>
        <w:numPr>
          <w:ilvl w:val="0"/>
          <w:numId w:val="7"/>
        </w:numPr>
        <w:spacing w:line="480" w:lineRule="auto"/>
        <w:rPr>
          <w:rFonts w:ascii="Times New Roman" w:hAnsi="Times New Roman" w:cs="Times New Roman" w:eastAsiaTheme="minorEastAsia"/>
          <w:sz w:val="24"/>
          <w:szCs w:val="24"/>
        </w:rPr>
      </w:pPr>
      <w:r>
        <w:rPr>
          <w:rFonts w:hint="eastAsia" w:ascii="宋体" w:hAnsi="宋体" w:eastAsia="宋体" w:cs="宋体"/>
          <w:sz w:val="24"/>
          <w:szCs w:val="24"/>
        </w:rPr>
        <w:t>为什么要特别描写怒放的雏菊和微笑的少女？</w:t>
      </w:r>
    </w:p>
    <w:p>
      <w:pPr>
        <w:pStyle w:val="9"/>
        <w:numPr>
          <w:ilvl w:val="0"/>
          <w:numId w:val="7"/>
        </w:numPr>
        <w:spacing w:line="480" w:lineRule="auto"/>
        <w:rPr>
          <w:rFonts w:ascii="Times New Roman" w:hAnsi="Times New Roman" w:cs="Times New Roman" w:eastAsiaTheme="minorEastAsia"/>
          <w:sz w:val="24"/>
          <w:szCs w:val="24"/>
        </w:rPr>
      </w:pPr>
      <w:r>
        <w:rPr>
          <w:rFonts w:hint="eastAsia" w:ascii="宋体" w:hAnsi="宋体" w:eastAsia="宋体" w:cs="宋体"/>
          <w:sz w:val="24"/>
          <w:szCs w:val="24"/>
        </w:rPr>
        <w:t>你如何理解</w:t>
      </w:r>
      <w:r>
        <w:rPr>
          <w:rFonts w:hint="eastAsia" w:ascii="Times New Roman" w:hAnsi="Times New Roman" w:cs="Times New Roman" w:eastAsiaTheme="minorEastAsia"/>
          <w:sz w:val="24"/>
          <w:szCs w:val="24"/>
        </w:rPr>
        <w:t>“</w:t>
      </w:r>
      <w:r>
        <w:rPr>
          <w:rFonts w:hint="eastAsia" w:ascii="宋体" w:hAnsi="宋体" w:eastAsia="宋体" w:cs="宋体"/>
          <w:sz w:val="24"/>
          <w:szCs w:val="24"/>
        </w:rPr>
        <w:t>在奥斯维辛，没有可以做祷告的地方</w:t>
      </w:r>
      <w:r>
        <w:rPr>
          <w:rFonts w:hint="eastAsia" w:ascii="Times New Roman" w:hAnsi="Times New Roman" w:cs="Times New Roman" w:eastAsiaTheme="minorEastAsia"/>
          <w:sz w:val="24"/>
          <w:szCs w:val="24"/>
        </w:rPr>
        <w:t>”</w:t>
      </w:r>
      <w:r>
        <w:rPr>
          <w:rFonts w:hint="eastAsia" w:ascii="宋体" w:hAnsi="宋体" w:eastAsia="宋体" w:cs="宋体"/>
          <w:sz w:val="24"/>
          <w:szCs w:val="24"/>
        </w:rPr>
        <w:t>这句话？</w:t>
      </w:r>
    </w:p>
    <w:p>
      <w:pPr>
        <w:pStyle w:val="9"/>
        <w:numPr>
          <w:ilvl w:val="0"/>
          <w:numId w:val="7"/>
        </w:numPr>
        <w:spacing w:line="480" w:lineRule="auto"/>
        <w:rPr>
          <w:rFonts w:ascii="Times New Roman" w:hAnsi="Times New Roman" w:cs="Times New Roman" w:eastAsiaTheme="minorEastAsia"/>
          <w:sz w:val="24"/>
          <w:szCs w:val="24"/>
        </w:rPr>
      </w:pPr>
      <w:r>
        <w:rPr>
          <w:rFonts w:hint="eastAsia" w:ascii="宋体" w:hAnsi="宋体" w:eastAsia="宋体" w:cs="宋体"/>
          <w:sz w:val="24"/>
          <w:szCs w:val="24"/>
        </w:rPr>
        <w:t>请赏析这篇新闻的结尾。</w:t>
      </w:r>
    </w:p>
    <w:p>
      <w:pPr>
        <w:pStyle w:val="9"/>
        <w:numPr>
          <w:ilvl w:val="0"/>
          <w:numId w:val="7"/>
        </w:numPr>
        <w:spacing w:line="480" w:lineRule="auto"/>
        <w:rPr>
          <w:rFonts w:ascii="Times New Roman" w:hAnsi="Times New Roman" w:cs="Times New Roman" w:eastAsiaTheme="minorEastAsia"/>
          <w:sz w:val="24"/>
          <w:szCs w:val="24"/>
        </w:rPr>
      </w:pPr>
      <w:r>
        <w:rPr>
          <w:rFonts w:hint="eastAsia" w:ascii="宋体" w:hAnsi="宋体" w:eastAsia="宋体" w:cs="宋体"/>
          <w:sz w:val="24"/>
          <w:szCs w:val="24"/>
        </w:rPr>
        <w:t>你认为这篇新闻稿的价值在何处？</w:t>
      </w:r>
    </w:p>
    <w:p>
      <w:pPr>
        <w:pStyle w:val="9"/>
        <w:spacing w:line="480" w:lineRule="auto"/>
        <w:rPr>
          <w:rFonts w:ascii="Times New Roman" w:hAnsi="Times New Roman" w:cs="Times New Roman" w:eastAsiaTheme="minorEastAsia"/>
          <w:b/>
          <w:bCs/>
          <w:color w:val="7030A0"/>
          <w:sz w:val="24"/>
          <w:szCs w:val="24"/>
        </w:rPr>
      </w:pPr>
      <w:r>
        <w:rPr>
          <w:rFonts w:hint="eastAsia" w:ascii="宋体" w:hAnsi="宋体" w:eastAsia="宋体" w:cs="宋体"/>
          <w:b/>
          <w:bCs/>
          <w:color w:val="7030A0"/>
          <w:sz w:val="24"/>
          <w:szCs w:val="24"/>
        </w:rPr>
        <w:t>文章总结</w:t>
      </w:r>
    </w:p>
    <w:p>
      <w:pPr>
        <w:pStyle w:val="9"/>
        <w:numPr>
          <w:ilvl w:val="0"/>
          <w:numId w:val="8"/>
        </w:numPr>
        <w:spacing w:line="480" w:lineRule="auto"/>
        <w:rPr>
          <w:rFonts w:ascii="Times New Roman" w:hAnsi="Times New Roman" w:cs="Times New Roman" w:eastAsiaTheme="minorEastAsia"/>
          <w:sz w:val="24"/>
          <w:szCs w:val="24"/>
        </w:rPr>
      </w:pPr>
      <w:r>
        <w:rPr>
          <w:rFonts w:hint="eastAsia" w:ascii="宋体" w:hAnsi="宋体" w:eastAsia="宋体" w:cs="宋体"/>
          <w:sz w:val="24"/>
          <w:szCs w:val="24"/>
        </w:rPr>
        <w:t>相比于直接写展览本身，聚焦在参观者的反应有何特有的表现力？</w:t>
      </w:r>
    </w:p>
    <w:p>
      <w:pPr>
        <w:pStyle w:val="9"/>
        <w:spacing w:line="480" w:lineRule="auto"/>
        <w:rPr>
          <w:rFonts w:ascii="Times New Roman" w:hAnsi="Times New Roman" w:cs="Times New Roman" w:eastAsiaTheme="minorEastAsia"/>
          <w:sz w:val="24"/>
          <w:szCs w:val="24"/>
        </w:rPr>
      </w:pPr>
    </w:p>
    <w:p>
      <w:pPr>
        <w:pStyle w:val="9"/>
        <w:spacing w:line="360" w:lineRule="auto"/>
        <w:rPr>
          <w:rFonts w:hint="eastAsia" w:ascii="宋体" w:hAnsi="宋体" w:eastAsia="宋体" w:cs="宋体"/>
          <w:color w:val="000000" w:themeColor="text1"/>
          <w14:textFill>
            <w14:solidFill>
              <w14:schemeClr w14:val="tx1"/>
            </w14:solidFill>
          </w14:textFill>
        </w:rPr>
      </w:pPr>
    </w:p>
    <w:p>
      <w:pPr>
        <w:pStyle w:val="9"/>
        <w:spacing w:line="360" w:lineRule="auto"/>
        <w:rPr>
          <w:rFonts w:hint="eastAsia" w:ascii="宋体" w:hAnsi="宋体" w:eastAsia="宋体" w:cs="宋体"/>
          <w:color w:val="F10079" w:themeColor="accent6" w:themeShade="BF"/>
        </w:rPr>
      </w:pPr>
    </w:p>
    <w:p>
      <w:pPr>
        <w:pStyle w:val="9"/>
        <w:spacing w:line="360" w:lineRule="auto"/>
        <w:rPr>
          <w:rFonts w:hint="eastAsia" w:ascii="宋体" w:hAnsi="宋体" w:eastAsia="宋体" w:cs="宋体"/>
          <w:color w:val="000000" w:themeColor="text1"/>
          <w14:textFill>
            <w14:solidFill>
              <w14:schemeClr w14:val="tx1"/>
            </w14:solidFill>
          </w14:textFill>
        </w:rPr>
      </w:pPr>
    </w:p>
    <w:p>
      <w:pPr>
        <w:pStyle w:val="9"/>
        <w:spacing w:line="360" w:lineRule="auto"/>
        <w:rPr>
          <w:rFonts w:hint="eastAsia" w:ascii="宋体" w:hAnsi="宋体" w:eastAsia="宋体" w:cs="宋体"/>
          <w:color w:val="000000" w:themeColor="text1"/>
          <w14:textFill>
            <w14:solidFill>
              <w14:schemeClr w14:val="tx1"/>
            </w14:solidFill>
          </w14:textFill>
        </w:rPr>
      </w:pPr>
    </w:p>
    <w:p>
      <w:pPr>
        <w:pStyle w:val="9"/>
        <w:spacing w:line="360" w:lineRule="auto"/>
        <w:rPr>
          <w:rFonts w:hint="eastAsia" w:ascii="宋体" w:hAnsi="宋体" w:eastAsia="宋体" w:cs="宋体"/>
          <w:color w:val="000000" w:themeColor="text1"/>
          <w14:textFill>
            <w14:solidFill>
              <w14:schemeClr w14:val="tx1"/>
            </w14:solidFill>
          </w14:textFill>
        </w:rPr>
      </w:pPr>
    </w:p>
    <w:p>
      <w:pPr>
        <w:pStyle w:val="9"/>
        <w:spacing w:line="360" w:lineRule="auto"/>
        <w:rPr>
          <w:rFonts w:hint="eastAsia" w:ascii="宋体" w:hAnsi="宋体" w:eastAsia="宋体" w:cs="宋体"/>
          <w:color w:val="000000" w:themeColor="text1"/>
          <w14:textFill>
            <w14:solidFill>
              <w14:schemeClr w14:val="tx1"/>
            </w14:solidFill>
          </w14:textFill>
        </w:rPr>
      </w:pPr>
    </w:p>
    <w:p>
      <w:pPr>
        <w:pStyle w:val="9"/>
        <w:spacing w:line="360" w:lineRule="auto"/>
        <w:rPr>
          <w:rFonts w:hint="eastAsia" w:ascii="宋体" w:hAnsi="宋体" w:eastAsia="宋体" w:cs="宋体"/>
          <w:color w:val="000000" w:themeColor="text1"/>
          <w14:textFill>
            <w14:solidFill>
              <w14:schemeClr w14:val="tx1"/>
            </w14:solidFill>
          </w14:textFill>
        </w:rPr>
      </w:pPr>
    </w:p>
    <w:p>
      <w:pPr>
        <w:pStyle w:val="9"/>
        <w:spacing w:line="360" w:lineRule="auto"/>
        <w:rPr>
          <w:rFonts w:hint="eastAsia" w:ascii="宋体" w:hAnsi="宋体" w:eastAsia="宋体" w:cs="宋体"/>
          <w:color w:val="000000" w:themeColor="text1"/>
          <w14:textFill>
            <w14:solidFill>
              <w14:schemeClr w14:val="tx1"/>
            </w14:solidFill>
          </w14:textFill>
        </w:rPr>
      </w:pPr>
    </w:p>
    <w:p>
      <w:pPr>
        <w:pStyle w:val="9"/>
        <w:spacing w:line="360" w:lineRule="auto"/>
        <w:rPr>
          <w:rFonts w:hint="eastAsia" w:ascii="宋体" w:hAnsi="宋体" w:eastAsia="宋体" w:cs="宋体"/>
          <w:color w:val="000000" w:themeColor="text1"/>
          <w14:textFill>
            <w14:solidFill>
              <w14:schemeClr w14:val="tx1"/>
            </w14:solidFill>
          </w14:textFill>
        </w:rPr>
      </w:pPr>
    </w:p>
    <w:p>
      <w:pPr>
        <w:pStyle w:val="9"/>
        <w:spacing w:line="360" w:lineRule="auto"/>
        <w:rPr>
          <w:rFonts w:hint="eastAsia" w:ascii="宋体" w:hAnsi="宋体" w:eastAsia="宋体" w:cs="宋体"/>
          <w:color w:val="000000" w:themeColor="text1"/>
          <w14:textFill>
            <w14:solidFill>
              <w14:schemeClr w14:val="tx1"/>
            </w14:solidFill>
          </w14:textFill>
        </w:rPr>
      </w:pPr>
    </w:p>
    <w:p>
      <w:pPr>
        <w:pStyle w:val="9"/>
        <w:spacing w:line="360" w:lineRule="auto"/>
        <w:rPr>
          <w:rFonts w:hint="eastAsia" w:ascii="宋体" w:hAnsi="宋体" w:eastAsia="宋体" w:cs="宋体"/>
          <w:color w:val="000000" w:themeColor="text1"/>
          <w14:textFill>
            <w14:solidFill>
              <w14:schemeClr w14:val="tx1"/>
            </w14:solidFill>
          </w14:textFill>
        </w:rPr>
      </w:pPr>
    </w:p>
    <w:p>
      <w:pPr>
        <w:pStyle w:val="9"/>
        <w:spacing w:line="360" w:lineRule="auto"/>
        <w:rPr>
          <w:rFonts w:hint="eastAsia" w:ascii="宋体" w:hAnsi="宋体" w:eastAsia="宋体" w:cs="宋体"/>
          <w:color w:val="000000" w:themeColor="text1"/>
          <w14:textFill>
            <w14:solidFill>
              <w14:schemeClr w14:val="tx1"/>
            </w14:solidFill>
          </w14:textFill>
        </w:rPr>
      </w:pPr>
    </w:p>
    <w:p>
      <w:pPr>
        <w:pStyle w:val="9"/>
        <w:spacing w:line="360" w:lineRule="auto"/>
        <w:rPr>
          <w:rFonts w:hint="eastAsia" w:ascii="宋体" w:hAnsi="宋体" w:eastAsia="宋体" w:cs="宋体"/>
          <w:color w:val="7030A0"/>
        </w:rPr>
      </w:pPr>
    </w:p>
    <w:p>
      <w:pPr>
        <w:pStyle w:val="9"/>
        <w:spacing w:line="360" w:lineRule="auto"/>
        <w:rPr>
          <w:rFonts w:hint="eastAsia" w:ascii="宋体" w:hAnsi="宋体" w:eastAsia="宋体" w:cs="宋体"/>
          <w:color w:val="7030A0"/>
        </w:rPr>
      </w:pPr>
    </w:p>
    <w:p>
      <w:pPr>
        <w:pStyle w:val="9"/>
        <w:spacing w:line="360" w:lineRule="auto"/>
        <w:rPr>
          <w:rFonts w:hint="eastAsia" w:ascii="宋体" w:hAnsi="宋体" w:eastAsia="宋体" w:cs="宋体"/>
          <w:color w:val="7030A0"/>
        </w:rPr>
      </w:pPr>
    </w:p>
    <w:p>
      <w:pPr>
        <w:pStyle w:val="9"/>
        <w:spacing w:line="360" w:lineRule="auto"/>
        <w:rPr>
          <w:rFonts w:hint="eastAsia" w:ascii="宋体" w:hAnsi="宋体" w:eastAsia="宋体" w:cs="宋体"/>
          <w:color w:val="7030A0"/>
        </w:rPr>
      </w:pPr>
    </w:p>
    <w:p>
      <w:pPr>
        <w:pStyle w:val="9"/>
        <w:spacing w:line="360" w:lineRule="auto"/>
        <w:rPr>
          <w:rFonts w:hint="eastAsia" w:ascii="宋体" w:hAnsi="宋体" w:eastAsia="宋体" w:cs="宋体"/>
          <w:color w:val="7030A0"/>
        </w:rPr>
      </w:pPr>
    </w:p>
    <w:p>
      <w:pPr>
        <w:pStyle w:val="9"/>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参考答案</w:t>
      </w:r>
    </w:p>
    <w:p>
      <w:pPr>
        <w:pStyle w:val="9"/>
        <w:spacing w:line="480" w:lineRule="auto"/>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《我与弘一法师》</w:t>
      </w:r>
    </w:p>
    <w:p>
      <w:pPr>
        <w:pStyle w:val="9"/>
        <w:spacing w:line="480" w:lineRule="auto"/>
        <w:rPr>
          <w:rFonts w:hint="eastAsia" w:ascii="宋体" w:hAnsi="宋体" w:eastAsia="宋体" w:cs="宋体"/>
          <w:b/>
          <w:bCs/>
          <w:color w:val="7030A0"/>
          <w:sz w:val="24"/>
          <w:szCs w:val="24"/>
        </w:rPr>
      </w:pPr>
      <w:r>
        <w:rPr>
          <w:rFonts w:hint="eastAsia" w:ascii="宋体" w:hAnsi="宋体" w:eastAsia="宋体" w:cs="宋体"/>
          <w:b/>
          <w:bCs/>
          <w:color w:val="7030A0"/>
          <w:sz w:val="24"/>
          <w:szCs w:val="24"/>
        </w:rPr>
        <w:t>文学常识</w:t>
      </w:r>
    </w:p>
    <w:p>
      <w:pPr>
        <w:pStyle w:val="9"/>
        <w:spacing w:line="480" w:lineRule="auto"/>
        <w:rPr>
          <w:rFonts w:hint="eastAsia" w:ascii="宋体" w:hAnsi="宋体" w:eastAsia="宋体" w:cs="宋体"/>
          <w:b/>
          <w:bCs/>
          <w:color w:val="7030A0"/>
          <w:sz w:val="24"/>
          <w:szCs w:val="24"/>
        </w:rPr>
      </w:pPr>
      <w:r>
        <w:rPr>
          <w:rFonts w:hint="eastAsia" w:ascii="宋体" w:hAnsi="宋体" w:eastAsia="宋体" w:cs="宋体"/>
          <w:b/>
          <w:bCs/>
          <w:color w:val="7030A0"/>
          <w:sz w:val="24"/>
          <w:szCs w:val="24"/>
        </w:rPr>
        <w:t>丰子恺、弘一法师</w:t>
      </w:r>
    </w:p>
    <w:p>
      <w:pPr>
        <w:pStyle w:val="9"/>
        <w:numPr>
          <w:ilvl w:val="0"/>
          <w:numId w:val="9"/>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李叔同；夏丏尊</w:t>
      </w:r>
    </w:p>
    <w:p>
      <w:pPr>
        <w:pStyle w:val="9"/>
        <w:numPr>
          <w:ilvl w:val="0"/>
          <w:numId w:val="9"/>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散文；翻译；漫画；《缘缘堂随笔》；《护生画集》；日本古典文学《源氏物语》</w:t>
      </w:r>
    </w:p>
    <w:p>
      <w:pPr>
        <w:pStyle w:val="9"/>
        <w:numPr>
          <w:ilvl w:val="0"/>
          <w:numId w:val="9"/>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李叔同；日本；美术；音乐</w:t>
      </w:r>
    </w:p>
    <w:p>
      <w:pPr>
        <w:pStyle w:val="9"/>
        <w:numPr>
          <w:ilvl w:val="0"/>
          <w:numId w:val="9"/>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杭州虎跑寺</w:t>
      </w:r>
    </w:p>
    <w:p>
      <w:pPr>
        <w:pStyle w:val="9"/>
        <w:spacing w:line="480" w:lineRule="auto"/>
        <w:rPr>
          <w:rFonts w:hint="eastAsia" w:ascii="宋体" w:hAnsi="宋体" w:eastAsia="宋体" w:cs="宋体"/>
          <w:b/>
          <w:bCs/>
          <w:color w:val="7030A0"/>
          <w:sz w:val="24"/>
          <w:szCs w:val="24"/>
        </w:rPr>
      </w:pPr>
      <w:r>
        <w:rPr>
          <w:rFonts w:hint="eastAsia" w:ascii="宋体" w:hAnsi="宋体" w:eastAsia="宋体" w:cs="宋体"/>
          <w:b/>
          <w:bCs/>
          <w:color w:val="7030A0"/>
          <w:sz w:val="24"/>
          <w:szCs w:val="24"/>
        </w:rPr>
        <w:t>其他文常</w:t>
      </w:r>
    </w:p>
    <w:p>
      <w:pPr>
        <w:pStyle w:val="9"/>
        <w:numPr>
          <w:ilvl w:val="0"/>
          <w:numId w:val="9"/>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在特定的时空环境中，演讲者以有声语言为主，向特定的听众就某个特定的主题阐明观点。</w:t>
      </w:r>
    </w:p>
    <w:p>
      <w:pPr>
        <w:pStyle w:val="9"/>
        <w:numPr>
          <w:ilvl w:val="0"/>
          <w:numId w:val="9"/>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基本元素：演讲者身份，演讲时间地点，受众身份，演讲目的/内容；核心元素：结构层次，情感表达，技巧分析。</w:t>
      </w:r>
    </w:p>
    <w:p>
      <w:pPr>
        <w:pStyle w:val="9"/>
        <w:spacing w:line="480" w:lineRule="auto"/>
        <w:rPr>
          <w:rFonts w:hint="eastAsia" w:ascii="宋体" w:hAnsi="宋体" w:eastAsia="宋体" w:cs="宋体"/>
          <w:b/>
          <w:bCs/>
          <w:color w:val="7030A0"/>
          <w:sz w:val="24"/>
          <w:szCs w:val="24"/>
        </w:rPr>
      </w:pPr>
      <w:r>
        <w:rPr>
          <w:rFonts w:hint="eastAsia" w:ascii="宋体" w:hAnsi="宋体" w:eastAsia="宋体" w:cs="宋体"/>
          <w:b/>
          <w:bCs/>
          <w:color w:val="7030A0"/>
          <w:sz w:val="24"/>
          <w:szCs w:val="24"/>
        </w:rPr>
        <w:t>文章梳理</w:t>
      </w:r>
    </w:p>
    <w:p>
      <w:pPr>
        <w:pStyle w:val="9"/>
        <w:numPr>
          <w:ilvl w:val="0"/>
          <w:numId w:val="10"/>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第一段</w:t>
      </w:r>
      <w:r>
        <w:rPr>
          <w:rFonts w:hint="eastAsia" w:ascii="宋体" w:hAnsi="宋体" w:eastAsia="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演讲缘起；第二段</w:t>
      </w:r>
      <w:r>
        <w:rPr>
          <w:rFonts w:hint="eastAsia" w:ascii="宋体" w:hAnsi="宋体" w:eastAsia="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回顾在杭州读书期间受教于李先生的旧事；第三段</w:t>
      </w:r>
      <w:r>
        <w:rPr>
          <w:rFonts w:hint="eastAsia" w:ascii="宋体" w:hAnsi="宋体" w:eastAsia="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对李先生中年以后的人生选择的解读；第四到五段</w:t>
      </w:r>
      <w:r>
        <w:rPr>
          <w:rFonts w:hint="eastAsia" w:ascii="宋体" w:hAnsi="宋体" w:eastAsia="宋体" w:cs="宋体"/>
          <w:color w:val="000000" w:themeColor="text1"/>
          <w:sz w:val="24"/>
          <w:szCs w:val="24"/>
          <w:lang w:val="en-US"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宗教和艺术的关系。</w:t>
      </w:r>
    </w:p>
    <w:p>
      <w:pPr>
        <w:pStyle w:val="9"/>
        <w:numPr>
          <w:ilvl w:val="0"/>
          <w:numId w:val="10"/>
        </w:numPr>
        <w:spacing w:line="480" w:lineRule="auto"/>
        <w:rPr>
          <w:rFonts w:hint="eastAsia" w:ascii="宋体" w:hAnsi="宋体" w:eastAsia="宋体" w:cs="宋体"/>
          <w:color w:val="F10079" w:themeColor="accent6" w:themeShade="BF"/>
          <w:sz w:val="24"/>
          <w:szCs w:val="24"/>
        </w:rPr>
      </w:pPr>
      <w:r>
        <w:rPr>
          <w:rFonts w:hint="eastAsia" w:ascii="宋体" w:hAnsi="宋体" w:eastAsia="宋体" w:cs="宋体"/>
          <w:color w:val="000000" w:themeColor="text1"/>
          <w:sz w:val="24"/>
          <w:szCs w:val="24"/>
          <w14:textFill>
            <w14:solidFill>
              <w14:schemeClr w14:val="tx1"/>
            </w14:solidFill>
          </w14:textFill>
        </w:rPr>
        <w:t>指厦门的佛教人士。</w:t>
      </w:r>
    </w:p>
    <w:p>
      <w:pPr>
        <w:pStyle w:val="9"/>
        <w:numPr>
          <w:ilvl w:val="0"/>
          <w:numId w:val="10"/>
        </w:numPr>
        <w:spacing w:line="480" w:lineRule="auto"/>
        <w:rPr>
          <w:rFonts w:hint="eastAsia" w:ascii="宋体" w:hAnsi="宋体" w:eastAsia="宋体" w:cs="宋体"/>
          <w:color w:val="F10079" w:themeColor="accent6" w:themeShade="BF"/>
          <w:sz w:val="24"/>
          <w:szCs w:val="24"/>
        </w:rPr>
      </w:pPr>
      <w:r>
        <w:rPr>
          <w:rFonts w:hint="eastAsia" w:ascii="宋体" w:hAnsi="宋体" w:eastAsia="宋体" w:cs="宋体"/>
          <w:color w:val="000000" w:themeColor="text1"/>
          <w:sz w:val="24"/>
          <w:szCs w:val="24"/>
          <w14:textFill>
            <w14:solidFill>
              <w14:schemeClr w14:val="tx1"/>
            </w14:solidFill>
          </w14:textFill>
        </w:rPr>
        <w:t>李先生态度谦恭，不怒而威，不为名利,</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博学多能。</w:t>
      </w:r>
    </w:p>
    <w:p>
      <w:pPr>
        <w:pStyle w:val="9"/>
        <w:numPr>
          <w:ilvl w:val="0"/>
          <w:numId w:val="10"/>
        </w:numPr>
        <w:spacing w:line="480" w:lineRule="auto"/>
        <w:rPr>
          <w:rFonts w:hint="eastAsia" w:ascii="宋体" w:hAnsi="宋体" w:eastAsia="宋体" w:cs="宋体"/>
          <w:color w:val="F10079" w:themeColor="accent6" w:themeShade="BF"/>
          <w:sz w:val="24"/>
          <w:szCs w:val="24"/>
        </w:rPr>
      </w:pPr>
      <w:r>
        <w:rPr>
          <w:rFonts w:hint="eastAsia" w:ascii="宋体" w:hAnsi="宋体" w:eastAsia="宋体" w:cs="宋体"/>
          <w:color w:val="000000" w:themeColor="text1"/>
          <w:sz w:val="24"/>
          <w:szCs w:val="24"/>
          <w14:textFill>
            <w14:solidFill>
              <w14:schemeClr w14:val="tx1"/>
            </w14:solidFill>
          </w14:textFill>
        </w:rPr>
        <w:t>演讲者以“三层楼"比喻人的生活层次;</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第一屋是物质生活,</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第二层是精神生活</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第三层是灵魂生活。李先生是人生欲极强,</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追求彻底的人</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他早年安于物质年活,</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中年专注艺术,</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最终因不满足转而追求宗教生活。因此,</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演讲者认为李先生由艺术升华到宗教文是自然而然,水到渠成的过程,</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是他人生追求的必然结果。</w:t>
      </w:r>
    </w:p>
    <w:p>
      <w:pPr>
        <w:pStyle w:val="9"/>
        <w:numPr>
          <w:ilvl w:val="0"/>
          <w:numId w:val="10"/>
        </w:numPr>
        <w:spacing w:line="480" w:lineRule="auto"/>
        <w:rPr>
          <w:rFonts w:hint="eastAsia" w:ascii="宋体" w:hAnsi="宋体" w:eastAsia="宋体" w:cs="宋体"/>
          <w:color w:val="F10079" w:themeColor="accent6" w:themeShade="BF"/>
          <w:sz w:val="24"/>
          <w:szCs w:val="24"/>
        </w:rPr>
      </w:pPr>
      <w:r>
        <w:rPr>
          <w:rFonts w:hint="eastAsia" w:ascii="宋体" w:hAnsi="宋体" w:eastAsia="宋体" w:cs="宋体"/>
          <w:color w:val="000000" w:themeColor="text1"/>
          <w:sz w:val="24"/>
          <w:szCs w:val="24"/>
          <w14:textFill>
            <w14:solidFill>
              <w14:schemeClr w14:val="tx1"/>
            </w14:solidFill>
          </w14:textFill>
        </w:rPr>
        <w:t>演讲者认为艺术的最高点与宗教相接近。因为艺术的精神是宗教的，而艺术的各种技巧是皮毛，两者是有高下轻重之分的，他还强调学习艺术的人应该进而体会宗教的精神，以提升艺术的境界。</w:t>
      </w:r>
    </w:p>
    <w:p>
      <w:pPr>
        <w:pStyle w:val="9"/>
        <w:numPr>
          <w:ilvl w:val="0"/>
          <w:numId w:val="10"/>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器识”在文中指的是人的品德修养人格境界和待神建求。演讲者认为,相比“文艺”这样的技巧性层面,"器识”是更离”,更重要的追求。文中引用“先器识而后文艺"强调的是品德修养要在艺术的成就之前确立，正因如此，丰子恺表达了对李先生的崇敬。</w:t>
      </w:r>
    </w:p>
    <w:p>
      <w:pPr>
        <w:pStyle w:val="9"/>
        <w:spacing w:line="480" w:lineRule="auto"/>
        <w:rPr>
          <w:rFonts w:hint="eastAsia" w:ascii="宋体" w:hAnsi="宋体" w:eastAsia="宋体" w:cs="宋体"/>
          <w:b/>
          <w:bCs/>
          <w:color w:val="7030A0"/>
          <w:sz w:val="24"/>
          <w:szCs w:val="24"/>
        </w:rPr>
      </w:pPr>
      <w:r>
        <w:rPr>
          <w:rFonts w:hint="eastAsia" w:ascii="宋体" w:hAnsi="宋体" w:eastAsia="宋体" w:cs="宋体"/>
          <w:b/>
          <w:bCs/>
          <w:color w:val="7030A0"/>
          <w:sz w:val="24"/>
          <w:szCs w:val="24"/>
        </w:rPr>
        <w:t>手法鉴赏</w:t>
      </w:r>
    </w:p>
    <w:p>
      <w:pPr>
        <w:pStyle w:val="9"/>
        <w:numPr>
          <w:ilvl w:val="0"/>
          <w:numId w:val="11"/>
        </w:numPr>
        <w:spacing w:line="48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作者分别把人生比作三层楼，把艺术，宗教与酒联系起来。文中最重要的比喻是将人生比作“三层楼”，分别代表物质生活，精神生活,与灵魂生活。这个比喻形象地表</w:t>
      </w:r>
      <w:r>
        <w:rPr>
          <w:rFonts w:hint="eastAsia" w:ascii="宋体" w:hAnsi="宋体" w:eastAsia="宋体" w:cs="宋体"/>
          <w:color w:val="000000" w:themeColor="text1"/>
          <w:sz w:val="24"/>
          <w:szCs w:val="24"/>
          <w:lang w:val="en-US" w:eastAsia="zh-CN"/>
          <w14:textFill>
            <w14:solidFill>
              <w14:schemeClr w14:val="tx1"/>
            </w14:solidFill>
          </w14:textFill>
        </w:rPr>
        <w:t>现</w:t>
      </w:r>
      <w:r>
        <w:rPr>
          <w:rFonts w:hint="eastAsia" w:ascii="宋体" w:hAnsi="宋体" w:eastAsia="宋体" w:cs="宋体"/>
          <w:color w:val="000000" w:themeColor="text1"/>
          <w:sz w:val="24"/>
          <w:szCs w:val="24"/>
          <w14:textFill>
            <w14:solidFill>
              <w14:schemeClr w14:val="tx1"/>
            </w14:solidFill>
          </w14:textFill>
        </w:rPr>
        <w:t>了人生追求的不同阶段，使作者对弘一法师从艺木走向宗教的理解和认同得水到渠成，顺理成章，强调这是一种自然升华的过程。</w:t>
      </w:r>
    </w:p>
    <w:p>
      <w:pPr>
        <w:pStyle w:val="14"/>
        <w:numPr>
          <w:ilvl w:val="0"/>
          <w:numId w:val="11"/>
        </w:numPr>
        <w:pBdr>
          <w:top w:val="none" w:color="auto" w:sz="0" w:space="0"/>
          <w:left w:val="none" w:color="auto" w:sz="0" w:space="0"/>
          <w:bottom w:val="none" w:color="auto" w:sz="0" w:space="0"/>
          <w:right w:val="none" w:color="auto" w:sz="0" w:space="0"/>
          <w:between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hint="eastAsia" w:ascii="宋体" w:hAnsi="宋体" w:cs="宋体"/>
          <w:color w:val="000000" w:themeColor="text1"/>
          <w:lang w:eastAsia="zh-CN"/>
          <w14:textFill>
            <w14:solidFill>
              <w14:schemeClr w14:val="tx1"/>
            </w14:solidFill>
          </w14:textFill>
        </w:rPr>
      </w:pPr>
      <w:r>
        <w:rPr>
          <w:rFonts w:ascii="宋体" w:hAnsi="宋体" w:cs="宋体"/>
          <w:color w:val="000000" w:themeColor="text1"/>
          <w:lang w:eastAsia="zh-CN"/>
          <w14:textFill>
            <w14:solidFill>
              <w14:schemeClr w14:val="tx1"/>
            </w14:solidFill>
          </w14:textFill>
        </w:rPr>
        <w:t>“</w:t>
      </w:r>
      <w:r>
        <w:rPr>
          <w:rFonts w:hint="eastAsia" w:ascii="宋体" w:hAnsi="宋体" w:cs="宋体"/>
          <w:color w:val="000000" w:themeColor="text1"/>
          <w:lang w:eastAsia="zh-CN"/>
          <w14:textFill>
            <w14:solidFill>
              <w14:schemeClr w14:val="tx1"/>
            </w14:solidFill>
          </w14:textFill>
        </w:rPr>
        <w:t>诸相非相</w:t>
      </w:r>
      <w:r>
        <w:rPr>
          <w:rFonts w:ascii="宋体" w:hAnsi="宋体" w:cs="宋体"/>
          <w:color w:val="000000" w:themeColor="text1"/>
          <w:lang w:eastAsia="zh-CN"/>
          <w14:textFill>
            <w14:solidFill>
              <w14:schemeClr w14:val="tx1"/>
            </w14:solidFill>
          </w14:textFill>
        </w:rPr>
        <w:t>”</w:t>
      </w:r>
      <w:r>
        <w:rPr>
          <w:rFonts w:hint="eastAsia" w:ascii="宋体" w:hAnsi="宋体" w:cs="宋体"/>
          <w:color w:val="000000" w:themeColor="text1"/>
          <w:lang w:eastAsia="zh-CN"/>
          <w14:textFill>
            <w14:solidFill>
              <w14:schemeClr w14:val="tx1"/>
            </w14:solidFill>
          </w14:textFill>
        </w:rPr>
        <w:t>出自《金刚经》</w:t>
      </w:r>
      <w:r>
        <w:rPr>
          <w:rFonts w:ascii="宋体" w:hAnsi="宋体" w:cs="宋体"/>
          <w:color w:val="000000" w:themeColor="text1"/>
          <w:lang w:eastAsia="zh-CN"/>
          <w14:textFill>
            <w14:solidFill>
              <w14:schemeClr w14:val="tx1"/>
            </w14:solidFill>
          </w14:textFill>
        </w:rPr>
        <w:t>,</w:t>
      </w:r>
      <w:r>
        <w:rPr>
          <w:rFonts w:hint="eastAsia" w:ascii="宋体" w:hAnsi="宋体" w:cs="宋体"/>
          <w:color w:val="000000" w:themeColor="text1"/>
          <w:lang w:eastAsia="zh-CN"/>
          <w14:textFill>
            <w14:solidFill>
              <w14:schemeClr w14:val="tx1"/>
            </w14:solidFill>
          </w14:textFill>
        </w:rPr>
        <w:t>意思是世间一切现象虽然存在</w:t>
      </w:r>
      <w:r>
        <w:rPr>
          <w:rFonts w:ascii="宋体" w:hAnsi="宋体" w:cs="宋体"/>
          <w:color w:val="000000" w:themeColor="text1"/>
          <w:lang w:eastAsia="zh-CN"/>
          <w14:textFill>
            <w14:solidFill>
              <w14:schemeClr w14:val="tx1"/>
            </w14:solidFill>
          </w14:textFill>
        </w:rPr>
        <w:t>,</w:t>
      </w:r>
      <w:r>
        <w:rPr>
          <w:rFonts w:hint="eastAsia" w:ascii="宋体" w:hAnsi="宋体" w:cs="宋体"/>
          <w:color w:val="000000" w:themeColor="text1"/>
          <w:lang w:val="en-US" w:eastAsia="zh-CN"/>
          <w14:textFill>
            <w14:solidFill>
              <w14:schemeClr w14:val="tx1"/>
            </w14:solidFill>
          </w14:textFill>
        </w:rPr>
        <w:t xml:space="preserve"> </w:t>
      </w:r>
      <w:r>
        <w:rPr>
          <w:rFonts w:hint="eastAsia" w:ascii="宋体" w:hAnsi="宋体" w:cs="宋体"/>
          <w:color w:val="000000" w:themeColor="text1"/>
          <w:lang w:eastAsia="zh-CN"/>
          <w14:textFill>
            <w14:solidFill>
              <w14:schemeClr w14:val="tx1"/>
            </w14:solidFill>
          </w14:textFill>
        </w:rPr>
        <w:t>但旨是虚妄无常，不可执着。作者借用这一佛教核心理念来说明艺术到宗教的升华，强</w:t>
      </w:r>
      <w:r>
        <w:rPr>
          <w:rFonts w:hint="eastAsia" w:ascii="宋体" w:hAnsi="宋体" w:cs="宋体"/>
          <w:color w:val="000000" w:themeColor="text1"/>
          <w:lang w:val="en-US" w:eastAsia="zh-CN"/>
          <w14:textFill>
            <w14:solidFill>
              <w14:schemeClr w14:val="tx1"/>
            </w14:solidFill>
          </w14:textFill>
        </w:rPr>
        <w:t>调</w:t>
      </w:r>
      <w:r>
        <w:rPr>
          <w:rFonts w:hint="eastAsia" w:ascii="宋体" w:hAnsi="宋体" w:cs="宋体"/>
          <w:color w:val="000000" w:themeColor="text1"/>
          <w:lang w:eastAsia="zh-CN"/>
          <w14:textFill>
            <w14:solidFill>
              <w14:schemeClr w14:val="tx1"/>
            </w14:solidFill>
          </w14:textFill>
        </w:rPr>
        <w:t>只有跳脱对形式的执着</w:t>
      </w:r>
      <w:r>
        <w:rPr>
          <w:rFonts w:ascii="宋体" w:hAnsi="宋体" w:cs="宋体"/>
          <w:color w:val="000000" w:themeColor="text1"/>
          <w:lang w:eastAsia="zh-CN"/>
          <w14:textFill>
            <w14:solidFill>
              <w14:schemeClr w14:val="tx1"/>
            </w14:solidFill>
          </w14:textFill>
        </w:rPr>
        <w:t>,</w:t>
      </w:r>
      <w:r>
        <w:rPr>
          <w:rFonts w:hint="eastAsia" w:ascii="宋体" w:hAnsi="宋体" w:cs="宋体"/>
          <w:color w:val="000000" w:themeColor="text1"/>
          <w:lang w:eastAsia="zh-CN"/>
          <w14:textFill>
            <w14:solidFill>
              <w14:schemeClr w14:val="tx1"/>
            </w14:solidFill>
          </w14:textFill>
        </w:rPr>
        <w:t>才能触及事物本质，进入更高的精神世界。</w:t>
      </w:r>
    </w:p>
    <w:p>
      <w:pPr>
        <w:pStyle w:val="14"/>
        <w:numPr>
          <w:ilvl w:val="0"/>
          <w:numId w:val="11"/>
        </w:numPr>
        <w:pBdr>
          <w:top w:val="none" w:color="auto" w:sz="0" w:space="0"/>
          <w:left w:val="none" w:color="auto" w:sz="0" w:space="0"/>
          <w:bottom w:val="none" w:color="auto" w:sz="0" w:space="0"/>
          <w:right w:val="none" w:color="auto" w:sz="0" w:space="0"/>
          <w:between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hint="eastAsia" w:ascii="宋体" w:hAnsi="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本文结构由“个人经历-孔一法师生平-宗教与艺木的比较-弘</w:t>
      </w:r>
      <w:r>
        <w:rPr>
          <w:rFonts w:ascii="宋体" w:hAnsi="宋体" w:cs="宋体"/>
          <w:color w:val="000000" w:themeColor="text1"/>
          <w:lang w:eastAsia="zh-CN"/>
          <w14:textFill>
            <w14:solidFill>
              <w14:schemeClr w14:val="tx1"/>
            </w14:solidFill>
          </w14:textFill>
        </w:rPr>
        <w:t>-</w:t>
      </w:r>
      <w:r>
        <w:rPr>
          <w:rFonts w:hint="eastAsia" w:ascii="宋体" w:hAnsi="宋体" w:cs="宋体"/>
          <w:color w:val="000000" w:themeColor="text1"/>
          <w:lang w:eastAsia="zh-CN"/>
          <w14:textFill>
            <w14:solidFill>
              <w14:schemeClr w14:val="tx1"/>
            </w14:solidFill>
          </w14:textFill>
        </w:rPr>
        <w:t>法师的精神总结”，四层推进，层层递进，逻辑</w:t>
      </w:r>
      <w:r>
        <w:rPr>
          <w:rFonts w:hint="eastAsia" w:ascii="宋体" w:hAnsi="宋体" w:cs="宋体"/>
          <w:color w:val="000000" w:themeColor="text1"/>
          <w:lang w:val="en-US" w:eastAsia="zh-CN"/>
          <w14:textFill>
            <w14:solidFill>
              <w14:schemeClr w14:val="tx1"/>
            </w14:solidFill>
          </w14:textFill>
        </w:rPr>
        <w:t>清晰</w:t>
      </w:r>
      <w:r>
        <w:rPr>
          <w:rFonts w:hint="eastAsia" w:ascii="宋体" w:hAnsi="宋体" w:cs="宋体"/>
          <w:color w:val="000000" w:themeColor="text1"/>
          <w:lang w:eastAsia="zh-CN"/>
          <w14:textFill>
            <w14:solidFill>
              <w14:schemeClr w14:val="tx1"/>
            </w14:solidFill>
          </w14:textFill>
        </w:rPr>
        <w:t>。这样的结构安排帮助作者逐步建立论证基础，使演讲既具故事性又有思想深度，更易打功听众。</w:t>
      </w:r>
    </w:p>
    <w:p>
      <w:pPr>
        <w:pStyle w:val="14"/>
        <w:numPr>
          <w:ilvl w:val="0"/>
          <w:numId w:val="11"/>
        </w:numPr>
        <w:pBdr>
          <w:top w:val="none" w:color="auto" w:sz="0" w:space="0"/>
          <w:left w:val="none" w:color="auto" w:sz="0" w:space="0"/>
          <w:bottom w:val="none" w:color="auto" w:sz="0" w:space="0"/>
          <w:right w:val="none" w:color="auto" w:sz="0" w:space="0"/>
          <w:between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hint="eastAsia" w:ascii="宋体" w:hAnsi="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平实如话家常，形象化，深入浅出。</w:t>
      </w:r>
    </w:p>
    <w:p>
      <w:pPr>
        <w:pBdr>
          <w:top w:val="none" w:color="auto" w:sz="0" w:space="0"/>
          <w:left w:val="none" w:color="auto" w:sz="0" w:space="0"/>
          <w:bottom w:val="none" w:color="auto" w:sz="0" w:space="0"/>
          <w:right w:val="none" w:color="auto" w:sz="0" w:space="0"/>
          <w:between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hint="eastAsia" w:ascii="宋体" w:hAnsi="宋体" w:cs="宋体"/>
          <w:color w:val="000000" w:themeColor="text1"/>
          <w:sz w:val="22"/>
          <w:szCs w:val="22"/>
          <w:lang w:eastAsia="zh-CN"/>
          <w14:textFill>
            <w14:solidFill>
              <w14:schemeClr w14:val="tx1"/>
            </w14:solidFill>
          </w14:textFill>
        </w:rPr>
      </w:pPr>
      <w:r>
        <w:rPr>
          <w:rFonts w:hint="eastAsia" w:ascii="宋体" w:hAnsi="宋体" w:cs="宋体"/>
          <w:b/>
          <w:bCs/>
          <w:lang w:eastAsia="zh-CN"/>
        </w:rPr>
        <w:t>《奥斯维辛没有什么新闻》</w:t>
      </w:r>
    </w:p>
    <w:p>
      <w:pPr>
        <w:pStyle w:val="9"/>
        <w:spacing w:line="480" w:lineRule="auto"/>
        <w:rPr>
          <w:rFonts w:ascii="Times New Roman" w:hAnsi="Times New Roman" w:cs="Times New Roman" w:eastAsiaTheme="minorEastAsia"/>
          <w:b/>
          <w:bCs/>
          <w:color w:val="7030A0"/>
          <w:sz w:val="24"/>
          <w:szCs w:val="24"/>
        </w:rPr>
      </w:pPr>
      <w:r>
        <w:rPr>
          <w:rFonts w:hint="eastAsia" w:ascii="宋体" w:hAnsi="宋体" w:eastAsia="宋体" w:cs="宋体"/>
          <w:b/>
          <w:bCs/>
          <w:color w:val="7030A0"/>
          <w:sz w:val="24"/>
          <w:szCs w:val="24"/>
        </w:rPr>
        <w:t>文学常识</w:t>
      </w:r>
    </w:p>
    <w:p>
      <w:pPr>
        <w:pStyle w:val="9"/>
        <w:numPr>
          <w:ilvl w:val="0"/>
          <w:numId w:val="12"/>
        </w:numPr>
        <w:spacing w:line="480" w:lineRule="auto"/>
        <w:rPr>
          <w:rFonts w:ascii="Times New Roman" w:hAnsi="Times New Roman" w:cs="Times New Roman" w:eastAsiaTheme="minorEastAsia"/>
          <w:sz w:val="24"/>
          <w:szCs w:val="24"/>
        </w:rPr>
      </w:pPr>
      <w:r>
        <w:rPr>
          <w:rFonts w:hint="eastAsia" w:ascii="宋体" w:hAnsi="宋体" w:eastAsia="宋体" w:cs="宋体"/>
          <w:sz w:val="24"/>
          <w:szCs w:val="24"/>
        </w:rPr>
        <w:t>客观性、真实性、时效性</w:t>
      </w:r>
    </w:p>
    <w:p>
      <w:pPr>
        <w:pStyle w:val="9"/>
        <w:spacing w:line="480" w:lineRule="auto"/>
        <w:rPr>
          <w:rFonts w:ascii="Times New Roman" w:hAnsi="Times New Roman" w:cs="Times New Roman" w:eastAsiaTheme="minorEastAsia"/>
          <w:b/>
          <w:bCs/>
          <w:color w:val="7030A0"/>
          <w:sz w:val="24"/>
          <w:szCs w:val="24"/>
        </w:rPr>
      </w:pPr>
      <w:r>
        <w:rPr>
          <w:rFonts w:hint="eastAsia" w:ascii="宋体" w:hAnsi="宋体" w:eastAsia="宋体" w:cs="宋体"/>
          <w:b/>
          <w:bCs/>
          <w:color w:val="7030A0"/>
          <w:sz w:val="24"/>
          <w:szCs w:val="24"/>
        </w:rPr>
        <w:t>初步理解</w:t>
      </w:r>
    </w:p>
    <w:p>
      <w:pPr>
        <w:pStyle w:val="9"/>
        <w:numPr>
          <w:ilvl w:val="0"/>
          <w:numId w:val="13"/>
        </w:numPr>
        <w:spacing w:line="480" w:lineRule="auto"/>
        <w:rPr>
          <w:rFonts w:ascii="Times New Roman" w:hAnsi="Times New Roman" w:cs="Times New Roman" w:eastAsiaTheme="minorEastAsia"/>
          <w:sz w:val="24"/>
          <w:szCs w:val="24"/>
        </w:rPr>
      </w:pPr>
      <w:r>
        <w:rPr>
          <w:rFonts w:hint="eastAsia" w:ascii="宋体" w:hAnsi="宋体" w:eastAsia="宋体" w:cs="宋体"/>
          <w:sz w:val="24"/>
          <w:szCs w:val="24"/>
        </w:rPr>
        <w:t>奥斯维辛集中营遗址的现状，以及参观者的反应</w:t>
      </w:r>
    </w:p>
    <w:p>
      <w:pPr>
        <w:pStyle w:val="9"/>
        <w:numPr>
          <w:ilvl w:val="0"/>
          <w:numId w:val="13"/>
        </w:numPr>
        <w:spacing w:line="480" w:lineRule="auto"/>
        <w:rPr>
          <w:rFonts w:ascii="Times New Roman" w:hAnsi="Times New Roman" w:cs="Times New Roman" w:eastAsiaTheme="minorEastAsia"/>
          <w:sz w:val="24"/>
          <w:szCs w:val="24"/>
        </w:rPr>
      </w:pPr>
      <w:r>
        <w:rPr>
          <w:rFonts w:hint="eastAsia" w:ascii="宋体" w:hAnsi="宋体" w:eastAsia="宋体" w:cs="宋体"/>
          <w:sz w:val="24"/>
          <w:szCs w:val="24"/>
        </w:rPr>
        <w:t>参观路线</w:t>
      </w:r>
      <w:r>
        <w:rPr>
          <w:rFonts w:hint="eastAsia" w:ascii="Times New Roman" w:hAnsi="Times New Roman" w:cs="Times New Roman" w:eastAsiaTheme="minorEastAsia"/>
          <w:sz w:val="24"/>
          <w:szCs w:val="24"/>
        </w:rPr>
        <w:t>:</w:t>
      </w:r>
      <w:r>
        <w:rPr>
          <w:rFonts w:hint="eastAsia" w:ascii="宋体" w:hAnsi="宋体" w:eastAsia="宋体" w:cs="宋体"/>
          <w:sz w:val="24"/>
          <w:szCs w:val="24"/>
        </w:rPr>
        <w:t>毒气室</w:t>
      </w:r>
      <w:r>
        <w:rPr>
          <w:rFonts w:hint="eastAsia" w:ascii="Times New Roman" w:hAnsi="Times New Roman" w:cs="Times New Roman" w:eastAsiaTheme="minorEastAsia"/>
          <w:sz w:val="24"/>
          <w:szCs w:val="24"/>
        </w:rPr>
        <w:t>--</w:t>
      </w:r>
      <w:r>
        <w:rPr>
          <w:rFonts w:hint="eastAsia" w:ascii="宋体" w:hAnsi="宋体" w:eastAsia="宋体" w:cs="宋体"/>
          <w:sz w:val="24"/>
          <w:szCs w:val="24"/>
        </w:rPr>
        <w:t>焚尸炉</w:t>
      </w:r>
      <w:r>
        <w:rPr>
          <w:rFonts w:hint="eastAsia" w:ascii="Times New Roman" w:hAnsi="Times New Roman" w:cs="Times New Roman" w:eastAsiaTheme="minorEastAsia"/>
          <w:sz w:val="24"/>
          <w:szCs w:val="24"/>
        </w:rPr>
        <w:t>--</w:t>
      </w:r>
      <w:r>
        <w:rPr>
          <w:rFonts w:hint="eastAsia" w:ascii="宋体" w:hAnsi="宋体" w:eastAsia="宋体" w:cs="宋体"/>
          <w:sz w:val="24"/>
          <w:szCs w:val="24"/>
        </w:rPr>
        <w:t>女牢房</w:t>
      </w:r>
      <w:r>
        <w:rPr>
          <w:rFonts w:hint="eastAsia" w:ascii="Times New Roman" w:hAnsi="Times New Roman" w:cs="Times New Roman" w:eastAsiaTheme="minorEastAsia"/>
          <w:sz w:val="24"/>
          <w:szCs w:val="24"/>
        </w:rPr>
        <w:t>--</w:t>
      </w:r>
      <w:r>
        <w:rPr>
          <w:rFonts w:hint="eastAsia" w:ascii="宋体" w:hAnsi="宋体" w:eastAsia="宋体" w:cs="宋体"/>
          <w:sz w:val="24"/>
          <w:szCs w:val="24"/>
        </w:rPr>
        <w:t>试验室</w:t>
      </w:r>
      <w:r>
        <w:rPr>
          <w:rFonts w:hint="eastAsia" w:ascii="Times New Roman" w:hAnsi="Times New Roman" w:cs="Times New Roman" w:eastAsiaTheme="minorEastAsia"/>
          <w:sz w:val="24"/>
          <w:szCs w:val="24"/>
        </w:rPr>
        <w:t>--</w:t>
      </w:r>
      <w:r>
        <w:rPr>
          <w:rFonts w:hint="eastAsia" w:ascii="宋体" w:hAnsi="宋体" w:eastAsia="宋体" w:cs="宋体"/>
          <w:sz w:val="24"/>
          <w:szCs w:val="24"/>
        </w:rPr>
        <w:t>纪念墙</w:t>
      </w:r>
      <w:r>
        <w:rPr>
          <w:rFonts w:hint="eastAsia" w:ascii="Times New Roman" w:hAnsi="Times New Roman" w:cs="Times New Roman" w:eastAsiaTheme="minorEastAsia"/>
          <w:sz w:val="24"/>
          <w:szCs w:val="24"/>
        </w:rPr>
        <w:t>--</w:t>
      </w:r>
      <w:r>
        <w:rPr>
          <w:rFonts w:hint="eastAsia" w:ascii="宋体" w:hAnsi="宋体" w:eastAsia="宋体" w:cs="宋体"/>
          <w:sz w:val="24"/>
          <w:szCs w:val="24"/>
        </w:rPr>
        <w:t>绞刑室</w:t>
      </w:r>
    </w:p>
    <w:p>
      <w:pPr>
        <w:pStyle w:val="9"/>
        <w:numPr>
          <w:ilvl w:val="0"/>
          <w:numId w:val="13"/>
        </w:numPr>
        <w:spacing w:line="480" w:lineRule="auto"/>
        <w:rPr>
          <w:rFonts w:ascii="Times New Roman" w:hAnsi="Times New Roman" w:cs="Times New Roman" w:eastAsiaTheme="minorEastAsia"/>
          <w:sz w:val="24"/>
          <w:szCs w:val="24"/>
        </w:rPr>
      </w:pPr>
      <w:r>
        <w:rPr>
          <w:rFonts w:hint="eastAsia" w:ascii="宋体" w:hAnsi="宋体" w:eastAsia="宋体" w:cs="宋体"/>
          <w:sz w:val="24"/>
          <w:szCs w:val="24"/>
        </w:rPr>
        <w:t>没有。</w:t>
      </w:r>
      <w:r>
        <w:rPr>
          <w:rFonts w:hint="eastAsia" w:ascii="宋体" w:hAnsi="宋体" w:eastAsia="宋体" w:cs="宋体"/>
          <w:sz w:val="24"/>
          <w:szCs w:val="24"/>
          <w:highlight w:val="yellow"/>
        </w:rPr>
        <w:t>时效性缺失</w:t>
      </w:r>
      <w:r>
        <w:rPr>
          <w:rFonts w:hint="eastAsia" w:ascii="Times New Roman" w:hAnsi="Times New Roman" w:cs="Times New Roman" w:eastAsiaTheme="minorEastAsia"/>
          <w:sz w:val="24"/>
          <w:szCs w:val="24"/>
        </w:rPr>
        <w:t>:</w:t>
      </w:r>
      <w:r>
        <w:rPr>
          <w:rFonts w:hint="eastAsia" w:ascii="宋体" w:hAnsi="宋体" w:eastAsia="宋体" w:cs="宋体"/>
          <w:sz w:val="24"/>
          <w:szCs w:val="24"/>
        </w:rPr>
        <w:t>奥斯维辛集中营的暴行发生在</w:t>
      </w:r>
      <w:r>
        <w:rPr>
          <w:rFonts w:hint="eastAsia" w:ascii="Times New Roman" w:hAnsi="Times New Roman" w:cs="Times New Roman" w:eastAsiaTheme="minorEastAsia"/>
          <w:sz w:val="24"/>
          <w:szCs w:val="24"/>
        </w:rPr>
        <w:t>1940-1945</w:t>
      </w:r>
      <w:r>
        <w:rPr>
          <w:rFonts w:hint="eastAsia" w:ascii="宋体" w:hAnsi="宋体" w:eastAsia="宋体" w:cs="宋体"/>
          <w:sz w:val="24"/>
          <w:szCs w:val="24"/>
        </w:rPr>
        <w:t>年，而报道写于</w:t>
      </w:r>
      <w:r>
        <w:rPr>
          <w:rFonts w:hint="eastAsia" w:ascii="Times New Roman" w:hAnsi="Times New Roman" w:cs="Times New Roman" w:eastAsiaTheme="minorEastAsia"/>
          <w:sz w:val="24"/>
          <w:szCs w:val="24"/>
        </w:rPr>
        <w:t>1958</w:t>
      </w:r>
      <w:r>
        <w:rPr>
          <w:rFonts w:hint="eastAsia" w:ascii="宋体" w:hAnsi="宋体" w:eastAsia="宋体" w:cs="宋体"/>
          <w:sz w:val="24"/>
          <w:szCs w:val="24"/>
        </w:rPr>
        <w:t>年</w:t>
      </w:r>
      <w:r>
        <w:rPr>
          <w:rFonts w:hint="eastAsia" w:ascii="Times New Roman" w:hAnsi="Times New Roman" w:cs="Times New Roman" w:eastAsiaTheme="minorEastAsia"/>
          <w:sz w:val="24"/>
          <w:szCs w:val="24"/>
        </w:rPr>
        <w:t>(</w:t>
      </w:r>
      <w:r>
        <w:rPr>
          <w:rFonts w:hint="eastAsia" w:ascii="宋体" w:hAnsi="宋体" w:eastAsia="宋体" w:cs="宋体"/>
          <w:sz w:val="24"/>
          <w:szCs w:val="24"/>
        </w:rPr>
        <w:t>事件已过去十余年</w:t>
      </w:r>
      <w:r>
        <w:rPr>
          <w:rFonts w:hint="eastAsia" w:ascii="Times New Roman" w:hAnsi="Times New Roman" w:cs="Times New Roman" w:eastAsiaTheme="minorEastAsia"/>
          <w:sz w:val="24"/>
          <w:szCs w:val="24"/>
        </w:rPr>
        <w:t>)</w:t>
      </w:r>
      <w:r>
        <w:rPr>
          <w:rFonts w:hint="eastAsia" w:ascii="宋体" w:hAnsi="宋体" w:eastAsia="宋体" w:cs="宋体"/>
          <w:sz w:val="24"/>
          <w:szCs w:val="24"/>
        </w:rPr>
        <w:t>。它</w:t>
      </w:r>
      <w:bookmarkStart w:id="0" w:name="_GoBack"/>
      <w:bookmarkEnd w:id="0"/>
      <w:r>
        <w:rPr>
          <w:rFonts w:hint="eastAsia" w:ascii="宋体" w:hAnsi="宋体" w:eastAsia="宋体" w:cs="宋体"/>
          <w:sz w:val="24"/>
          <w:szCs w:val="24"/>
        </w:rPr>
        <w:t>不涉及任何新发生的、具有时效性的事件</w:t>
      </w:r>
      <w:r>
        <w:rPr>
          <w:rFonts w:hint="eastAsia" w:ascii="Times New Roman" w:hAnsi="Times New Roman" w:cs="Times New Roman" w:eastAsiaTheme="minorEastAsia"/>
          <w:sz w:val="24"/>
          <w:szCs w:val="24"/>
        </w:rPr>
        <w:t>(</w:t>
      </w:r>
      <w:r>
        <w:rPr>
          <w:rFonts w:hint="eastAsia" w:ascii="宋体" w:hAnsi="宋体" w:eastAsia="宋体" w:cs="宋体"/>
          <w:sz w:val="24"/>
          <w:szCs w:val="24"/>
        </w:rPr>
        <w:t>如新发现的证据、纪念活动等</w:t>
      </w:r>
      <w:r>
        <w:rPr>
          <w:rFonts w:hint="eastAsia" w:ascii="Times New Roman" w:hAnsi="Times New Roman" w:cs="Times New Roman" w:eastAsiaTheme="minorEastAsia"/>
          <w:sz w:val="24"/>
          <w:szCs w:val="24"/>
        </w:rPr>
        <w:t>)</w:t>
      </w:r>
      <w:r>
        <w:rPr>
          <w:rFonts w:hint="eastAsia" w:ascii="宋体" w:hAnsi="宋体" w:eastAsia="宋体" w:cs="宋体"/>
          <w:sz w:val="24"/>
          <w:szCs w:val="24"/>
        </w:rPr>
        <w:t>。文中描述的集中营场景和参观者反应是常态化的，并非某次特定参观或最新动态。</w:t>
      </w:r>
    </w:p>
    <w:p>
      <w:pPr>
        <w:pStyle w:val="9"/>
        <w:numPr>
          <w:ilvl w:val="0"/>
          <w:numId w:val="13"/>
        </w:numPr>
        <w:spacing w:line="480" w:lineRule="auto"/>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1-3</w:t>
      </w:r>
      <w:r>
        <w:rPr>
          <w:rFonts w:hint="eastAsia" w:ascii="宋体" w:hAnsi="宋体" w:eastAsia="宋体" w:cs="宋体"/>
          <w:sz w:val="24"/>
          <w:szCs w:val="24"/>
        </w:rPr>
        <w:t>：导语</w:t>
      </w:r>
      <w:r>
        <w:rPr>
          <w:rFonts w:hint="eastAsia" w:ascii="Times New Roman" w:hAnsi="Times New Roman" w:cs="Times New Roman" w:eastAsiaTheme="minorEastAsia"/>
          <w:sz w:val="24"/>
          <w:szCs w:val="24"/>
        </w:rPr>
        <w:t xml:space="preserve"> </w:t>
      </w:r>
      <w:r>
        <w:rPr>
          <w:rFonts w:hint="eastAsia" w:ascii="宋体" w:hAnsi="宋体" w:eastAsia="宋体" w:cs="宋体"/>
          <w:sz w:val="24"/>
          <w:szCs w:val="24"/>
        </w:rPr>
        <w:t>介绍布热金卡的现状</w:t>
      </w:r>
    </w:p>
    <w:p>
      <w:pPr>
        <w:pStyle w:val="9"/>
        <w:spacing w:line="480" w:lineRule="auto"/>
        <w:ind w:left="360"/>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4-6</w:t>
      </w:r>
      <w:r>
        <w:rPr>
          <w:rFonts w:hint="eastAsia" w:ascii="宋体" w:hAnsi="宋体" w:eastAsia="宋体" w:cs="宋体"/>
          <w:sz w:val="24"/>
          <w:szCs w:val="24"/>
        </w:rPr>
        <w:t>：背景</w:t>
      </w:r>
      <w:r>
        <w:rPr>
          <w:rFonts w:hint="eastAsia" w:ascii="Times New Roman" w:hAnsi="Times New Roman" w:cs="Times New Roman" w:eastAsiaTheme="minorEastAsia"/>
          <w:sz w:val="24"/>
          <w:szCs w:val="24"/>
        </w:rPr>
        <w:t xml:space="preserve"> </w:t>
      </w:r>
      <w:r>
        <w:rPr>
          <w:rFonts w:hint="eastAsia" w:ascii="宋体" w:hAnsi="宋体" w:eastAsia="宋体" w:cs="宋体"/>
          <w:sz w:val="24"/>
          <w:szCs w:val="24"/>
        </w:rPr>
        <w:t>介绍奥斯维辛的地理位置、环境和历史</w:t>
      </w:r>
    </w:p>
    <w:p>
      <w:pPr>
        <w:pStyle w:val="9"/>
        <w:spacing w:line="480" w:lineRule="auto"/>
        <w:ind w:left="360"/>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7-15</w:t>
      </w:r>
      <w:r>
        <w:rPr>
          <w:rFonts w:hint="eastAsia" w:ascii="宋体" w:hAnsi="宋体" w:eastAsia="宋体" w:cs="宋体"/>
          <w:sz w:val="24"/>
          <w:szCs w:val="24"/>
        </w:rPr>
        <w:t>：主体</w:t>
      </w:r>
      <w:r>
        <w:rPr>
          <w:rFonts w:hint="eastAsia" w:ascii="Times New Roman" w:hAnsi="Times New Roman" w:cs="Times New Roman" w:eastAsiaTheme="minorEastAsia"/>
          <w:sz w:val="24"/>
          <w:szCs w:val="24"/>
        </w:rPr>
        <w:t xml:space="preserve"> </w:t>
      </w:r>
      <w:r>
        <w:rPr>
          <w:rFonts w:hint="eastAsia" w:ascii="宋体" w:hAnsi="宋体" w:eastAsia="宋体" w:cs="宋体"/>
          <w:sz w:val="24"/>
          <w:szCs w:val="24"/>
        </w:rPr>
        <w:t>参观者的感受</w:t>
      </w:r>
    </w:p>
    <w:p>
      <w:pPr>
        <w:pStyle w:val="9"/>
        <w:spacing w:line="480" w:lineRule="auto"/>
        <w:ind w:left="360"/>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16</w:t>
      </w:r>
      <w:r>
        <w:rPr>
          <w:rFonts w:hint="eastAsia" w:ascii="宋体" w:hAnsi="宋体" w:eastAsia="宋体" w:cs="宋体"/>
          <w:sz w:val="24"/>
          <w:szCs w:val="24"/>
        </w:rPr>
        <w:t>：结语</w:t>
      </w:r>
      <w:r>
        <w:rPr>
          <w:rFonts w:hint="eastAsia" w:ascii="Times New Roman" w:hAnsi="Times New Roman" w:cs="Times New Roman" w:eastAsiaTheme="minorEastAsia"/>
          <w:sz w:val="24"/>
          <w:szCs w:val="24"/>
        </w:rPr>
        <w:t xml:space="preserve"> </w:t>
      </w:r>
      <w:r>
        <w:rPr>
          <w:rFonts w:hint="eastAsia" w:ascii="宋体" w:hAnsi="宋体" w:eastAsia="宋体" w:cs="宋体"/>
          <w:sz w:val="24"/>
          <w:szCs w:val="24"/>
        </w:rPr>
        <w:t>呼应标题</w:t>
      </w:r>
    </w:p>
    <w:p>
      <w:pPr>
        <w:pStyle w:val="9"/>
        <w:spacing w:line="480" w:lineRule="auto"/>
        <w:rPr>
          <w:rFonts w:ascii="Times New Roman" w:hAnsi="Times New Roman" w:cs="Times New Roman" w:eastAsiaTheme="minorEastAsia"/>
          <w:b/>
          <w:bCs/>
          <w:color w:val="7030A0"/>
          <w:sz w:val="24"/>
          <w:szCs w:val="24"/>
        </w:rPr>
      </w:pPr>
      <w:r>
        <w:rPr>
          <w:rFonts w:hint="eastAsia" w:ascii="宋体" w:hAnsi="宋体" w:eastAsia="宋体" w:cs="宋体"/>
          <w:b/>
          <w:bCs/>
          <w:color w:val="7030A0"/>
          <w:sz w:val="24"/>
          <w:szCs w:val="24"/>
        </w:rPr>
        <w:t>文章梳理</w:t>
      </w:r>
    </w:p>
    <w:p>
      <w:pPr>
        <w:pStyle w:val="9"/>
        <w:numPr>
          <w:ilvl w:val="0"/>
          <w:numId w:val="14"/>
        </w:numPr>
        <w:spacing w:line="480" w:lineRule="auto"/>
        <w:rPr>
          <w:rFonts w:ascii="Times New Roman" w:hAnsi="Times New Roman" w:cs="Times New Roman" w:eastAsiaTheme="minorEastAsia"/>
          <w:sz w:val="24"/>
          <w:szCs w:val="24"/>
        </w:rPr>
      </w:pPr>
      <w:r>
        <w:rPr>
          <w:rFonts w:hint="eastAsia" w:ascii="宋体" w:hAnsi="宋体" w:eastAsia="宋体" w:cs="宋体"/>
          <w:sz w:val="24"/>
          <w:szCs w:val="24"/>
        </w:rPr>
        <w:t>使用了反讽的手法</w:t>
      </w:r>
    </w:p>
    <w:p>
      <w:pPr>
        <w:pStyle w:val="9"/>
        <w:numPr>
          <w:ilvl w:val="0"/>
          <w:numId w:val="14"/>
        </w:numPr>
        <w:spacing w:line="480" w:lineRule="auto"/>
        <w:rPr>
          <w:rFonts w:ascii="Times New Roman" w:hAnsi="Times New Roman" w:cs="Times New Roman" w:eastAsiaTheme="minorEastAsia"/>
          <w:sz w:val="24"/>
          <w:szCs w:val="24"/>
        </w:rPr>
      </w:pPr>
      <w:r>
        <w:rPr>
          <w:rFonts w:hint="eastAsia" w:ascii="宋体" w:hAnsi="宋体" w:eastAsia="宋体" w:cs="宋体"/>
          <w:sz w:val="24"/>
          <w:szCs w:val="24"/>
        </w:rPr>
        <w:t>开头导入，反常态的描述设置</w:t>
      </w:r>
      <w:r>
        <w:rPr>
          <w:rFonts w:hint="eastAsia" w:ascii="宋体" w:hAnsi="宋体" w:eastAsia="宋体" w:cs="宋体"/>
          <w:sz w:val="24"/>
          <w:szCs w:val="24"/>
          <w:highlight w:val="yellow"/>
        </w:rPr>
        <w:t>悬念</w:t>
      </w:r>
      <w:r>
        <w:rPr>
          <w:rFonts w:hint="eastAsia" w:ascii="宋体" w:hAnsi="宋体" w:eastAsia="宋体" w:cs="宋体"/>
          <w:sz w:val="24"/>
          <w:szCs w:val="24"/>
        </w:rPr>
        <w:t>。</w:t>
      </w:r>
    </w:p>
    <w:p>
      <w:pPr>
        <w:pStyle w:val="9"/>
        <w:spacing w:line="480" w:lineRule="auto"/>
        <w:ind w:left="360"/>
        <w:rPr>
          <w:rFonts w:ascii="Times New Roman" w:hAnsi="Times New Roman" w:cs="Times New Roman" w:eastAsiaTheme="minorEastAsia"/>
          <w:sz w:val="24"/>
          <w:szCs w:val="24"/>
        </w:rPr>
      </w:pPr>
      <w:r>
        <w:rPr>
          <w:rFonts w:hint="eastAsia" w:ascii="宋体" w:hAnsi="宋体" w:eastAsia="宋体" w:cs="宋体"/>
          <w:sz w:val="24"/>
          <w:szCs w:val="24"/>
          <w:highlight w:val="yellow"/>
        </w:rPr>
        <w:t>反讽</w:t>
      </w:r>
      <w:r>
        <w:rPr>
          <w:rFonts w:hint="eastAsia" w:ascii="宋体" w:hAnsi="宋体" w:eastAsia="宋体" w:cs="宋体"/>
          <w:sz w:val="24"/>
          <w:szCs w:val="24"/>
        </w:rPr>
        <w:t>和</w:t>
      </w:r>
      <w:r>
        <w:rPr>
          <w:rFonts w:hint="eastAsia" w:ascii="宋体" w:hAnsi="宋体" w:eastAsia="宋体" w:cs="宋体"/>
          <w:sz w:val="24"/>
          <w:szCs w:val="24"/>
          <w:highlight w:val="yellow"/>
        </w:rPr>
        <w:t>对比</w:t>
      </w:r>
      <w:r>
        <w:rPr>
          <w:rFonts w:hint="eastAsia" w:ascii="Times New Roman" w:hAnsi="Times New Roman" w:cs="Times New Roman" w:eastAsiaTheme="minorEastAsia"/>
          <w:sz w:val="24"/>
          <w:szCs w:val="24"/>
        </w:rPr>
        <w:t>:</w:t>
      </w:r>
      <w:r>
        <w:rPr>
          <w:rFonts w:hint="eastAsia" w:ascii="宋体" w:hAnsi="宋体" w:eastAsia="宋体" w:cs="宋体"/>
          <w:sz w:val="24"/>
          <w:szCs w:val="24"/>
        </w:rPr>
        <w:t>当下的阳光、自杨、草地、儿童等明亮意象与过去的</w:t>
      </w:r>
      <w:r>
        <w:rPr>
          <w:rFonts w:hint="eastAsia" w:ascii="Times New Roman" w:hAnsi="Times New Roman" w:cs="Times New Roman" w:eastAsiaTheme="minorEastAsia"/>
          <w:sz w:val="24"/>
          <w:szCs w:val="24"/>
        </w:rPr>
        <w:t>“</w:t>
      </w:r>
      <w:r>
        <w:rPr>
          <w:rFonts w:hint="eastAsia" w:ascii="宋体" w:hAnsi="宋体" w:eastAsia="宋体" w:cs="宋体"/>
          <w:sz w:val="24"/>
          <w:szCs w:val="24"/>
        </w:rPr>
        <w:t>人间地狱</w:t>
      </w:r>
      <w:r>
        <w:rPr>
          <w:rFonts w:hint="eastAsia" w:ascii="Times New Roman" w:hAnsi="Times New Roman" w:cs="Times New Roman" w:eastAsiaTheme="minorEastAsia"/>
          <w:sz w:val="24"/>
          <w:szCs w:val="24"/>
        </w:rPr>
        <w:t>”</w:t>
      </w:r>
      <w:r>
        <w:rPr>
          <w:rFonts w:hint="eastAsia" w:ascii="宋体" w:hAnsi="宋体" w:eastAsia="宋体" w:cs="宋体"/>
          <w:sz w:val="24"/>
          <w:szCs w:val="24"/>
        </w:rPr>
        <w:t>形成对照，强化美好自然与黑暗历史的反差，批判法西斯犯下的滔天罪行。</w:t>
      </w:r>
    </w:p>
    <w:p>
      <w:pPr>
        <w:pStyle w:val="9"/>
        <w:spacing w:line="480" w:lineRule="auto"/>
        <w:ind w:left="360"/>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w:t>
      </w:r>
      <w:r>
        <w:rPr>
          <w:rFonts w:hint="eastAsia" w:ascii="宋体" w:hAnsi="宋体" w:eastAsia="宋体" w:cs="宋体"/>
          <w:sz w:val="24"/>
          <w:szCs w:val="24"/>
        </w:rPr>
        <w:t>可怕</w:t>
      </w:r>
      <w:r>
        <w:rPr>
          <w:rFonts w:hint="eastAsia" w:ascii="Times New Roman" w:hAnsi="Times New Roman" w:cs="Times New Roman" w:eastAsiaTheme="minorEastAsia"/>
          <w:sz w:val="24"/>
          <w:szCs w:val="24"/>
        </w:rPr>
        <w:t>”</w:t>
      </w:r>
      <w:r>
        <w:rPr>
          <w:rFonts w:hint="eastAsia" w:ascii="宋体" w:hAnsi="宋体" w:eastAsia="宋体" w:cs="宋体"/>
          <w:sz w:val="24"/>
          <w:szCs w:val="24"/>
        </w:rPr>
        <w:t>的</w:t>
      </w:r>
      <w:r>
        <w:rPr>
          <w:rFonts w:hint="eastAsia" w:ascii="宋体" w:hAnsi="宋体" w:eastAsia="宋体" w:cs="宋体"/>
          <w:sz w:val="24"/>
          <w:szCs w:val="24"/>
          <w:highlight w:val="yellow"/>
        </w:rPr>
        <w:t>反复</w:t>
      </w:r>
      <w:r>
        <w:rPr>
          <w:rFonts w:hint="eastAsia" w:ascii="Times New Roman" w:hAnsi="Times New Roman" w:cs="Times New Roman" w:eastAsiaTheme="minorEastAsia"/>
          <w:sz w:val="24"/>
          <w:szCs w:val="24"/>
        </w:rPr>
        <w:t>:</w:t>
      </w:r>
      <w:r>
        <w:rPr>
          <w:rFonts w:hint="eastAsia" w:ascii="宋体" w:hAnsi="宋体" w:eastAsia="宋体" w:cs="宋体"/>
          <w:sz w:val="24"/>
          <w:szCs w:val="24"/>
        </w:rPr>
        <w:t>美好与恐怖的反差让人内心产生极大震撼和不安。通过</w:t>
      </w:r>
      <w:r>
        <w:rPr>
          <w:rFonts w:hint="eastAsia" w:ascii="Times New Roman" w:hAnsi="Times New Roman" w:cs="Times New Roman" w:eastAsiaTheme="minorEastAsia"/>
          <w:sz w:val="24"/>
          <w:szCs w:val="24"/>
        </w:rPr>
        <w:t>“</w:t>
      </w:r>
      <w:r>
        <w:rPr>
          <w:rFonts w:hint="eastAsia" w:ascii="宋体" w:hAnsi="宋体" w:eastAsia="宋体" w:cs="宋体"/>
          <w:sz w:val="24"/>
          <w:szCs w:val="24"/>
        </w:rPr>
        <w:t>可怕</w:t>
      </w:r>
      <w:r>
        <w:rPr>
          <w:rFonts w:hint="eastAsia" w:ascii="Times New Roman" w:hAnsi="Times New Roman" w:cs="Times New Roman" w:eastAsiaTheme="minorEastAsia"/>
          <w:sz w:val="24"/>
          <w:szCs w:val="24"/>
        </w:rPr>
        <w:t>”</w:t>
      </w:r>
      <w:r>
        <w:rPr>
          <w:rFonts w:hint="eastAsia" w:ascii="宋体" w:hAnsi="宋体" w:eastAsia="宋体" w:cs="宋体"/>
          <w:sz w:val="24"/>
          <w:szCs w:val="24"/>
        </w:rPr>
        <w:t>的反复强调这种反差带来的冲击感，渲染出一种令人惊悚、压抑且沉重至极的情感氛围。</w:t>
      </w:r>
    </w:p>
    <w:p>
      <w:pPr>
        <w:pStyle w:val="9"/>
        <w:spacing w:line="480" w:lineRule="auto"/>
        <w:ind w:left="360"/>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w:t>
      </w:r>
      <w:r>
        <w:rPr>
          <w:rFonts w:hint="eastAsia" w:ascii="宋体" w:hAnsi="宋体" w:eastAsia="宋体" w:cs="宋体"/>
          <w:sz w:val="24"/>
          <w:szCs w:val="24"/>
        </w:rPr>
        <w:t>不该</w:t>
      </w:r>
      <w:r>
        <w:rPr>
          <w:rFonts w:hint="eastAsia" w:ascii="Times New Roman" w:hAnsi="Times New Roman" w:cs="Times New Roman" w:eastAsiaTheme="minorEastAsia"/>
          <w:sz w:val="24"/>
          <w:szCs w:val="24"/>
        </w:rPr>
        <w:t>”</w:t>
      </w:r>
      <w:r>
        <w:rPr>
          <w:rFonts w:hint="eastAsia" w:ascii="宋体" w:hAnsi="宋体" w:eastAsia="宋体" w:cs="宋体"/>
          <w:sz w:val="24"/>
          <w:szCs w:val="24"/>
        </w:rPr>
        <w:t>的</w:t>
      </w:r>
      <w:r>
        <w:rPr>
          <w:rFonts w:hint="eastAsia" w:ascii="宋体" w:hAnsi="宋体" w:eastAsia="宋体" w:cs="宋体"/>
          <w:sz w:val="24"/>
          <w:szCs w:val="24"/>
          <w:highlight w:val="yellow"/>
        </w:rPr>
        <w:t>排比</w:t>
      </w:r>
      <w:r>
        <w:rPr>
          <w:rFonts w:hint="eastAsia" w:ascii="Times New Roman" w:hAnsi="Times New Roman" w:cs="Times New Roman" w:eastAsiaTheme="minorEastAsia"/>
          <w:sz w:val="24"/>
          <w:szCs w:val="24"/>
        </w:rPr>
        <w:t>:</w:t>
      </w:r>
      <w:r>
        <w:rPr>
          <w:rFonts w:hint="eastAsia" w:ascii="宋体" w:hAnsi="宋体" w:eastAsia="宋体" w:cs="宋体"/>
          <w:sz w:val="24"/>
          <w:szCs w:val="24"/>
        </w:rPr>
        <w:t>有力地突出了奥斯维辛集中营曾经作为</w:t>
      </w:r>
      <w:r>
        <w:rPr>
          <w:rFonts w:hint="eastAsia" w:ascii="Times New Roman" w:hAnsi="Times New Roman" w:cs="Times New Roman" w:eastAsiaTheme="minorEastAsia"/>
          <w:sz w:val="24"/>
          <w:szCs w:val="24"/>
        </w:rPr>
        <w:t>“</w:t>
      </w:r>
      <w:r>
        <w:rPr>
          <w:rFonts w:hint="eastAsia" w:ascii="宋体" w:hAnsi="宋体" w:eastAsia="宋体" w:cs="宋体"/>
          <w:sz w:val="24"/>
          <w:szCs w:val="24"/>
        </w:rPr>
        <w:t>人间地狱</w:t>
      </w:r>
      <w:r>
        <w:rPr>
          <w:rFonts w:hint="eastAsia" w:ascii="Times New Roman" w:hAnsi="Times New Roman" w:cs="Times New Roman" w:eastAsiaTheme="minorEastAsia"/>
          <w:sz w:val="24"/>
          <w:szCs w:val="24"/>
        </w:rPr>
        <w:t>”</w:t>
      </w:r>
      <w:r>
        <w:rPr>
          <w:rFonts w:hint="eastAsia" w:ascii="宋体" w:hAnsi="宋体" w:eastAsia="宋体" w:cs="宋体"/>
          <w:sz w:val="24"/>
          <w:szCs w:val="24"/>
        </w:rPr>
        <w:t>的恐怖本质，强调了它给人类带来的巨大伤痛和灾难不应被忘怀。</w:t>
      </w:r>
    </w:p>
    <w:p>
      <w:pPr>
        <w:pStyle w:val="9"/>
        <w:numPr>
          <w:ilvl w:val="0"/>
          <w:numId w:val="14"/>
        </w:numPr>
        <w:spacing w:line="480" w:lineRule="auto"/>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4-5</w:t>
      </w:r>
      <w:r>
        <w:rPr>
          <w:rFonts w:hint="eastAsia" w:ascii="宋体" w:hAnsi="宋体" w:eastAsia="宋体" w:cs="宋体"/>
          <w:sz w:val="24"/>
          <w:szCs w:val="24"/>
        </w:rPr>
        <w:t>段</w:t>
      </w:r>
      <w:r>
        <w:rPr>
          <w:rFonts w:hint="eastAsia" w:ascii="Times New Roman" w:hAnsi="Times New Roman" w:cs="Times New Roman" w:eastAsiaTheme="minorEastAsia"/>
          <w:sz w:val="24"/>
          <w:szCs w:val="24"/>
        </w:rPr>
        <w:t>:</w:t>
      </w:r>
      <w:r>
        <w:rPr>
          <w:rFonts w:hint="eastAsia" w:ascii="宋体" w:hAnsi="宋体" w:eastAsia="宋体" w:cs="宋体"/>
          <w:sz w:val="24"/>
          <w:szCs w:val="24"/>
        </w:rPr>
        <w:t>作者援引具体数据与个人回忆录要点等确凿事实证明这里曾经是</w:t>
      </w:r>
      <w:r>
        <w:rPr>
          <w:rFonts w:hint="eastAsia" w:ascii="Times New Roman" w:hAnsi="Times New Roman" w:cs="Times New Roman" w:eastAsiaTheme="minorEastAsia"/>
          <w:sz w:val="24"/>
          <w:szCs w:val="24"/>
        </w:rPr>
        <w:t>“</w:t>
      </w:r>
      <w:r>
        <w:rPr>
          <w:rFonts w:hint="eastAsia" w:ascii="宋体" w:hAnsi="宋体" w:eastAsia="宋体" w:cs="宋体"/>
          <w:sz w:val="24"/>
          <w:szCs w:val="24"/>
        </w:rPr>
        <w:t>杀人工厂</w:t>
      </w:r>
      <w:r>
        <w:rPr>
          <w:rFonts w:hint="eastAsia" w:ascii="Times New Roman" w:hAnsi="Times New Roman" w:cs="Times New Roman" w:eastAsiaTheme="minorEastAsia"/>
          <w:sz w:val="24"/>
          <w:szCs w:val="24"/>
        </w:rPr>
        <w:t>”</w:t>
      </w:r>
      <w:r>
        <w:rPr>
          <w:rFonts w:hint="eastAsia" w:ascii="宋体" w:hAnsi="宋体" w:eastAsia="宋体" w:cs="宋体"/>
          <w:sz w:val="24"/>
          <w:szCs w:val="24"/>
        </w:rPr>
        <w:t>。（客观性</w:t>
      </w:r>
      <w:r>
        <w:rPr>
          <w:rFonts w:hint="eastAsia" w:ascii="Times New Roman" w:hAnsi="Times New Roman" w:cs="Times New Roman" w:eastAsiaTheme="minorEastAsia"/>
          <w:sz w:val="24"/>
          <w:szCs w:val="24"/>
        </w:rPr>
        <w:t>+</w:t>
      </w:r>
      <w:r>
        <w:rPr>
          <w:rFonts w:hint="eastAsia" w:ascii="宋体" w:hAnsi="宋体" w:eastAsia="宋体" w:cs="宋体"/>
          <w:sz w:val="24"/>
          <w:szCs w:val="24"/>
        </w:rPr>
        <w:t>真实性）</w:t>
      </w:r>
    </w:p>
    <w:p>
      <w:pPr>
        <w:pStyle w:val="9"/>
        <w:numPr>
          <w:ilvl w:val="0"/>
          <w:numId w:val="14"/>
        </w:numPr>
        <w:spacing w:line="480" w:lineRule="auto"/>
        <w:rPr>
          <w:rFonts w:ascii="Times New Roman" w:hAnsi="Times New Roman" w:cs="Times New Roman" w:eastAsiaTheme="minorEastAsia"/>
          <w:sz w:val="24"/>
          <w:szCs w:val="24"/>
        </w:rPr>
      </w:pPr>
      <w:r>
        <w:rPr>
          <w:rFonts w:hint="eastAsia" w:ascii="宋体" w:hAnsi="宋体" w:eastAsia="宋体" w:cs="宋体"/>
          <w:sz w:val="24"/>
          <w:szCs w:val="24"/>
        </w:rPr>
        <w:t>内容</w:t>
      </w:r>
      <w:r>
        <w:rPr>
          <w:rFonts w:hint="eastAsia" w:ascii="宋体" w:hAnsi="宋体" w:eastAsia="宋体" w:cs="宋体"/>
          <w:sz w:val="24"/>
          <w:szCs w:val="24"/>
          <w:highlight w:val="yellow"/>
        </w:rPr>
        <w:t>呼应</w:t>
      </w:r>
      <w:r>
        <w:rPr>
          <w:rFonts w:hint="eastAsia" w:ascii="宋体" w:hAnsi="宋体" w:eastAsia="宋体" w:cs="宋体"/>
          <w:sz w:val="24"/>
          <w:szCs w:val="24"/>
        </w:rPr>
        <w:t>标题，强调记者的使命感，拉近与读者的心理距离。从历史过渡到现实，引出下文。</w:t>
      </w:r>
    </w:p>
    <w:p>
      <w:pPr>
        <w:pStyle w:val="9"/>
        <w:numPr>
          <w:ilvl w:val="0"/>
          <w:numId w:val="14"/>
        </w:numPr>
        <w:spacing w:line="480" w:lineRule="auto"/>
        <w:rPr>
          <w:rFonts w:ascii="Times New Roman" w:hAnsi="Times New Roman" w:cs="Times New Roman" w:eastAsiaTheme="minorEastAsia"/>
          <w:sz w:val="24"/>
          <w:szCs w:val="24"/>
        </w:rPr>
      </w:pPr>
      <w:r>
        <w:rPr>
          <w:rFonts w:hint="eastAsia" w:ascii="宋体" w:hAnsi="宋体" w:eastAsia="宋体" w:cs="宋体"/>
          <w:sz w:val="24"/>
          <w:szCs w:val="24"/>
        </w:rPr>
        <w:t>大体依照参观地点的转换，即</w:t>
      </w:r>
      <w:r>
        <w:rPr>
          <w:rFonts w:hint="eastAsia" w:ascii="Times New Roman" w:hAnsi="Times New Roman" w:cs="Times New Roman" w:eastAsiaTheme="minorEastAsia"/>
          <w:sz w:val="24"/>
          <w:szCs w:val="24"/>
        </w:rPr>
        <w:t>“</w:t>
      </w:r>
      <w:r>
        <w:rPr>
          <w:rFonts w:hint="eastAsia" w:ascii="宋体" w:hAnsi="宋体" w:eastAsia="宋体" w:cs="宋体"/>
          <w:sz w:val="24"/>
          <w:szCs w:val="24"/>
        </w:rPr>
        <w:t>毒气室</w:t>
      </w:r>
      <w:r>
        <w:rPr>
          <w:rFonts w:ascii="Times New Roman" w:hAnsi="Times New Roman" w:cs="Times New Roman" w:eastAsiaTheme="minorEastAsia"/>
          <w:sz w:val="24"/>
          <w:szCs w:val="24"/>
        </w:rPr>
        <w:t>→</w:t>
      </w:r>
      <w:r>
        <w:rPr>
          <w:rFonts w:hint="eastAsia" w:ascii="宋体" w:hAnsi="宋体" w:eastAsia="宋体" w:cs="宋体"/>
          <w:sz w:val="24"/>
          <w:szCs w:val="24"/>
        </w:rPr>
        <w:t>焚尸炉</w:t>
      </w:r>
      <w:r>
        <w:rPr>
          <w:rFonts w:ascii="Times New Roman" w:hAnsi="Times New Roman" w:cs="Times New Roman" w:eastAsiaTheme="minorEastAsia"/>
          <w:sz w:val="24"/>
          <w:szCs w:val="24"/>
        </w:rPr>
        <w:t>→</w:t>
      </w:r>
      <w:r>
        <w:rPr>
          <w:rFonts w:hint="eastAsia" w:ascii="宋体" w:hAnsi="宋体" w:eastAsia="宋体" w:cs="宋体"/>
          <w:sz w:val="24"/>
          <w:szCs w:val="24"/>
        </w:rPr>
        <w:t>死囚牢</w:t>
      </w:r>
      <w:r>
        <w:rPr>
          <w:rFonts w:ascii="Times New Roman" w:hAnsi="Times New Roman" w:cs="Times New Roman" w:eastAsiaTheme="minorEastAsia"/>
          <w:sz w:val="24"/>
          <w:szCs w:val="24"/>
        </w:rPr>
        <w:t>→</w:t>
      </w:r>
      <w:r>
        <w:rPr>
          <w:rFonts w:hint="eastAsia" w:ascii="宋体" w:hAnsi="宋体" w:eastAsia="宋体" w:cs="宋体"/>
          <w:sz w:val="24"/>
          <w:szCs w:val="24"/>
        </w:rPr>
        <w:t>女牢房</w:t>
      </w:r>
      <w:r>
        <w:rPr>
          <w:rFonts w:ascii="Times New Roman" w:hAnsi="Times New Roman" w:cs="Times New Roman" w:eastAsiaTheme="minorEastAsia"/>
          <w:sz w:val="24"/>
          <w:szCs w:val="24"/>
        </w:rPr>
        <w:t>→</w:t>
      </w:r>
      <w:r>
        <w:rPr>
          <w:rFonts w:hint="eastAsia" w:ascii="宋体" w:hAnsi="宋体" w:eastAsia="宋体" w:cs="宋体"/>
          <w:sz w:val="24"/>
          <w:szCs w:val="24"/>
        </w:rPr>
        <w:t>灰砖房</w:t>
      </w:r>
      <w:r>
        <w:rPr>
          <w:rFonts w:ascii="Times New Roman" w:hAnsi="Times New Roman" w:cs="Times New Roman" w:eastAsiaTheme="minorEastAsia"/>
          <w:sz w:val="24"/>
          <w:szCs w:val="24"/>
        </w:rPr>
        <w:t>→</w:t>
      </w:r>
      <w:r>
        <w:rPr>
          <w:rFonts w:hint="eastAsia" w:ascii="宋体" w:hAnsi="宋体" w:eastAsia="宋体" w:cs="宋体"/>
          <w:sz w:val="24"/>
          <w:szCs w:val="24"/>
        </w:rPr>
        <w:t>长廊</w:t>
      </w:r>
      <w:r>
        <w:rPr>
          <w:rFonts w:ascii="Times New Roman" w:hAnsi="Times New Roman" w:cs="Times New Roman" w:eastAsiaTheme="minorEastAsia"/>
          <w:sz w:val="24"/>
          <w:szCs w:val="24"/>
        </w:rPr>
        <w:t>→</w:t>
      </w:r>
      <w:r>
        <w:rPr>
          <w:rFonts w:hint="eastAsia" w:ascii="宋体" w:hAnsi="宋体" w:eastAsia="宋体" w:cs="宋体"/>
          <w:sz w:val="24"/>
          <w:szCs w:val="24"/>
        </w:rPr>
        <w:t>地下室</w:t>
      </w:r>
      <w:r>
        <w:rPr>
          <w:rFonts w:hint="eastAsia" w:ascii="Times New Roman" w:hAnsi="Times New Roman" w:cs="Times New Roman" w:eastAsiaTheme="minorEastAsia"/>
          <w:sz w:val="24"/>
          <w:szCs w:val="24"/>
        </w:rPr>
        <w:t>”</w:t>
      </w:r>
      <w:r>
        <w:rPr>
          <w:rFonts w:hint="eastAsia" w:ascii="宋体" w:hAnsi="宋体" w:eastAsia="宋体" w:cs="宋体"/>
          <w:sz w:val="24"/>
          <w:szCs w:val="24"/>
        </w:rPr>
        <w:t>的</w:t>
      </w:r>
      <w:r>
        <w:rPr>
          <w:rFonts w:hint="eastAsia" w:ascii="宋体" w:hAnsi="宋体" w:eastAsia="宋体" w:cs="宋体"/>
          <w:sz w:val="24"/>
          <w:szCs w:val="24"/>
          <w:highlight w:val="yellow"/>
        </w:rPr>
        <w:t>顺序</w:t>
      </w:r>
      <w:r>
        <w:rPr>
          <w:rFonts w:hint="eastAsia" w:ascii="宋体" w:hAnsi="宋体" w:eastAsia="宋体" w:cs="宋体"/>
          <w:sz w:val="24"/>
          <w:szCs w:val="24"/>
        </w:rPr>
        <w:t>，记录参观者的主要印象。</w:t>
      </w:r>
    </w:p>
    <w:p>
      <w:pPr>
        <w:pStyle w:val="9"/>
        <w:spacing w:line="480" w:lineRule="auto"/>
        <w:ind w:left="360"/>
        <w:rPr>
          <w:rFonts w:ascii="Times New Roman" w:hAnsi="Times New Roman" w:cs="Times New Roman" w:eastAsiaTheme="minorEastAsia"/>
          <w:sz w:val="24"/>
          <w:szCs w:val="24"/>
        </w:rPr>
      </w:pPr>
      <w:r>
        <w:rPr>
          <w:rFonts w:hint="eastAsia" w:ascii="宋体" w:hAnsi="宋体" w:eastAsia="宋体" w:cs="宋体"/>
          <w:sz w:val="24"/>
          <w:szCs w:val="24"/>
          <w:highlight w:val="yellow"/>
        </w:rPr>
        <w:t>侧面描写</w:t>
      </w:r>
      <w:r>
        <w:rPr>
          <w:rFonts w:hint="eastAsia" w:ascii="宋体" w:hAnsi="宋体" w:eastAsia="宋体" w:cs="宋体"/>
          <w:sz w:val="24"/>
          <w:szCs w:val="24"/>
        </w:rPr>
        <w:t>，比起直接描写集中营那些残酷的遗迹作者更多是通过观察参观者的感受和反应侧面烘托奥斯维辛集中营阴森、恐怖的气氛，感染读者和传递思考。</w:t>
      </w:r>
    </w:p>
    <w:p>
      <w:pPr>
        <w:pStyle w:val="9"/>
        <w:spacing w:line="480" w:lineRule="auto"/>
        <w:ind w:left="360"/>
        <w:rPr>
          <w:rFonts w:ascii="Times New Roman" w:hAnsi="Times New Roman" w:cs="Times New Roman" w:eastAsiaTheme="minorEastAsia"/>
          <w:sz w:val="24"/>
          <w:szCs w:val="24"/>
        </w:rPr>
      </w:pPr>
      <w:r>
        <w:rPr>
          <w:rFonts w:hint="eastAsia" w:ascii="宋体" w:hAnsi="宋体" w:eastAsia="宋体" w:cs="宋体"/>
          <w:sz w:val="24"/>
          <w:szCs w:val="24"/>
          <w:highlight w:val="yellow"/>
        </w:rPr>
        <w:t>多重视角</w:t>
      </w:r>
      <w:r>
        <w:rPr>
          <w:rFonts w:hint="eastAsia" w:ascii="宋体" w:hAnsi="宋体" w:eastAsia="宋体" w:cs="宋体"/>
          <w:sz w:val="24"/>
          <w:szCs w:val="24"/>
        </w:rPr>
        <w:t>，不仅写历史遗迹</w:t>
      </w:r>
      <w:r>
        <w:rPr>
          <w:rFonts w:hint="eastAsia" w:ascii="Times New Roman" w:hAnsi="Times New Roman" w:cs="Times New Roman" w:eastAsiaTheme="minorEastAsia"/>
          <w:sz w:val="24"/>
          <w:szCs w:val="24"/>
        </w:rPr>
        <w:t>(</w:t>
      </w:r>
      <w:r>
        <w:rPr>
          <w:rFonts w:hint="eastAsia" w:ascii="宋体" w:hAnsi="宋体" w:eastAsia="宋体" w:cs="宋体"/>
          <w:sz w:val="24"/>
          <w:szCs w:val="24"/>
        </w:rPr>
        <w:t>物</w:t>
      </w:r>
      <w:r>
        <w:rPr>
          <w:rFonts w:hint="eastAsia" w:ascii="Times New Roman" w:hAnsi="Times New Roman" w:cs="Times New Roman" w:eastAsiaTheme="minorEastAsia"/>
          <w:sz w:val="24"/>
          <w:szCs w:val="24"/>
        </w:rPr>
        <w:t>)</w:t>
      </w:r>
      <w:r>
        <w:rPr>
          <w:rFonts w:hint="eastAsia" w:ascii="宋体" w:hAnsi="宋体" w:eastAsia="宋体" w:cs="宋体"/>
          <w:sz w:val="24"/>
          <w:szCs w:val="24"/>
        </w:rPr>
        <w:t>的特征，而且刻画参观者的表情反应</w:t>
      </w:r>
      <w:r>
        <w:rPr>
          <w:rFonts w:hint="eastAsia" w:ascii="Times New Roman" w:hAnsi="Times New Roman" w:cs="Times New Roman" w:eastAsiaTheme="minorEastAsia"/>
          <w:sz w:val="24"/>
          <w:szCs w:val="24"/>
        </w:rPr>
        <w:t>;</w:t>
      </w:r>
      <w:r>
        <w:rPr>
          <w:rFonts w:hint="eastAsia" w:ascii="宋体" w:hAnsi="宋体" w:eastAsia="宋体" w:cs="宋体"/>
          <w:sz w:val="24"/>
          <w:szCs w:val="24"/>
        </w:rPr>
        <w:t>不仅写参观者的观感印象，也写自己对参观者反应的反应</w:t>
      </w:r>
      <w:r>
        <w:rPr>
          <w:rFonts w:hint="eastAsia" w:ascii="Times New Roman" w:hAnsi="Times New Roman" w:cs="Times New Roman" w:eastAsiaTheme="minorEastAsia"/>
          <w:sz w:val="24"/>
          <w:szCs w:val="24"/>
        </w:rPr>
        <w:t>;</w:t>
      </w:r>
      <w:r>
        <w:rPr>
          <w:rFonts w:hint="eastAsia" w:ascii="宋体" w:hAnsi="宋体" w:eastAsia="宋体" w:cs="宋体"/>
          <w:sz w:val="24"/>
          <w:szCs w:val="24"/>
        </w:rPr>
        <w:t>不仅写参观者们的群体反应，也会聚焦在某一个个体上，关注个体的具体感受</w:t>
      </w:r>
      <w:r>
        <w:rPr>
          <w:rFonts w:hint="eastAsia" w:ascii="Times New Roman" w:hAnsi="Times New Roman" w:cs="Times New Roman" w:eastAsiaTheme="minorEastAsia"/>
          <w:sz w:val="24"/>
          <w:szCs w:val="24"/>
        </w:rPr>
        <w:t>;</w:t>
      </w:r>
      <w:r>
        <w:rPr>
          <w:rFonts w:hint="eastAsia" w:ascii="宋体" w:hAnsi="宋体" w:eastAsia="宋体" w:cs="宋体"/>
          <w:sz w:val="24"/>
          <w:szCs w:val="24"/>
        </w:rPr>
        <w:t>不仅写参观者对遇难者的注视，也写照片中的遇难者对参观者的凝视。</w:t>
      </w:r>
    </w:p>
    <w:p>
      <w:pPr>
        <w:pStyle w:val="9"/>
        <w:numPr>
          <w:ilvl w:val="0"/>
          <w:numId w:val="14"/>
        </w:numPr>
        <w:spacing w:line="480" w:lineRule="auto"/>
        <w:rPr>
          <w:rFonts w:ascii="Times New Roman" w:hAnsi="Times New Roman" w:cs="Times New Roman" w:eastAsiaTheme="minorEastAsia"/>
          <w:sz w:val="24"/>
          <w:szCs w:val="24"/>
        </w:rPr>
      </w:pPr>
      <w:r>
        <w:rPr>
          <w:rFonts w:hint="eastAsia" w:ascii="宋体" w:hAnsi="宋体" w:eastAsia="宋体" w:cs="宋体"/>
          <w:sz w:val="24"/>
          <w:szCs w:val="24"/>
          <w:highlight w:val="yellow"/>
        </w:rPr>
        <w:t>细节描写、对比</w:t>
      </w:r>
      <w:r>
        <w:rPr>
          <w:rFonts w:hint="eastAsia" w:ascii="宋体" w:hAnsi="宋体" w:eastAsia="宋体" w:cs="宋体"/>
          <w:sz w:val="24"/>
          <w:szCs w:val="24"/>
        </w:rPr>
        <w:t>：明亮、美丽、充满生命力的意象与奥斯维辛的死亡、罪恶形成鲜明对比，象征了正义是邪恶镇压不了的，自由与光明之花必将灿烂地开放。</w:t>
      </w:r>
    </w:p>
    <w:p>
      <w:pPr>
        <w:pStyle w:val="9"/>
        <w:spacing w:line="480" w:lineRule="auto"/>
        <w:ind w:left="360"/>
        <w:rPr>
          <w:rFonts w:ascii="Times New Roman" w:hAnsi="Times New Roman" w:cs="Times New Roman" w:eastAsiaTheme="minorEastAsia"/>
          <w:sz w:val="24"/>
          <w:szCs w:val="24"/>
        </w:rPr>
      </w:pPr>
      <w:r>
        <w:rPr>
          <w:rFonts w:hint="eastAsia" w:ascii="宋体" w:hAnsi="宋体" w:eastAsia="宋体" w:cs="宋体"/>
          <w:sz w:val="24"/>
          <w:szCs w:val="24"/>
          <w:highlight w:val="yellow"/>
        </w:rPr>
        <w:t>反讽、留白</w:t>
      </w:r>
      <w:r>
        <w:rPr>
          <w:rFonts w:hint="eastAsia" w:ascii="宋体" w:hAnsi="宋体" w:eastAsia="宋体" w:cs="宋体"/>
          <w:sz w:val="24"/>
          <w:szCs w:val="24"/>
        </w:rPr>
        <w:t>：以</w:t>
      </w:r>
      <w:r>
        <w:rPr>
          <w:rFonts w:hint="eastAsia" w:ascii="Times New Roman" w:hAnsi="Times New Roman" w:cs="Times New Roman" w:eastAsiaTheme="minorEastAsia"/>
          <w:sz w:val="24"/>
          <w:szCs w:val="24"/>
        </w:rPr>
        <w:t>“</w:t>
      </w:r>
      <w:r>
        <w:rPr>
          <w:rFonts w:hint="eastAsia" w:ascii="宋体" w:hAnsi="宋体" w:eastAsia="宋体" w:cs="宋体"/>
          <w:sz w:val="24"/>
          <w:szCs w:val="24"/>
        </w:rPr>
        <w:t>美好又隐秘的梦想</w:t>
      </w:r>
      <w:r>
        <w:rPr>
          <w:rFonts w:hint="eastAsia" w:ascii="Times New Roman" w:hAnsi="Times New Roman" w:cs="Times New Roman" w:eastAsiaTheme="minorEastAsia"/>
          <w:sz w:val="24"/>
          <w:szCs w:val="24"/>
        </w:rPr>
        <w:t>”</w:t>
      </w:r>
      <w:r>
        <w:rPr>
          <w:rFonts w:hint="eastAsia" w:ascii="宋体" w:hAnsi="宋体" w:eastAsia="宋体" w:cs="宋体"/>
          <w:sz w:val="24"/>
          <w:szCs w:val="24"/>
        </w:rPr>
        <w:t>营惨无人道的酷刑，讽刺了集中，</w:t>
      </w:r>
      <w:r>
        <w:rPr>
          <w:rFonts w:hint="eastAsia" w:ascii="Times New Roman" w:hAnsi="Times New Roman" w:cs="Times New Roman" w:eastAsiaTheme="minorEastAsia"/>
          <w:sz w:val="24"/>
          <w:szCs w:val="24"/>
        </w:rPr>
        <w:t>“</w:t>
      </w:r>
      <w:r>
        <w:rPr>
          <w:rFonts w:hint="eastAsia" w:ascii="宋体" w:hAnsi="宋体" w:eastAsia="宋体" w:cs="宋体"/>
          <w:sz w:val="24"/>
          <w:szCs w:val="24"/>
        </w:rPr>
        <w:t>她在想什么呢</w:t>
      </w:r>
      <w:r>
        <w:rPr>
          <w:rFonts w:hint="eastAsia" w:ascii="Times New Roman" w:hAnsi="Times New Roman" w:cs="Times New Roman" w:eastAsiaTheme="minorEastAsia"/>
          <w:sz w:val="24"/>
          <w:szCs w:val="24"/>
        </w:rPr>
        <w:t>”</w:t>
      </w:r>
      <w:r>
        <w:rPr>
          <w:rFonts w:hint="eastAsia" w:ascii="宋体" w:hAnsi="宋体" w:eastAsia="宋体" w:cs="宋体"/>
          <w:sz w:val="24"/>
          <w:szCs w:val="24"/>
        </w:rPr>
        <w:t>的疑问也引发读者无限的思考。对少女的微笑这一细节的细致描墓也启发世人反思，美和善会被蹂躏、践踏和毁灭，活着的人，要永远牢记法西斯的罪恶，警惕法西斯幽灵的复活。</w:t>
      </w:r>
    </w:p>
    <w:p>
      <w:pPr>
        <w:pStyle w:val="9"/>
        <w:numPr>
          <w:ilvl w:val="0"/>
          <w:numId w:val="14"/>
        </w:numPr>
        <w:spacing w:line="480" w:lineRule="auto"/>
        <w:rPr>
          <w:rFonts w:ascii="Times New Roman" w:hAnsi="Times New Roman" w:cs="Times New Roman" w:eastAsiaTheme="minorEastAsia"/>
          <w:sz w:val="24"/>
          <w:szCs w:val="24"/>
        </w:rPr>
      </w:pPr>
      <w:r>
        <w:rPr>
          <w:rFonts w:hint="eastAsia" w:ascii="宋体" w:hAnsi="宋体" w:eastAsia="宋体" w:cs="宋体"/>
          <w:sz w:val="24"/>
          <w:szCs w:val="24"/>
          <w:highlight w:val="yellow"/>
        </w:rPr>
        <w:t>双关</w:t>
      </w:r>
      <w:r>
        <w:rPr>
          <w:rFonts w:hint="eastAsia" w:ascii="宋体" w:hAnsi="宋体" w:eastAsia="宋体" w:cs="宋体"/>
          <w:sz w:val="24"/>
          <w:szCs w:val="24"/>
        </w:rPr>
        <w:t>：第一层</w:t>
      </w:r>
      <w:r>
        <w:rPr>
          <w:rFonts w:hint="eastAsia" w:ascii="Times New Roman" w:hAnsi="Times New Roman" w:cs="Times New Roman" w:eastAsiaTheme="minorEastAsia"/>
          <w:sz w:val="24"/>
          <w:szCs w:val="24"/>
        </w:rPr>
        <w:t>:</w:t>
      </w:r>
      <w:r>
        <w:rPr>
          <w:rFonts w:hint="eastAsia" w:ascii="宋体" w:hAnsi="宋体" w:eastAsia="宋体" w:cs="宋体"/>
          <w:sz w:val="24"/>
          <w:szCs w:val="24"/>
        </w:rPr>
        <w:t>在奥斯维辛集中营这个充满暴行的人间地狱，囚犯们连最基本的生存权都被剥夺，更不可能拥有祷告的场所。第二层</w:t>
      </w:r>
      <w:r>
        <w:rPr>
          <w:rFonts w:hint="eastAsia" w:ascii="Times New Roman" w:hAnsi="Times New Roman" w:cs="Times New Roman" w:eastAsiaTheme="minorEastAsia"/>
          <w:sz w:val="24"/>
          <w:szCs w:val="24"/>
        </w:rPr>
        <w:t>:“</w:t>
      </w:r>
      <w:r>
        <w:rPr>
          <w:rFonts w:hint="eastAsia" w:ascii="宋体" w:hAnsi="宋体" w:eastAsia="宋体" w:cs="宋体"/>
          <w:sz w:val="24"/>
          <w:szCs w:val="24"/>
        </w:rPr>
        <w:t>作祷告</w:t>
      </w:r>
      <w:r>
        <w:rPr>
          <w:rFonts w:hint="eastAsia" w:ascii="Times New Roman" w:hAnsi="Times New Roman" w:cs="Times New Roman" w:eastAsiaTheme="minorEastAsia"/>
          <w:sz w:val="24"/>
          <w:szCs w:val="24"/>
        </w:rPr>
        <w:t>”</w:t>
      </w:r>
      <w:r>
        <w:rPr>
          <w:rFonts w:hint="eastAsia" w:ascii="宋体" w:hAnsi="宋体" w:eastAsia="宋体" w:cs="宋体"/>
          <w:sz w:val="24"/>
          <w:szCs w:val="24"/>
        </w:rPr>
        <w:t>象征着心灵慰藉和希望寄托。纳粹的暴行彻底践踏了人类道德底线，身处奥斯维辛的人们更丧失了能够回应祷告的希望与正义。</w:t>
      </w:r>
    </w:p>
    <w:p>
      <w:pPr>
        <w:pStyle w:val="9"/>
        <w:numPr>
          <w:ilvl w:val="0"/>
          <w:numId w:val="14"/>
        </w:numPr>
        <w:spacing w:line="480" w:lineRule="auto"/>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w:t>
      </w:r>
      <w:r>
        <w:rPr>
          <w:rFonts w:hint="eastAsia" w:ascii="宋体" w:hAnsi="宋体" w:eastAsia="宋体" w:cs="宋体"/>
          <w:sz w:val="24"/>
          <w:szCs w:val="24"/>
        </w:rPr>
        <w:t>在奥斯维辛，没有新鲜东西可供报道</w:t>
      </w:r>
      <w:r>
        <w:rPr>
          <w:rFonts w:hint="eastAsia" w:ascii="Times New Roman" w:hAnsi="Times New Roman" w:cs="Times New Roman" w:eastAsiaTheme="minorEastAsia"/>
          <w:sz w:val="24"/>
          <w:szCs w:val="24"/>
        </w:rPr>
        <w:t>”</w:t>
      </w:r>
      <w:r>
        <w:rPr>
          <w:rFonts w:hint="eastAsia" w:ascii="宋体" w:hAnsi="宋体" w:eastAsia="宋体" w:cs="宋体"/>
          <w:sz w:val="24"/>
          <w:szCs w:val="24"/>
        </w:rPr>
        <w:t>一句再次点题呼应第</w:t>
      </w:r>
      <w:r>
        <w:rPr>
          <w:rFonts w:hint="eastAsia" w:ascii="Times New Roman" w:hAnsi="Times New Roman" w:cs="Times New Roman" w:eastAsiaTheme="minorEastAsia"/>
          <w:sz w:val="24"/>
          <w:szCs w:val="24"/>
        </w:rPr>
        <w:t>6</w:t>
      </w:r>
      <w:r>
        <w:rPr>
          <w:rFonts w:hint="eastAsia" w:ascii="宋体" w:hAnsi="宋体" w:eastAsia="宋体" w:cs="宋体"/>
          <w:sz w:val="24"/>
          <w:szCs w:val="24"/>
        </w:rPr>
        <w:t>自然段首句，这不仅使全文结构收尾圆合，而且结尾再次重复，意涵已与开头不同，暗示了新闻使命的完成。</w:t>
      </w:r>
    </w:p>
    <w:p>
      <w:pPr>
        <w:pStyle w:val="9"/>
        <w:spacing w:line="480" w:lineRule="auto"/>
        <w:ind w:left="360"/>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w:t>
      </w:r>
      <w:r>
        <w:rPr>
          <w:rFonts w:hint="eastAsia" w:ascii="宋体" w:hAnsi="宋体" w:eastAsia="宋体" w:cs="宋体"/>
          <w:sz w:val="24"/>
          <w:szCs w:val="24"/>
        </w:rPr>
        <w:t>这里阳光明媚，绿树成阴，在集中营大门附近，孩子们在追逐游戏</w:t>
      </w:r>
      <w:r>
        <w:rPr>
          <w:rFonts w:hint="eastAsia" w:ascii="Times New Roman" w:hAnsi="Times New Roman" w:cs="Times New Roman" w:eastAsiaTheme="minorEastAsia"/>
          <w:sz w:val="24"/>
          <w:szCs w:val="24"/>
        </w:rPr>
        <w:t>”</w:t>
      </w:r>
      <w:r>
        <w:rPr>
          <w:rFonts w:hint="eastAsia" w:ascii="宋体" w:hAnsi="宋体" w:eastAsia="宋体" w:cs="宋体"/>
          <w:sz w:val="24"/>
          <w:szCs w:val="24"/>
        </w:rPr>
        <w:t>呼应首段，反复展现今天布热金卡的安谧、秀丽的风景，以乐景寄托对遇难者的哀悼，同时提醒人们</w:t>
      </w:r>
      <w:r>
        <w:rPr>
          <w:rFonts w:hint="eastAsia" w:ascii="Times New Roman" w:hAnsi="Times New Roman" w:cs="Times New Roman" w:eastAsiaTheme="minorEastAsia"/>
          <w:sz w:val="24"/>
          <w:szCs w:val="24"/>
        </w:rPr>
        <w:t>“</w:t>
      </w:r>
      <w:r>
        <w:rPr>
          <w:rFonts w:hint="eastAsia" w:ascii="宋体" w:hAnsi="宋体" w:eastAsia="宋体" w:cs="宋体"/>
          <w:sz w:val="24"/>
          <w:szCs w:val="24"/>
        </w:rPr>
        <w:t>前事不忘，后事之师</w:t>
      </w:r>
      <w:r>
        <w:rPr>
          <w:rFonts w:hint="eastAsia" w:ascii="Times New Roman" w:hAnsi="Times New Roman" w:cs="Times New Roman" w:eastAsiaTheme="minorEastAsia"/>
          <w:sz w:val="24"/>
          <w:szCs w:val="24"/>
        </w:rPr>
        <w:t>”</w:t>
      </w:r>
      <w:r>
        <w:rPr>
          <w:rFonts w:hint="eastAsia" w:ascii="宋体" w:hAnsi="宋体" w:eastAsia="宋体" w:cs="宋体"/>
          <w:sz w:val="24"/>
          <w:szCs w:val="24"/>
        </w:rPr>
        <w:t>，要加倍珍惜今天的自由与幸福。</w:t>
      </w:r>
    </w:p>
    <w:p>
      <w:pPr>
        <w:pStyle w:val="9"/>
        <w:numPr>
          <w:ilvl w:val="0"/>
          <w:numId w:val="14"/>
        </w:numPr>
        <w:spacing w:line="480" w:lineRule="auto"/>
        <w:rPr>
          <w:rFonts w:ascii="Times New Roman" w:hAnsi="Times New Roman" w:cs="Times New Roman" w:eastAsiaTheme="minorEastAsia"/>
          <w:sz w:val="24"/>
          <w:szCs w:val="24"/>
        </w:rPr>
      </w:pPr>
      <w:r>
        <w:rPr>
          <w:rFonts w:hint="eastAsia" w:ascii="宋体" w:hAnsi="宋体" w:eastAsia="宋体" w:cs="宋体"/>
          <w:sz w:val="24"/>
          <w:szCs w:val="24"/>
        </w:rPr>
        <w:t>以新闻形式记录历史，唤醒历史记忆，重点在于情感渲染、历史反思，而非传递新信息。它突破了新闻常规证明新闻不仅可以报道</w:t>
      </w:r>
      <w:r>
        <w:rPr>
          <w:rFonts w:hint="eastAsia" w:ascii="Times New Roman" w:hAnsi="Times New Roman" w:cs="Times New Roman" w:eastAsiaTheme="minorEastAsia"/>
          <w:sz w:val="24"/>
          <w:szCs w:val="24"/>
        </w:rPr>
        <w:t>“</w:t>
      </w:r>
      <w:r>
        <w:rPr>
          <w:rFonts w:hint="eastAsia" w:ascii="宋体" w:hAnsi="宋体" w:eastAsia="宋体" w:cs="宋体"/>
          <w:sz w:val="24"/>
          <w:szCs w:val="24"/>
        </w:rPr>
        <w:t>发生了什么</w:t>
      </w:r>
      <w:r>
        <w:rPr>
          <w:rFonts w:hint="eastAsia" w:ascii="Times New Roman" w:hAnsi="Times New Roman" w:cs="Times New Roman" w:eastAsiaTheme="minorEastAsia"/>
          <w:sz w:val="24"/>
          <w:szCs w:val="24"/>
        </w:rPr>
        <w:t>”</w:t>
      </w:r>
      <w:r>
        <w:rPr>
          <w:rFonts w:hint="eastAsia" w:ascii="宋体" w:hAnsi="宋体" w:eastAsia="宋体" w:cs="宋体"/>
          <w:sz w:val="24"/>
          <w:szCs w:val="24"/>
        </w:rPr>
        <w:t>，还能探讨</w:t>
      </w:r>
      <w:r>
        <w:rPr>
          <w:rFonts w:hint="eastAsia" w:ascii="Times New Roman" w:hAnsi="Times New Roman" w:cs="Times New Roman" w:eastAsiaTheme="minorEastAsia"/>
          <w:sz w:val="24"/>
          <w:szCs w:val="24"/>
        </w:rPr>
        <w:t>“</w:t>
      </w:r>
      <w:r>
        <w:rPr>
          <w:rFonts w:hint="eastAsia" w:ascii="宋体" w:hAnsi="宋体" w:eastAsia="宋体" w:cs="宋体"/>
          <w:sz w:val="24"/>
          <w:szCs w:val="24"/>
        </w:rPr>
        <w:t>为什么值得永远记住</w:t>
      </w:r>
      <w:r>
        <w:rPr>
          <w:rFonts w:hint="eastAsia" w:ascii="Times New Roman" w:hAnsi="Times New Roman" w:cs="Times New Roman" w:eastAsiaTheme="minorEastAsia"/>
          <w:sz w:val="24"/>
          <w:szCs w:val="24"/>
        </w:rPr>
        <w:t>”</w:t>
      </w:r>
    </w:p>
    <w:p>
      <w:pPr>
        <w:pStyle w:val="9"/>
        <w:spacing w:line="480" w:lineRule="auto"/>
        <w:rPr>
          <w:rFonts w:ascii="Times New Roman" w:hAnsi="Times New Roman" w:cs="Times New Roman" w:eastAsiaTheme="minorEastAsia"/>
          <w:b/>
          <w:bCs/>
          <w:color w:val="7030A0"/>
          <w:sz w:val="24"/>
          <w:szCs w:val="24"/>
        </w:rPr>
      </w:pPr>
      <w:r>
        <w:rPr>
          <w:rFonts w:hint="eastAsia" w:ascii="宋体" w:hAnsi="宋体" w:eastAsia="宋体" w:cs="宋体"/>
          <w:b/>
          <w:bCs/>
          <w:color w:val="7030A0"/>
          <w:sz w:val="24"/>
          <w:szCs w:val="24"/>
        </w:rPr>
        <w:t>文章总结</w:t>
      </w:r>
    </w:p>
    <w:p>
      <w:pPr>
        <w:pStyle w:val="9"/>
        <w:numPr>
          <w:ilvl w:val="0"/>
          <w:numId w:val="15"/>
        </w:numPr>
        <w:spacing w:line="480" w:lineRule="auto"/>
        <w:rPr>
          <w:rFonts w:ascii="Times New Roman" w:hAnsi="Times New Roman" w:cs="Times New Roman" w:eastAsiaTheme="minorEastAsia"/>
          <w:sz w:val="24"/>
          <w:szCs w:val="24"/>
        </w:rPr>
      </w:pPr>
      <w:r>
        <w:rPr>
          <w:rFonts w:hint="eastAsia" w:ascii="宋体" w:hAnsi="宋体" w:eastAsia="宋体" w:cs="宋体"/>
          <w:sz w:val="24"/>
          <w:szCs w:val="24"/>
        </w:rPr>
        <w:t>以参观者的感受侧面烘托奥斯维辛集中营阴森、恐怖的气氛，感染读者。写参观者的感受和反应，更具广泛性，这其中不仅包含了作者的感受和反应，而且说明奥斯威辛集中营遗迹召唤起所有人关于灾难的记忆、关于生命的思考、关于人性的自省，比直接描写作者所见所感更具有震撼人心的力量。</w:t>
      </w:r>
    </w:p>
    <w:p>
      <w:pPr>
        <w:pBdr>
          <w:top w:val="none" w:color="auto" w:sz="0" w:space="0"/>
          <w:left w:val="none" w:color="auto" w:sz="0" w:space="0"/>
          <w:bottom w:val="none" w:color="auto" w:sz="0" w:space="0"/>
          <w:right w:val="none" w:color="auto" w:sz="0" w:space="0"/>
          <w:between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hint="eastAsia" w:ascii="宋体" w:hAnsi="宋体" w:cs="宋体"/>
          <w:color w:val="000000" w:themeColor="text1"/>
          <w:sz w:val="22"/>
          <w:szCs w:val="22"/>
          <w:lang w:eastAsia="zh-CN"/>
          <w14:textFill>
            <w14:solidFill>
              <w14:schemeClr w14:val="tx1"/>
            </w14:solidFill>
          </w14:textFill>
        </w:rPr>
      </w:pPr>
    </w:p>
    <w:p>
      <w:pPr>
        <w:pStyle w:val="9"/>
        <w:spacing w:line="360" w:lineRule="auto"/>
        <w:rPr>
          <w:rFonts w:hint="eastAsia" w:ascii="宋体" w:hAnsi="宋体" w:eastAsia="宋体" w:cs="宋体"/>
          <w:color w:val="7030A0"/>
        </w:rPr>
      </w:pPr>
    </w:p>
    <w:sectPr>
      <w:footerReference r:id="rId3" w:type="default"/>
      <w:pgSz w:w="11906" w:h="16838"/>
      <w:pgMar w:top="1134" w:right="1134" w:bottom="1134" w:left="1134" w:header="709" w:footer="85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0"/>
    <w:family w:val="swiss"/>
    <w:pitch w:val="default"/>
    <w:sig w:usb0="FFFFFFFF" w:usb1="E9FFFFFF" w:usb2="0000003F" w:usb3="00000000" w:csb0="603F01FF" w:csb1="FFFF0000"/>
  </w:font>
  <w:font w:name="Helvetica Neue Medium">
    <w:panose1 w:val="02000503000000020004"/>
    <w:charset w:val="4D"/>
    <w:family w:val="swiss"/>
    <w:pitch w:val="default"/>
    <w:sig w:usb0="E50002FF" w:usb1="500079DB" w:usb2="00000010" w:usb3="00000000" w:csb0="00000000" w:csb1="00000000"/>
  </w:font>
  <w:font w:name="PSL Ornanong Pro">
    <w:panose1 w:val="02000506000000020004"/>
    <w:charset w:val="00"/>
    <w:family w:val="roman"/>
    <w:pitch w:val="default"/>
    <w:sig w:usb0="A100002F" w:usb1="5000204A" w:usb2="00000000" w:usb3="00000000" w:csb0="60010083" w:csb1="80000000"/>
  </w:font>
  <w:font w:name="等线">
    <w:altName w:val="汉仪中等线KW"/>
    <w:panose1 w:val="02010600030101010101"/>
    <w:charset w:val="86"/>
    <w:family w:val="auto"/>
    <w:pitch w:val="default"/>
    <w:sig w:usb0="00000000" w:usb1="00000000" w:usb2="00000016" w:usb3="00000000" w:csb0="0004000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center" w:pos="4819"/>
        <w:tab w:val="right" w:pos="9638"/>
        <w:tab w:val="clear" w:pos="9020"/>
      </w:tabs>
    </w:pPr>
  </w:p>
  <w:p>
    <w:pPr>
      <w:pStyle w:val="8"/>
      <w:tabs>
        <w:tab w:val="center" w:pos="4819"/>
        <w:tab w:val="right" w:pos="9638"/>
        <w:tab w:val="clear" w:pos="9020"/>
      </w:tabs>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E23B5A"/>
    <w:multiLevelType w:val="multilevel"/>
    <w:tmpl w:val="0AE23B5A"/>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0B294955"/>
    <w:multiLevelType w:val="multilevel"/>
    <w:tmpl w:val="0B294955"/>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0F463365"/>
    <w:multiLevelType w:val="multilevel"/>
    <w:tmpl w:val="0F463365"/>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11EC4410"/>
    <w:multiLevelType w:val="multilevel"/>
    <w:tmpl w:val="11EC4410"/>
    <w:lvl w:ilvl="0" w:tentative="0">
      <w:start w:val="1"/>
      <w:numFmt w:val="decimal"/>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55C26D7"/>
    <w:multiLevelType w:val="multilevel"/>
    <w:tmpl w:val="155C26D7"/>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2F2A1679"/>
    <w:multiLevelType w:val="multilevel"/>
    <w:tmpl w:val="2F2A1679"/>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33004DE9"/>
    <w:multiLevelType w:val="multilevel"/>
    <w:tmpl w:val="33004DE9"/>
    <w:lvl w:ilvl="0" w:tentative="0">
      <w:start w:val="1"/>
      <w:numFmt w:val="decimal"/>
      <w:lvlText w:val="%1."/>
      <w:lvlJc w:val="left"/>
      <w:pPr>
        <w:ind w:left="360" w:hanging="360"/>
      </w:pPr>
      <w:rPr>
        <w:color w:val="000000" w:themeColor="text1"/>
        <w14:textFill>
          <w14:solidFill>
            <w14:schemeClr w14:val="tx1"/>
          </w14:solidFill>
        </w14:textFill>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
    <w:nsid w:val="38BB2A4C"/>
    <w:multiLevelType w:val="multilevel"/>
    <w:tmpl w:val="38BB2A4C"/>
    <w:lvl w:ilvl="0" w:tentative="0">
      <w:start w:val="1"/>
      <w:numFmt w:val="decimal"/>
      <w:lvlText w:val="%1."/>
      <w:lvlJc w:val="left"/>
      <w:pPr>
        <w:ind w:left="360" w:hanging="360"/>
      </w:pPr>
      <w:rPr>
        <w:color w:val="000000" w:themeColor="text1"/>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4D2E1BB6"/>
    <w:multiLevelType w:val="multilevel"/>
    <w:tmpl w:val="4D2E1BB6"/>
    <w:lvl w:ilvl="0" w:tentative="0">
      <w:start w:val="1"/>
      <w:numFmt w:val="decimal"/>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582D00D1"/>
    <w:multiLevelType w:val="multilevel"/>
    <w:tmpl w:val="582D00D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5F423563"/>
    <w:multiLevelType w:val="multilevel"/>
    <w:tmpl w:val="5F423563"/>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1">
    <w:nsid w:val="691C188E"/>
    <w:multiLevelType w:val="multilevel"/>
    <w:tmpl w:val="691C188E"/>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2">
    <w:nsid w:val="6D616AE6"/>
    <w:multiLevelType w:val="multilevel"/>
    <w:tmpl w:val="6D616AE6"/>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6F2D7356"/>
    <w:multiLevelType w:val="multilevel"/>
    <w:tmpl w:val="6F2D7356"/>
    <w:lvl w:ilvl="0" w:tentative="0">
      <w:start w:val="1"/>
      <w:numFmt w:val="decimal"/>
      <w:lvlText w:val="%1."/>
      <w:lvlJc w:val="left"/>
      <w:pPr>
        <w:ind w:left="360" w:hanging="360"/>
      </w:pPr>
      <w:rPr>
        <w:rFonts w:hint="default"/>
        <w:color w:val="000000" w:themeColor="text1"/>
        <w14:textFill>
          <w14:solidFill>
            <w14:schemeClr w14:val="tx1"/>
          </w14:solidFill>
        </w14:textFill>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4">
    <w:nsid w:val="7FAC4B7F"/>
    <w:multiLevelType w:val="multilevel"/>
    <w:tmpl w:val="7FAC4B7F"/>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3"/>
  </w:num>
  <w:num w:numId="2">
    <w:abstractNumId w:val="10"/>
  </w:num>
  <w:num w:numId="3">
    <w:abstractNumId w:val="6"/>
  </w:num>
  <w:num w:numId="4">
    <w:abstractNumId w:val="11"/>
  </w:num>
  <w:num w:numId="5">
    <w:abstractNumId w:val="0"/>
  </w:num>
  <w:num w:numId="6">
    <w:abstractNumId w:val="2"/>
  </w:num>
  <w:num w:numId="7">
    <w:abstractNumId w:val="9"/>
  </w:num>
  <w:num w:numId="8">
    <w:abstractNumId w:val="14"/>
  </w:num>
  <w:num w:numId="9">
    <w:abstractNumId w:val="8"/>
  </w:num>
  <w:num w:numId="10">
    <w:abstractNumId w:val="7"/>
  </w:num>
  <w:num w:numId="11">
    <w:abstractNumId w:val="3"/>
  </w:num>
  <w:num w:numId="12">
    <w:abstractNumId w:val="4"/>
  </w:num>
  <w:num w:numId="13">
    <w:abstractNumId w:val="1"/>
  </w:num>
  <w:num w:numId="14">
    <w:abstractNumId w:val="5"/>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displayBackgroundShape w:val="1"/>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0A5"/>
    <w:rsid w:val="00013843"/>
    <w:rsid w:val="000E4625"/>
    <w:rsid w:val="0013203B"/>
    <w:rsid w:val="0027222C"/>
    <w:rsid w:val="002D4FD9"/>
    <w:rsid w:val="00320F44"/>
    <w:rsid w:val="00346C36"/>
    <w:rsid w:val="00375449"/>
    <w:rsid w:val="004276BA"/>
    <w:rsid w:val="0046518D"/>
    <w:rsid w:val="004A4B51"/>
    <w:rsid w:val="004B7C6C"/>
    <w:rsid w:val="004E08BD"/>
    <w:rsid w:val="004F3F4A"/>
    <w:rsid w:val="0050148B"/>
    <w:rsid w:val="00533248"/>
    <w:rsid w:val="005479A1"/>
    <w:rsid w:val="0059674C"/>
    <w:rsid w:val="00596ACF"/>
    <w:rsid w:val="005C61B5"/>
    <w:rsid w:val="00640570"/>
    <w:rsid w:val="00650865"/>
    <w:rsid w:val="006D4193"/>
    <w:rsid w:val="0070737F"/>
    <w:rsid w:val="00722875"/>
    <w:rsid w:val="007428D7"/>
    <w:rsid w:val="00835997"/>
    <w:rsid w:val="008770CD"/>
    <w:rsid w:val="00880C1A"/>
    <w:rsid w:val="008E2B61"/>
    <w:rsid w:val="00974671"/>
    <w:rsid w:val="009A0C12"/>
    <w:rsid w:val="00A512ED"/>
    <w:rsid w:val="00A7464C"/>
    <w:rsid w:val="00AA05E1"/>
    <w:rsid w:val="00AC2913"/>
    <w:rsid w:val="00B76192"/>
    <w:rsid w:val="00BC30E0"/>
    <w:rsid w:val="00BF3B42"/>
    <w:rsid w:val="00C00178"/>
    <w:rsid w:val="00C37DE4"/>
    <w:rsid w:val="00C651F8"/>
    <w:rsid w:val="00CF5B4A"/>
    <w:rsid w:val="00D00DFB"/>
    <w:rsid w:val="00D9402B"/>
    <w:rsid w:val="00F00923"/>
    <w:rsid w:val="00FB40A5"/>
    <w:rsid w:val="00FE70F5"/>
    <w:rsid w:val="2F7FF1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between w:val="none" w:color="auto" w:sz="0" w:space="0"/>
      </w:pBdr>
    </w:pPr>
    <w:rPr>
      <w:rFonts w:ascii="Times New Roman" w:hAnsi="Times New Roman" w:eastAsia="宋体" w:cs="Times New Roman"/>
      <w:sz w:val="24"/>
      <w:szCs w:val="24"/>
      <w:lang w:val="en-US" w:eastAsia="en-US"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13"/>
    <w:unhideWhenUsed/>
    <w:uiPriority w:val="99"/>
    <w:pPr>
      <w:tabs>
        <w:tab w:val="center" w:pos="4153"/>
        <w:tab w:val="right" w:pos="8306"/>
      </w:tabs>
    </w:pPr>
  </w:style>
  <w:style w:type="paragraph" w:styleId="3">
    <w:name w:val="header"/>
    <w:basedOn w:val="1"/>
    <w:link w:val="12"/>
    <w:unhideWhenUsed/>
    <w:uiPriority w:val="99"/>
    <w:pPr>
      <w:tabs>
        <w:tab w:val="center" w:pos="4153"/>
        <w:tab w:val="right" w:pos="8306"/>
      </w:tabs>
    </w:pPr>
  </w:style>
  <w:style w:type="character" w:styleId="6">
    <w:name w:val="Hyperlink"/>
    <w:uiPriority w:val="0"/>
    <w:rPr>
      <w:u w:val="single"/>
    </w:rPr>
  </w:style>
  <w:style w:type="table" w:customStyle="1" w:styleId="7">
    <w:name w:val="Table Normal1"/>
    <w:uiPriority w:val="0"/>
    <w:tblPr>
      <w:tblCellMar>
        <w:top w:w="0" w:type="dxa"/>
        <w:left w:w="0" w:type="dxa"/>
        <w:bottom w:w="0" w:type="dxa"/>
        <w:right w:w="0" w:type="dxa"/>
      </w:tblCellMar>
    </w:tblPr>
  </w:style>
  <w:style w:type="paragraph" w:customStyle="1" w:styleId="8">
    <w:name w:val="Header &amp; Footer"/>
    <w:uiPriority w:val="0"/>
    <w:pPr>
      <w:pBdr>
        <w:top w:val="none" w:color="auto" w:sz="0" w:space="0"/>
        <w:left w:val="none" w:color="auto" w:sz="0" w:space="0"/>
        <w:bottom w:val="none" w:color="auto" w:sz="0" w:space="0"/>
        <w:right w:val="none" w:color="auto" w:sz="0" w:space="0"/>
        <w:between w:val="none" w:color="auto" w:sz="0" w:space="0"/>
      </w:pBdr>
      <w:tabs>
        <w:tab w:val="right" w:pos="9020"/>
      </w:tabs>
    </w:pPr>
    <w:rPr>
      <w:rFonts w:ascii="Helvetica Neue" w:hAnsi="Helvetica Neue" w:eastAsia="宋体" w:cs="Arial Unicode MS"/>
      <w:color w:val="000000"/>
      <w:sz w:val="24"/>
      <w:szCs w:val="24"/>
      <w:lang w:val="en-US" w:eastAsia="zh-CN" w:bidi="ar-SA"/>
    </w:rPr>
  </w:style>
  <w:style w:type="paragraph" w:customStyle="1" w:styleId="9">
    <w:name w:val="Body"/>
    <w:uiPriority w:val="0"/>
    <w:pPr>
      <w:pBdr>
        <w:top w:val="none" w:color="auto" w:sz="0" w:space="0"/>
        <w:left w:val="none" w:color="auto" w:sz="0" w:space="0"/>
        <w:bottom w:val="none" w:color="auto" w:sz="0" w:space="0"/>
        <w:right w:val="none" w:color="auto" w:sz="0" w:space="0"/>
        <w:between w:val="none" w:color="auto" w:sz="0" w:space="0"/>
      </w:pBdr>
    </w:pPr>
    <w:rPr>
      <w:rFonts w:ascii="Helvetica Neue" w:hAnsi="Helvetica Neue" w:eastAsia="Helvetica Neue" w:cs="Helvetica Neue"/>
      <w:color w:val="000000"/>
      <w:sz w:val="22"/>
      <w:szCs w:val="22"/>
      <w:lang w:val="en-US" w:eastAsia="zh-CN" w:bidi="ar-SA"/>
    </w:rPr>
  </w:style>
  <w:style w:type="paragraph" w:customStyle="1" w:styleId="10">
    <w:name w:val="Label Dark"/>
    <w:uiPriority w:val="0"/>
    <w:pPr>
      <w:keepLines/>
      <w:pBdr>
        <w:top w:val="none" w:color="auto" w:sz="0" w:space="0"/>
        <w:left w:val="none" w:color="auto" w:sz="0" w:space="0"/>
        <w:bottom w:val="none" w:color="auto" w:sz="0" w:space="0"/>
        <w:right w:val="none" w:color="auto" w:sz="0" w:space="0"/>
        <w:between w:val="none" w:color="auto" w:sz="0" w:space="0"/>
      </w:pBdr>
      <w:jc w:val="center"/>
    </w:pPr>
    <w:rPr>
      <w:rFonts w:ascii="Helvetica Neue Medium" w:hAnsi="Helvetica Neue Medium" w:eastAsia="宋体" w:cs="Arial Unicode MS"/>
      <w:color w:val="000000"/>
      <w:sz w:val="24"/>
      <w:szCs w:val="24"/>
      <w:lang w:val="en-US" w:eastAsia="zh-CN" w:bidi="ar-SA"/>
    </w:rPr>
  </w:style>
  <w:style w:type="character" w:customStyle="1" w:styleId="11">
    <w:name w:val="White"/>
    <w:uiPriority w:val="0"/>
    <w:rPr>
      <w:color w:val="FFFFFF"/>
      <w:lang w:val="en-US"/>
    </w:rPr>
  </w:style>
  <w:style w:type="character" w:customStyle="1" w:styleId="12">
    <w:name w:val="页眉 字符"/>
    <w:basedOn w:val="5"/>
    <w:link w:val="3"/>
    <w:uiPriority w:val="99"/>
    <w:rPr>
      <w:sz w:val="24"/>
      <w:szCs w:val="24"/>
      <w:lang w:eastAsia="en-US"/>
    </w:rPr>
  </w:style>
  <w:style w:type="character" w:customStyle="1" w:styleId="13">
    <w:name w:val="页脚 字符"/>
    <w:basedOn w:val="5"/>
    <w:link w:val="2"/>
    <w:uiPriority w:val="99"/>
    <w:rPr>
      <w:sz w:val="24"/>
      <w:szCs w:val="24"/>
      <w:lang w:eastAsia="en-US"/>
    </w:rPr>
  </w:style>
  <w:style w:type="paragraph" w:styleId="1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624</Words>
  <Characters>3558</Characters>
  <Lines>29</Lines>
  <Paragraphs>8</Paragraphs>
  <TotalTime>10</TotalTime>
  <ScaleCrop>false</ScaleCrop>
  <LinksUpToDate>false</LinksUpToDate>
  <CharactersWithSpaces>4174</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2025-05-15T18:36:00Z</dcterms:created>
  <dc:creator>Pete</dc:creator>
  <cp:lastModifiedBy>ᴀʀɪᴀɴɴᴀ-</cp:lastModifiedBy>
  <dcterms:modified xsi:type="dcterms:W3CDTF">2025-05-16T08:07:58Z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573DC11563BEB5B9DE812668BE07EBE4_42</vt:lpwstr>
  </property>
</Properties>
</file>