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FD01" w14:textId="77777777" w:rsidR="003E1BB9" w:rsidRDefault="00F9672B">
      <w:pPr>
        <w:pStyle w:val="a3"/>
        <w:spacing w:line="1773" w:lineRule="exact"/>
        <w:ind w:firstLine="2559"/>
        <w:rPr>
          <w:rFonts w:ascii="Times New Roman Regular" w:hAnsi="Times New Roman Regular" w:cs="Times New Roman Regular"/>
        </w:rPr>
      </w:pPr>
      <w:r>
        <w:rPr>
          <w:rFonts w:ascii="Times New Roman Regular" w:hAnsi="Times New Roman Regular" w:cs="Times New Roman Regular"/>
          <w:noProof/>
        </w:rPr>
        <w:drawing>
          <wp:anchor distT="0" distB="0" distL="0" distR="0" simplePos="0" relativeHeight="251660288" behindDoc="0" locked="0" layoutInCell="1" allowOverlap="1" wp14:anchorId="182DFD41" wp14:editId="182DFD42">
            <wp:simplePos x="0" y="0"/>
            <wp:positionH relativeFrom="column">
              <wp:posOffset>3810</wp:posOffset>
            </wp:positionH>
            <wp:positionV relativeFrom="paragraph">
              <wp:posOffset>6985</wp:posOffset>
            </wp:positionV>
            <wp:extent cx="1337945" cy="117348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338071" cy="1173480"/>
                    </a:xfrm>
                    <a:prstGeom prst="rect">
                      <a:avLst/>
                    </a:prstGeom>
                  </pic:spPr>
                </pic:pic>
              </a:graphicData>
            </a:graphic>
          </wp:anchor>
        </w:drawing>
      </w:r>
      <w:r>
        <w:rPr>
          <w:rFonts w:ascii="Times New Roman Regular" w:hAnsi="Times New Roman Regular" w:cs="Times New Roman Regular"/>
          <w:position w:val="-35"/>
        </w:rPr>
      </w:r>
      <w:r>
        <w:rPr>
          <w:rFonts w:ascii="Times New Roman Regular" w:hAnsi="Times New Roman Regular" w:cs="Times New Roman Regular"/>
          <w:position w:val="-35"/>
        </w:rPr>
        <w:pict w14:anchorId="182DFD45">
          <v:shapetype id="_x0000_t202" coordsize="21600,21600" o:spt="202" path="m,l,21600r21600,l21600,xe">
            <v:stroke joinstyle="miter"/>
            <v:path gradientshapeok="t" o:connecttype="rect"/>
          </v:shapetype>
          <v:shape id="_x0000_s1026" type="#_x0000_t202" style="width:354pt;height:88.7pt;mso-left-percent:-10001;mso-top-percent:-10001;mso-position-horizontal:absolute;mso-position-horizontal-relative:char;mso-position-vertical:absolute;mso-position-vertical-relative:line;mso-left-percent:-10001;mso-top-percent:-10001" fillcolor="#20446f" stroked="f">
            <v:textbox inset="0,0,0,0">
              <w:txbxContent>
                <w:p w14:paraId="4D9AA8EA" w14:textId="77777777" w:rsidR="00F9672B" w:rsidRDefault="00F9672B">
                  <w:pPr>
                    <w:spacing w:before="162" w:line="233" w:lineRule="auto"/>
                    <w:ind w:left="738" w:right="89"/>
                    <w:jc w:val="right"/>
                    <w:rPr>
                      <w:rStyle w:val="White"/>
                      <w:rFonts w:ascii="Times New Roman" w:eastAsia="Arial Unicode MS" w:hAnsi="Times New Roman" w:cs="Times New Roman"/>
                      <w:b/>
                      <w:bCs/>
                      <w:snapToGrid/>
                      <w:sz w:val="30"/>
                      <w:szCs w:val="30"/>
                      <w:lang w:eastAsia="zh-CN"/>
                    </w:rPr>
                  </w:pPr>
                  <w:r>
                    <w:rPr>
                      <w:rFonts w:ascii="PingFang SC" w:eastAsia="PingFang SC" w:hAnsi="PingFang SC" w:cs="PingFang SC"/>
                      <w:b/>
                      <w:bCs/>
                      <w:color w:val="FFFFFF"/>
                      <w:spacing w:val="-6"/>
                      <w:sz w:val="30"/>
                      <w:szCs w:val="30"/>
                    </w:rPr>
                    <w:t>I</w:t>
                  </w:r>
                  <w:r>
                    <w:rPr>
                      <w:rStyle w:val="White"/>
                      <w:rFonts w:ascii="Times New Roman" w:eastAsia="Arial Unicode MS" w:hAnsi="Times New Roman" w:cs="Times New Roman"/>
                      <w:b/>
                      <w:bCs/>
                      <w:snapToGrid/>
                      <w:sz w:val="30"/>
                      <w:szCs w:val="30"/>
                      <w:lang w:eastAsia="zh-CN"/>
                    </w:rPr>
                    <w:t xml:space="preserve">DX G9 </w:t>
                  </w:r>
                  <w:r w:rsidRPr="00F9672B">
                    <w:rPr>
                      <w:rStyle w:val="White"/>
                      <w:rFonts w:ascii="Times New Roman" w:eastAsia="Arial Unicode MS" w:hAnsi="Times New Roman" w:cs="Times New Roman"/>
                      <w:b/>
                      <w:bCs/>
                      <w:caps/>
                      <w:snapToGrid/>
                      <w:sz w:val="30"/>
                      <w:szCs w:val="30"/>
                      <w:lang w:eastAsia="zh-CN"/>
                    </w:rPr>
                    <w:t>Chinese</w:t>
                  </w:r>
                  <w:r w:rsidRPr="00F9672B">
                    <w:rPr>
                      <w:rStyle w:val="White"/>
                      <w:rFonts w:ascii="Times New Roman" w:eastAsia="Arial Unicode MS" w:hAnsi="Times New Roman" w:cs="Times New Roman"/>
                      <w:b/>
                      <w:bCs/>
                      <w:caps/>
                      <w:snapToGrid/>
                      <w:sz w:val="30"/>
                      <w:szCs w:val="30"/>
                      <w:lang w:eastAsia="zh-CN"/>
                    </w:rPr>
                    <w:t xml:space="preserve"> </w:t>
                  </w:r>
                  <w:r w:rsidRPr="00F9672B">
                    <w:rPr>
                      <w:rStyle w:val="White"/>
                      <w:rFonts w:ascii="Times New Roman" w:eastAsia="Arial Unicode MS" w:hAnsi="Times New Roman" w:cs="Times New Roman"/>
                      <w:b/>
                      <w:bCs/>
                      <w:caps/>
                      <w:snapToGrid/>
                      <w:sz w:val="30"/>
                      <w:szCs w:val="30"/>
                      <w:lang w:eastAsia="zh-CN"/>
                    </w:rPr>
                    <w:t>S</w:t>
                  </w:r>
                  <w:r>
                    <w:rPr>
                      <w:rStyle w:val="White"/>
                      <w:rFonts w:ascii="Times New Roman" w:eastAsia="Arial Unicode MS" w:hAnsi="Times New Roman" w:cs="Times New Roman"/>
                      <w:b/>
                      <w:bCs/>
                      <w:snapToGrid/>
                      <w:sz w:val="30"/>
                      <w:szCs w:val="30"/>
                      <w:lang w:eastAsia="zh-CN"/>
                    </w:rPr>
                    <w:t xml:space="preserve"> STUDY GUIDE ISSUE </w:t>
                  </w:r>
                  <w:r>
                    <w:rPr>
                      <w:rStyle w:val="White"/>
                      <w:rFonts w:ascii="Times New Roman" w:eastAsia="Arial Unicode MS" w:hAnsi="Times New Roman" w:cs="Times New Roman"/>
                      <w:b/>
                      <w:bCs/>
                      <w:snapToGrid/>
                      <w:sz w:val="30"/>
                      <w:szCs w:val="30"/>
                      <w:lang w:eastAsia="zh-CN"/>
                    </w:rPr>
                    <w:t>8</w:t>
                  </w:r>
                </w:p>
                <w:p w14:paraId="182DFD4A" w14:textId="7A819CCF" w:rsidR="003E1BB9" w:rsidRDefault="00F9672B">
                  <w:pPr>
                    <w:spacing w:before="162" w:line="233" w:lineRule="auto"/>
                    <w:ind w:left="738" w:right="89"/>
                    <w:jc w:val="right"/>
                    <w:rPr>
                      <w:rFonts w:ascii="PingFang SC" w:eastAsia="PingFang SC" w:hAnsi="PingFang SC" w:cs="PingFang SC" w:hint="eastAsia"/>
                      <w:sz w:val="30"/>
                      <w:szCs w:val="30"/>
                    </w:rPr>
                  </w:pPr>
                  <w:r>
                    <w:rPr>
                      <w:rStyle w:val="White"/>
                      <w:rFonts w:ascii="Times New Roman" w:eastAsia="Arial Unicode MS" w:hAnsi="Times New Roman" w:cs="Times New Roman"/>
                      <w:b/>
                      <w:bCs/>
                      <w:snapToGrid/>
                      <w:sz w:val="30"/>
                      <w:szCs w:val="30"/>
                      <w:lang w:eastAsia="zh-CN"/>
                    </w:rPr>
                    <w:t xml:space="preserve">By </w:t>
                  </w:r>
                  <w:r>
                    <w:rPr>
                      <w:rStyle w:val="White"/>
                      <w:rFonts w:ascii="Times New Roman" w:eastAsia="Arial Unicode MS" w:hAnsi="Times New Roman" w:cs="Times New Roman"/>
                      <w:b/>
                      <w:bCs/>
                      <w:snapToGrid/>
                      <w:sz w:val="30"/>
                      <w:szCs w:val="30"/>
                      <w:lang w:eastAsia="zh-CN"/>
                    </w:rPr>
                    <w:t>Thomas</w:t>
                  </w:r>
                  <w:r>
                    <w:rPr>
                      <w:rStyle w:val="White"/>
                      <w:rFonts w:ascii="Times New Roman" w:eastAsia="Arial Unicode MS" w:hAnsi="Times New Roman" w:cs="Times New Roman"/>
                      <w:b/>
                      <w:bCs/>
                      <w:snapToGrid/>
                      <w:sz w:val="30"/>
                      <w:szCs w:val="30"/>
                      <w:lang w:eastAsia="zh-CN"/>
                    </w:rPr>
                    <w:t xml:space="preserve"> Yan</w:t>
                  </w:r>
                  <w:r>
                    <w:rPr>
                      <w:rFonts w:ascii="PingFang SC" w:eastAsia="PingFang SC" w:hAnsi="PingFang SC" w:cs="PingFang SC"/>
                      <w:b/>
                      <w:bCs/>
                      <w:color w:val="FFFFFF"/>
                      <w:spacing w:val="-12"/>
                      <w:sz w:val="30"/>
                      <w:szCs w:val="30"/>
                    </w:rPr>
                    <w:t>,</w:t>
                  </w:r>
                  <w:r>
                    <w:rPr>
                      <w:rFonts w:ascii="PingFang SC" w:eastAsia="PingFang SC" w:hAnsi="PingFang SC" w:cs="PingFang SC" w:hint="eastAsia"/>
                      <w:b/>
                      <w:bCs/>
                      <w:color w:val="FFFFFF"/>
                      <w:spacing w:val="-12"/>
                      <w:sz w:val="30"/>
                      <w:szCs w:val="30"/>
                      <w:lang w:eastAsia="zh-CN"/>
                    </w:rPr>
                    <w:t xml:space="preserve"> </w:t>
                  </w:r>
                  <w:r w:rsidRPr="00F9672B">
                    <w:rPr>
                      <w:rFonts w:ascii="Times New Roman" w:eastAsia="PingFang SC" w:hAnsi="Times New Roman" w:cs="Times New Roman"/>
                      <w:b/>
                      <w:bCs/>
                      <w:color w:val="FFFFFF"/>
                      <w:spacing w:val="-12"/>
                      <w:sz w:val="30"/>
                      <w:szCs w:val="30"/>
                      <w:lang w:eastAsia="zh-CN"/>
                    </w:rPr>
                    <w:t>Edited by Viano</w:t>
                  </w:r>
                  <w:r w:rsidRPr="00F9672B">
                    <w:rPr>
                      <w:rFonts w:ascii="Times New Roman" w:eastAsia="PingFang SC" w:hAnsi="Times New Roman" w:cs="Times New Roman"/>
                      <w:color w:val="FFFFFF"/>
                      <w:spacing w:val="-12"/>
                      <w:sz w:val="30"/>
                      <w:szCs w:val="30"/>
                    </w:rPr>
                    <w:t xml:space="preserve"> </w:t>
                  </w:r>
                </w:p>
              </w:txbxContent>
            </v:textbox>
            <w10:anchorlock/>
          </v:shape>
        </w:pict>
      </w:r>
    </w:p>
    <w:p w14:paraId="182DFD02" w14:textId="77777777" w:rsidR="003E1BB9" w:rsidRDefault="003E1BB9">
      <w:pPr>
        <w:spacing w:line="464" w:lineRule="auto"/>
        <w:rPr>
          <w:rFonts w:ascii="Times New Roman Regular" w:hAnsi="Times New Roman Regular" w:cs="Times New Roman Regular"/>
          <w:sz w:val="24"/>
          <w:szCs w:val="24"/>
        </w:rPr>
      </w:pPr>
    </w:p>
    <w:p w14:paraId="182DFD03" w14:textId="77777777" w:rsidR="003E1BB9" w:rsidRDefault="00F9672B">
      <w:pPr>
        <w:pStyle w:val="a3"/>
        <w:spacing w:before="109" w:line="303" w:lineRule="auto"/>
        <w:ind w:left="12" w:right="129" w:hanging="5"/>
        <w:rPr>
          <w:rFonts w:ascii="Times New Roman Regular" w:eastAsia="Times New Roman" w:hAnsi="Times New Roman Regular" w:cs="Times New Roman Regular"/>
          <w:b/>
          <w:bCs/>
          <w:lang w:eastAsia="zh-CN"/>
        </w:rPr>
      </w:pPr>
      <w:r>
        <w:rPr>
          <w:rFonts w:ascii="Times New Roman Regular" w:eastAsia="Times New Roman" w:hAnsi="Times New Roman Regular" w:cs="Times New Roman Regular"/>
          <w:b/>
          <w:bCs/>
          <w:lang w:eastAsia="zh-CN"/>
        </w:rPr>
        <w:t xml:space="preserve">NOTE: This is an official document by </w:t>
      </w:r>
      <w:proofErr w:type="spellStart"/>
      <w:r>
        <w:rPr>
          <w:rFonts w:ascii="Times New Roman Regular" w:eastAsia="Times New Roman" w:hAnsi="Times New Roman Regular" w:cs="Times New Roman Regular"/>
          <w:b/>
          <w:bCs/>
          <w:lang w:eastAsia="zh-CN"/>
        </w:rPr>
        <w:t>Indexademics</w:t>
      </w:r>
      <w:proofErr w:type="spellEnd"/>
      <w:r>
        <w:rPr>
          <w:rFonts w:ascii="Times New Roman Regular" w:eastAsia="Times New Roman" w:hAnsi="Times New Roman Regular" w:cs="Times New Roman Regular"/>
          <w:b/>
          <w:bCs/>
          <w:lang w:eastAsia="zh-CN"/>
        </w:rPr>
        <w:t>. Unless otherwise stated, this document   may not be accredited to individuals or groups other than the club IDX, nor should this document be distributed, sold, or modified for personal use in any way.</w:t>
      </w:r>
    </w:p>
    <w:p w14:paraId="182DFD04" w14:textId="77777777" w:rsidR="003E1BB9" w:rsidRDefault="003E1BB9">
      <w:pPr>
        <w:pStyle w:val="a3"/>
        <w:spacing w:before="1" w:line="342" w:lineRule="auto"/>
        <w:ind w:left="3" w:right="129" w:firstLine="2"/>
        <w:rPr>
          <w:rFonts w:ascii="Times New Roman Regular" w:hAnsi="Times New Roman Regular" w:cs="Times New Roman Regular"/>
        </w:rPr>
      </w:pPr>
    </w:p>
    <w:p w14:paraId="182DFD05" w14:textId="77777777" w:rsidR="003E1BB9" w:rsidRDefault="00F9672B">
      <w:pPr>
        <w:pStyle w:val="a3"/>
        <w:spacing w:before="1" w:line="342" w:lineRule="auto"/>
        <w:ind w:left="3" w:right="129" w:firstLine="2"/>
        <w:rPr>
          <w:rFonts w:ascii="Times New Roman Regular" w:eastAsia="PingFang SC Semibold" w:hAnsi="Times New Roman Regular" w:cs="Times New Roman Regular"/>
          <w:b/>
          <w:bCs/>
          <w:lang w:eastAsia="zh-CN"/>
        </w:rPr>
      </w:pPr>
      <w:r>
        <w:rPr>
          <w:rFonts w:ascii="Times New Roman Regular" w:eastAsia="PingFang SC Semibold" w:hAnsi="Times New Roman Regular" w:cs="Times New Roman Regular"/>
          <w:b/>
          <w:bCs/>
          <w:lang w:eastAsia="zh-CN"/>
        </w:rPr>
        <w:t>《苏州园林》</w:t>
      </w:r>
    </w:p>
    <w:p w14:paraId="182DFD06"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文学常识：</w:t>
      </w:r>
    </w:p>
    <w:p w14:paraId="182DFD07"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作者：</w:t>
      </w:r>
      <w:r>
        <w:rPr>
          <w:rFonts w:ascii="Times New Roman Regular" w:eastAsia="PingFang SC Semibold" w:hAnsi="Times New Roman Regular" w:cs="Times New Roman Regular"/>
          <w:b/>
          <w:bCs/>
          <w:lang w:eastAsia="zh-CN"/>
        </w:rPr>
        <w:t>叶圣陶</w:t>
      </w:r>
      <w:r>
        <w:rPr>
          <w:rFonts w:ascii="Times New Roman Regular" w:hAnsi="Times New Roman Regular" w:cs="Times New Roman Regular"/>
          <w:lang w:eastAsia="zh-CN"/>
        </w:rPr>
        <w:t>，原名叶绍钧，祖籍江苏苏州，现代作家，教育家。</w:t>
      </w:r>
    </w:p>
    <w:p w14:paraId="182DFD08"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1932</w:t>
      </w:r>
      <w:r>
        <w:rPr>
          <w:rFonts w:ascii="Times New Roman Regular" w:hAnsi="Times New Roman Regular" w:cs="Times New Roman Regular"/>
          <w:lang w:eastAsia="zh-CN"/>
        </w:rPr>
        <w:t>年，上海开明书店出版了一部由叶圣陶写的，丰子恺绘画的国语课本</w:t>
      </w:r>
      <w:r>
        <w:rPr>
          <w:rFonts w:ascii="Times New Roman Regular" w:eastAsia="PingFang SC Semibold" w:hAnsi="Times New Roman Regular" w:cs="Times New Roman Regular"/>
          <w:b/>
          <w:bCs/>
          <w:lang w:eastAsia="zh-CN"/>
        </w:rPr>
        <w:t>《开明国语课本》</w:t>
      </w:r>
    </w:p>
    <w:p w14:paraId="182DFD09"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作品：</w:t>
      </w:r>
    </w:p>
    <w:p w14:paraId="182DFD0A"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长篇小说：《倪焕之》。童话故事集：《稻草人》。主板杂志：《中学生》。</w:t>
      </w:r>
    </w:p>
    <w:p w14:paraId="182DFD0B"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体裁：说明文。</w:t>
      </w:r>
    </w:p>
    <w:p w14:paraId="182DFD0C" w14:textId="77777777" w:rsidR="003E1BB9" w:rsidRDefault="00F9672B">
      <w:pPr>
        <w:pStyle w:val="a3"/>
        <w:spacing w:before="1" w:line="342" w:lineRule="auto"/>
        <w:ind w:left="3" w:right="129" w:firstLine="2"/>
        <w:rPr>
          <w:rFonts w:ascii="Times New Roman Regular" w:eastAsia="PingFang SC Semibold" w:hAnsi="Times New Roman Regular" w:cs="Times New Roman Regular"/>
          <w:b/>
          <w:bCs/>
          <w:lang w:eastAsia="zh-CN"/>
        </w:rPr>
      </w:pPr>
      <w:r>
        <w:rPr>
          <w:rFonts w:ascii="Times New Roman Regular" w:eastAsia="PingFang SC Semibold" w:hAnsi="Times New Roman Regular" w:cs="Times New Roman Regular"/>
          <w:b/>
          <w:bCs/>
          <w:lang w:eastAsia="zh-CN"/>
        </w:rPr>
        <w:t>说明方法：三个字。</w:t>
      </w:r>
    </w:p>
    <w:p w14:paraId="182DFD0D" w14:textId="77777777" w:rsidR="003E1BB9" w:rsidRDefault="00F9672B">
      <w:pPr>
        <w:pStyle w:val="a3"/>
        <w:spacing w:before="1" w:line="342" w:lineRule="auto"/>
        <w:ind w:left="3" w:right="129" w:firstLine="2"/>
        <w:rPr>
          <w:rFonts w:ascii="Times New Roman Regular" w:eastAsia="PingFang SC Semibold" w:hAnsi="Times New Roman Regular" w:cs="Times New Roman Regular"/>
          <w:b/>
          <w:bCs/>
          <w:lang w:eastAsia="zh-CN"/>
        </w:rPr>
      </w:pPr>
      <w:r>
        <w:rPr>
          <w:rFonts w:ascii="Times New Roman Regular" w:eastAsia="PingFang SC Semibold" w:hAnsi="Times New Roman Regular" w:cs="Times New Roman Regular"/>
          <w:b/>
          <w:bCs/>
          <w:lang w:eastAsia="zh-CN"/>
        </w:rPr>
        <w:t>修辞手法：两个字。</w:t>
      </w:r>
    </w:p>
    <w:p w14:paraId="182DFD0E"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说明方法：下定义，</w:t>
      </w:r>
      <w:r>
        <w:rPr>
          <w:rFonts w:ascii="Times New Roman Regular" w:eastAsia="PingFang SC Semibold" w:hAnsi="Times New Roman Regular" w:cs="Times New Roman Regular"/>
          <w:b/>
          <w:bCs/>
          <w:lang w:eastAsia="zh-CN"/>
        </w:rPr>
        <w:t>做比较，打比方</w:t>
      </w:r>
      <w:r>
        <w:rPr>
          <w:rFonts w:ascii="Times New Roman Regular" w:hAnsi="Times New Roman Regular" w:cs="Times New Roman Regular"/>
          <w:b/>
          <w:bCs/>
          <w:lang w:eastAsia="zh-CN"/>
        </w:rPr>
        <w:t>，举例子</w:t>
      </w:r>
      <w:r>
        <w:rPr>
          <w:rFonts w:ascii="Times New Roman Regular" w:eastAsia="PingFang SC Semibold" w:hAnsi="Times New Roman Regular" w:cs="Times New Roman Regular"/>
          <w:b/>
          <w:bCs/>
          <w:lang w:eastAsia="zh-CN"/>
        </w:rPr>
        <w:t>，列数据</w:t>
      </w:r>
      <w:r>
        <w:rPr>
          <w:rFonts w:ascii="Times New Roman Regular" w:hAnsi="Times New Roman Regular" w:cs="Times New Roman Regular"/>
          <w:lang w:eastAsia="zh-CN"/>
        </w:rPr>
        <w:t>，画图标，因资料。</w:t>
      </w:r>
    </w:p>
    <w:p w14:paraId="182DFD0F"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修辞手法：</w:t>
      </w:r>
      <w:r>
        <w:rPr>
          <w:rFonts w:ascii="Times New Roman Regular" w:eastAsia="PingFang SC Semibold" w:hAnsi="Times New Roman Regular" w:cs="Times New Roman Regular"/>
          <w:b/>
          <w:bCs/>
          <w:lang w:eastAsia="zh-CN"/>
        </w:rPr>
        <w:t>比喻，拟人，夸张，排比</w:t>
      </w:r>
      <w:r>
        <w:rPr>
          <w:rFonts w:ascii="Times New Roman Regular" w:hAnsi="Times New Roman Regular" w:cs="Times New Roman Regular"/>
          <w:lang w:eastAsia="zh-CN"/>
        </w:rPr>
        <w:t>，设问，反问，引用，反复，对偶，对比，借代，反语。</w:t>
      </w:r>
    </w:p>
    <w:p w14:paraId="182DFD10"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字词理解：</w:t>
      </w:r>
    </w:p>
    <w:p w14:paraId="182DFD11"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标本：某事物的代表。</w:t>
      </w:r>
    </w:p>
    <w:p w14:paraId="182DFD12"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因地制宜：指根据不同情况设计不同的园林。</w:t>
      </w:r>
    </w:p>
    <w:p w14:paraId="182DFD13"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自出心裁：指构思有独创性。</w:t>
      </w:r>
    </w:p>
    <w:p w14:paraId="182DFD14"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重峦叠嶂：重重叠叠的山峰。</w:t>
      </w:r>
    </w:p>
    <w:p w14:paraId="182DFD15"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丘壑：山谷。</w:t>
      </w:r>
    </w:p>
    <w:p w14:paraId="182DFD16"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玲珑：物体精巧细致。</w:t>
      </w:r>
    </w:p>
    <w:p w14:paraId="182DFD17"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盘曲嶙峋：形容山石重叠的样子。</w:t>
      </w:r>
    </w:p>
    <w:p w14:paraId="182DFD18"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lastRenderedPageBreak/>
        <w:t>阶砌：台阶。</w:t>
      </w:r>
    </w:p>
    <w:p w14:paraId="182DFD19"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雕镂：雕刻。</w:t>
      </w:r>
    </w:p>
    <w:p w14:paraId="182DFD1A"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斟酌：认真考虑。</w:t>
      </w:r>
    </w:p>
    <w:p w14:paraId="182DFD1B"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檐漏：屋檐下面接雨水的横槽。</w:t>
      </w:r>
    </w:p>
    <w:p w14:paraId="182DFD1C"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内容理解于手法赏析：</w:t>
      </w:r>
    </w:p>
    <w:p w14:paraId="182DFD1D"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1.“</w:t>
      </w:r>
      <w:r>
        <w:rPr>
          <w:rFonts w:ascii="Times New Roman Regular" w:hAnsi="Times New Roman Regular" w:cs="Times New Roman Regular"/>
          <w:lang w:eastAsia="zh-CN"/>
        </w:rPr>
        <w:t>我觉得苏州园林是我国各地园林的标本，各地园林或多或少都受到苏州园林的影响</w:t>
      </w:r>
      <w:r>
        <w:rPr>
          <w:rFonts w:ascii="Times New Roman Regular" w:hAnsi="Times New Roman Regular" w:cs="Times New Roman Regular"/>
          <w:lang w:eastAsia="zh-CN"/>
        </w:rPr>
        <w:t>”</w:t>
      </w:r>
    </w:p>
    <w:p w14:paraId="182DFD1E" w14:textId="77777777" w:rsidR="003E1BB9" w:rsidRDefault="00F9672B">
      <w:pPr>
        <w:pStyle w:val="a3"/>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这句话表明苏州园林的</w:t>
      </w:r>
      <w:r>
        <w:rPr>
          <w:rFonts w:ascii="Times New Roman Regular" w:eastAsia="PingFang SC Semibold" w:hAnsi="Times New Roman Regular" w:cs="Times New Roman Regular"/>
          <w:b/>
          <w:bCs/>
          <w:lang w:eastAsia="zh-CN"/>
        </w:rPr>
        <w:t>影响</w:t>
      </w:r>
      <w:r>
        <w:rPr>
          <w:rFonts w:ascii="Times New Roman Regular" w:hAnsi="Times New Roman Regular" w:cs="Times New Roman Regular"/>
          <w:lang w:eastAsia="zh-CN"/>
        </w:rPr>
        <w:t>和</w:t>
      </w:r>
      <w:r>
        <w:rPr>
          <w:rFonts w:ascii="Times New Roman Regular" w:eastAsia="PingFang SC Semibold" w:hAnsi="Times New Roman Regular" w:cs="Times New Roman Regular"/>
          <w:b/>
          <w:bCs/>
          <w:lang w:eastAsia="zh-CN"/>
        </w:rPr>
        <w:t>地位</w:t>
      </w:r>
      <w:r>
        <w:rPr>
          <w:rFonts w:ascii="Times New Roman Regular" w:hAnsi="Times New Roman Regular" w:cs="Times New Roman Regular"/>
          <w:lang w:eastAsia="zh-CN"/>
        </w:rPr>
        <w:t>。</w:t>
      </w:r>
    </w:p>
    <w:p w14:paraId="182DFD1F" w14:textId="77777777" w:rsidR="003E1BB9" w:rsidRDefault="00F9672B">
      <w:pPr>
        <w:pStyle w:val="a3"/>
        <w:numPr>
          <w:ilvl w:val="0"/>
          <w:numId w:val="1"/>
        </w:numPr>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苏州园林总体特征是什么？</w:t>
      </w:r>
    </w:p>
    <w:p w14:paraId="182DFD20"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w:t>
      </w:r>
      <w:r>
        <w:rPr>
          <w:rFonts w:ascii="Times New Roman Regular" w:hAnsi="Times New Roman Regular" w:cs="Times New Roman Regular"/>
          <w:lang w:eastAsia="zh-CN"/>
        </w:rPr>
        <w:t>务必使游览者无论站在哪个点上，眼前总是一幅完美的画</w:t>
      </w:r>
      <w:r>
        <w:rPr>
          <w:rFonts w:ascii="Times New Roman Regular" w:hAnsi="Times New Roman Regular" w:cs="Times New Roman Regular"/>
          <w:lang w:eastAsia="zh-CN"/>
        </w:rPr>
        <w:t>”</w:t>
      </w:r>
      <w:r>
        <w:rPr>
          <w:rFonts w:ascii="Times New Roman Regular" w:hAnsi="Times New Roman Regular" w:cs="Times New Roman Regular"/>
          <w:lang w:eastAsia="zh-CN"/>
        </w:rPr>
        <w:t>。</w:t>
      </w:r>
    </w:p>
    <w:p w14:paraId="182DFD21" w14:textId="77777777" w:rsidR="003E1BB9" w:rsidRDefault="00F9672B">
      <w:pPr>
        <w:pStyle w:val="a3"/>
        <w:numPr>
          <w:ilvl w:val="0"/>
          <w:numId w:val="1"/>
        </w:numPr>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《苏州园林》这篇课文的说明顺序是</w:t>
      </w:r>
      <w:r>
        <w:rPr>
          <w:rFonts w:ascii="Times New Roman Regular" w:eastAsia="PingFang SC Semibold" w:hAnsi="Times New Roman Regular" w:cs="Times New Roman Regular"/>
          <w:b/>
          <w:bCs/>
          <w:lang w:eastAsia="zh-CN"/>
        </w:rPr>
        <w:t>总分总。</w:t>
      </w:r>
    </w:p>
    <w:p w14:paraId="182DFD22" w14:textId="77777777" w:rsidR="003E1BB9" w:rsidRDefault="00F9672B">
      <w:pPr>
        <w:pStyle w:val="a3"/>
        <w:numPr>
          <w:ilvl w:val="0"/>
          <w:numId w:val="1"/>
        </w:numPr>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w:t>
      </w:r>
      <w:r>
        <w:rPr>
          <w:rFonts w:ascii="Times New Roman Regular" w:hAnsi="Times New Roman Regular" w:cs="Times New Roman Regular"/>
          <w:lang w:eastAsia="zh-CN"/>
        </w:rPr>
        <w:t>谁如果要鉴赏我国的园林，苏州园林就不该错过。</w:t>
      </w:r>
      <w:r>
        <w:rPr>
          <w:rFonts w:ascii="Times New Roman Regular" w:hAnsi="Times New Roman Regular" w:cs="Times New Roman Regular"/>
          <w:lang w:eastAsia="zh-CN"/>
        </w:rPr>
        <w:t>”</w:t>
      </w:r>
      <w:r>
        <w:rPr>
          <w:rFonts w:ascii="Times New Roman Regular" w:hAnsi="Times New Roman Regular" w:cs="Times New Roman Regular"/>
          <w:lang w:eastAsia="zh-CN"/>
        </w:rPr>
        <w:t>请鉴赏这里的</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鉴赏</w:t>
      </w:r>
      <w:r>
        <w:rPr>
          <w:rFonts w:ascii="Times New Roman Regular" w:hAnsi="Times New Roman Regular" w:cs="Times New Roman Regular"/>
          <w:lang w:eastAsia="zh-CN"/>
        </w:rPr>
        <w:t>“</w:t>
      </w:r>
      <w:r>
        <w:rPr>
          <w:rFonts w:ascii="Times New Roman Regular" w:hAnsi="Times New Roman Regular" w:cs="Times New Roman Regular"/>
          <w:lang w:eastAsia="zh-CN"/>
        </w:rPr>
        <w:t>二字。</w:t>
      </w:r>
    </w:p>
    <w:p w14:paraId="182DFD23"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鉴赏是指</w:t>
      </w:r>
      <w:r>
        <w:rPr>
          <w:rFonts w:ascii="Times New Roman Regular" w:hAnsi="Times New Roman Regular" w:cs="Times New Roman Regular"/>
          <w:lang w:eastAsia="zh-CN"/>
        </w:rPr>
        <w:t xml:space="preserve"> </w:t>
      </w:r>
      <w:proofErr w:type="gramStart"/>
      <w:r>
        <w:rPr>
          <w:rFonts w:ascii="Times New Roman Regular" w:hAnsi="Times New Roman Regular" w:cs="Times New Roman Regular"/>
          <w:lang w:eastAsia="zh-CN"/>
        </w:rPr>
        <w:t>”</w:t>
      </w:r>
      <w:proofErr w:type="gramEnd"/>
      <w:r>
        <w:rPr>
          <w:rFonts w:ascii="Times New Roman Regular" w:hAnsi="Times New Roman Regular" w:cs="Times New Roman Regular"/>
          <w:lang w:eastAsia="zh-CN"/>
        </w:rPr>
        <w:t>对艺术品的鉴赏</w:t>
      </w:r>
      <w:r>
        <w:rPr>
          <w:rFonts w:ascii="Times New Roman Regular" w:hAnsi="Times New Roman Regular" w:cs="Times New Roman Regular"/>
          <w:lang w:eastAsia="zh-CN"/>
        </w:rPr>
        <w:t>“</w:t>
      </w:r>
      <w:r>
        <w:rPr>
          <w:rFonts w:ascii="Times New Roman Regular" w:hAnsi="Times New Roman Regular" w:cs="Times New Roman Regular"/>
          <w:lang w:eastAsia="zh-CN"/>
        </w:rPr>
        <w:t>，使用这一词语表明作者认为苏州园林是</w:t>
      </w:r>
      <w:r>
        <w:rPr>
          <w:rFonts w:ascii="Times New Roman Regular" w:eastAsia="PingFang SC Semibold" w:hAnsi="Times New Roman Regular" w:cs="Times New Roman Regular"/>
          <w:b/>
          <w:bCs/>
          <w:lang w:eastAsia="zh-CN"/>
        </w:rPr>
        <w:t>浓缩了各地园林精华的艺术品。</w:t>
      </w:r>
    </w:p>
    <w:p w14:paraId="182DFD24" w14:textId="77777777" w:rsidR="003E1BB9" w:rsidRDefault="00F9672B">
      <w:pPr>
        <w:pStyle w:val="a3"/>
        <w:numPr>
          <w:ilvl w:val="0"/>
          <w:numId w:val="1"/>
        </w:numPr>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w:t>
      </w:r>
      <w:r>
        <w:rPr>
          <w:rFonts w:ascii="Times New Roman Regular" w:hAnsi="Times New Roman Regular" w:cs="Times New Roman Regular"/>
          <w:lang w:eastAsia="zh-CN"/>
        </w:rPr>
        <w:t>假山的堆叠，可以说是一项艺术而不仅是技术</w:t>
      </w:r>
      <w:r>
        <w:rPr>
          <w:rFonts w:ascii="Times New Roman Regular" w:hAnsi="Times New Roman Regular" w:cs="Times New Roman Regular"/>
          <w:lang w:eastAsia="zh-CN"/>
        </w:rPr>
        <w:t>”</w:t>
      </w:r>
      <w:r>
        <w:rPr>
          <w:rFonts w:ascii="Times New Roman Regular" w:hAnsi="Times New Roman Regular" w:cs="Times New Roman Regular"/>
          <w:lang w:eastAsia="zh-CN"/>
        </w:rPr>
        <w:t>，谈谈这里艺术和技术的区别。</w:t>
      </w:r>
    </w:p>
    <w:p w14:paraId="182DFD25"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技术一般是</w:t>
      </w:r>
      <w:r>
        <w:rPr>
          <w:rFonts w:ascii="Times New Roman Regular" w:eastAsia="PingFang SC Semibold" w:hAnsi="Times New Roman Regular" w:cs="Times New Roman Regular"/>
          <w:b/>
          <w:bCs/>
          <w:lang w:eastAsia="zh-CN"/>
        </w:rPr>
        <w:t>固定</w:t>
      </w:r>
      <w:r>
        <w:rPr>
          <w:rFonts w:ascii="Times New Roman Regular" w:hAnsi="Times New Roman Regular" w:cs="Times New Roman Regular"/>
          <w:lang w:eastAsia="zh-CN"/>
        </w:rPr>
        <w:t>的，成果有实际的作用。艺术更强调</w:t>
      </w:r>
      <w:r>
        <w:rPr>
          <w:rFonts w:ascii="Times New Roman Regular" w:eastAsia="PingFang SC Semibold" w:hAnsi="Times New Roman Regular" w:cs="Times New Roman Regular"/>
          <w:b/>
          <w:bCs/>
          <w:lang w:eastAsia="zh-CN"/>
        </w:rPr>
        <w:t>独创性</w:t>
      </w:r>
      <w:r>
        <w:rPr>
          <w:rFonts w:ascii="Times New Roman Regular" w:hAnsi="Times New Roman Regular" w:cs="Times New Roman Regular"/>
          <w:lang w:eastAsia="zh-CN"/>
        </w:rPr>
        <w:t>，能给人审美的愉悦。</w:t>
      </w:r>
    </w:p>
    <w:p w14:paraId="182DFD26" w14:textId="77777777" w:rsidR="003E1BB9" w:rsidRDefault="00F9672B">
      <w:pPr>
        <w:pStyle w:val="a3"/>
        <w:numPr>
          <w:ilvl w:val="0"/>
          <w:numId w:val="1"/>
        </w:numPr>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w:t>
      </w:r>
      <w:r>
        <w:rPr>
          <w:rFonts w:ascii="Times New Roman Regular" w:hAnsi="Times New Roman Regular" w:cs="Times New Roman Regular"/>
          <w:lang w:eastAsia="zh-CN"/>
        </w:rPr>
        <w:t>游览者看</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鱼戏莲叶间</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，又是入画的一景</w:t>
      </w:r>
      <w:r>
        <w:rPr>
          <w:rFonts w:ascii="Times New Roman Regular" w:hAnsi="Times New Roman Regular" w:cs="Times New Roman Regular"/>
          <w:lang w:eastAsia="zh-CN"/>
        </w:rPr>
        <w:t>”</w:t>
      </w:r>
      <w:r>
        <w:rPr>
          <w:rFonts w:ascii="Times New Roman Regular" w:hAnsi="Times New Roman Regular" w:cs="Times New Roman Regular"/>
          <w:lang w:eastAsia="zh-CN"/>
        </w:rPr>
        <w:t>。</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鱼戏莲叶间</w:t>
      </w:r>
      <w:r>
        <w:rPr>
          <w:rFonts w:ascii="Times New Roman Regular" w:hAnsi="Times New Roman Regular" w:cs="Times New Roman Regular"/>
          <w:lang w:eastAsia="zh-CN"/>
        </w:rPr>
        <w:t>”</w:t>
      </w:r>
      <w:r>
        <w:rPr>
          <w:rFonts w:ascii="Times New Roman Regular" w:hAnsi="Times New Roman Regular" w:cs="Times New Roman Regular"/>
          <w:lang w:eastAsia="zh-CN"/>
        </w:rPr>
        <w:t>选自</w:t>
      </w:r>
      <w:r>
        <w:rPr>
          <w:rFonts w:ascii="Times New Roman Regular" w:eastAsia="PingFang SC Semibold" w:hAnsi="Times New Roman Regular" w:cs="Times New Roman Regular"/>
          <w:b/>
          <w:bCs/>
          <w:lang w:eastAsia="zh-CN"/>
        </w:rPr>
        <w:t>汉乐府《江南》。</w:t>
      </w:r>
    </w:p>
    <w:p w14:paraId="182DFD27" w14:textId="77777777" w:rsidR="003E1BB9" w:rsidRDefault="00F9672B">
      <w:pPr>
        <w:pStyle w:val="a3"/>
        <w:numPr>
          <w:ilvl w:val="0"/>
          <w:numId w:val="1"/>
        </w:numPr>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苏州园林如何讲究近景与远景层次的？</w:t>
      </w:r>
    </w:p>
    <w:p w14:paraId="182DFD28" w14:textId="77777777" w:rsidR="003E1BB9" w:rsidRDefault="00F9672B">
      <w:pPr>
        <w:pStyle w:val="a3"/>
        <w:numPr>
          <w:ilvl w:val="0"/>
          <w:numId w:val="2"/>
        </w:numPr>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有墙壁隔着，有廊子</w:t>
      </w:r>
      <w:proofErr w:type="gramStart"/>
      <w:r>
        <w:rPr>
          <w:rFonts w:ascii="Times New Roman Regular" w:hAnsi="Times New Roman Regular" w:cs="Times New Roman Regular"/>
          <w:lang w:eastAsia="zh-CN"/>
        </w:rPr>
        <w:t>界着</w:t>
      </w:r>
      <w:proofErr w:type="gramEnd"/>
      <w:r>
        <w:rPr>
          <w:rFonts w:ascii="Times New Roman Regular" w:hAnsi="Times New Roman Regular" w:cs="Times New Roman Regular"/>
          <w:lang w:eastAsia="zh-CN"/>
        </w:rPr>
        <w:t xml:space="preserve"> 2.</w:t>
      </w:r>
      <w:r>
        <w:rPr>
          <w:rFonts w:ascii="Times New Roman Regular" w:hAnsi="Times New Roman Regular" w:cs="Times New Roman Regular"/>
          <w:lang w:eastAsia="zh-CN"/>
        </w:rPr>
        <w:t>图案和廊子起到隔而未隔，界</w:t>
      </w:r>
      <w:proofErr w:type="gramStart"/>
      <w:r>
        <w:rPr>
          <w:rFonts w:ascii="Times New Roman Regular" w:hAnsi="Times New Roman Regular" w:cs="Times New Roman Regular"/>
          <w:lang w:eastAsia="zh-CN"/>
        </w:rPr>
        <w:t>而未界的</w:t>
      </w:r>
      <w:proofErr w:type="gramEnd"/>
      <w:r>
        <w:rPr>
          <w:rFonts w:ascii="Times New Roman Regular" w:hAnsi="Times New Roman Regular" w:cs="Times New Roman Regular"/>
          <w:lang w:eastAsia="zh-CN"/>
        </w:rPr>
        <w:t>效果</w:t>
      </w:r>
      <w:r>
        <w:rPr>
          <w:rFonts w:ascii="Times New Roman Regular" w:hAnsi="Times New Roman Regular" w:cs="Times New Roman Regular"/>
          <w:lang w:eastAsia="zh-CN"/>
        </w:rPr>
        <w:t xml:space="preserve"> 3.</w:t>
      </w:r>
      <w:r>
        <w:rPr>
          <w:rFonts w:ascii="Times New Roman Regular" w:hAnsi="Times New Roman Regular" w:cs="Times New Roman Regular"/>
          <w:lang w:eastAsia="zh-CN"/>
        </w:rPr>
        <w:t>适当位置装镜子</w:t>
      </w:r>
    </w:p>
    <w:p w14:paraId="182DFD29" w14:textId="77777777" w:rsidR="003E1BB9" w:rsidRDefault="00F9672B">
      <w:pPr>
        <w:pStyle w:val="a3"/>
        <w:numPr>
          <w:ilvl w:val="0"/>
          <w:numId w:val="1"/>
        </w:numPr>
        <w:spacing w:before="1" w:line="342" w:lineRule="auto"/>
        <w:ind w:left="3" w:right="129" w:firstLine="2"/>
        <w:rPr>
          <w:rFonts w:ascii="Times New Roman Regular" w:hAnsi="Times New Roman Regular" w:cs="Times New Roman Regular"/>
          <w:lang w:eastAsia="zh-CN"/>
        </w:rPr>
      </w:pPr>
      <w:r>
        <w:rPr>
          <w:rFonts w:ascii="Times New Roman Regular" w:hAnsi="Times New Roman Regular" w:cs="Times New Roman Regular"/>
          <w:lang w:eastAsia="zh-CN"/>
        </w:rPr>
        <w:t>文章的结尾有什么特色？</w:t>
      </w:r>
    </w:p>
    <w:p w14:paraId="182DFD2A"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既</w:t>
      </w:r>
      <w:r>
        <w:rPr>
          <w:rFonts w:ascii="Times New Roman Regular" w:eastAsia="PingFang SC Semibold" w:hAnsi="Times New Roman Regular" w:cs="Times New Roman Regular"/>
          <w:b/>
          <w:bCs/>
          <w:lang w:eastAsia="zh-CN"/>
        </w:rPr>
        <w:t>总结全文又留有空间</w:t>
      </w:r>
      <w:r>
        <w:rPr>
          <w:rFonts w:ascii="Times New Roman Regular" w:hAnsi="Times New Roman Regular" w:cs="Times New Roman Regular"/>
          <w:lang w:eastAsia="zh-CN"/>
        </w:rPr>
        <w:t>，引发</w:t>
      </w:r>
      <w:r>
        <w:rPr>
          <w:rFonts w:ascii="Times New Roman Regular" w:eastAsia="PingFang SC Semibold" w:hAnsi="Times New Roman Regular" w:cs="Times New Roman Regular"/>
          <w:b/>
          <w:bCs/>
          <w:lang w:eastAsia="zh-CN"/>
        </w:rPr>
        <w:t>读者兴趣</w:t>
      </w:r>
      <w:r>
        <w:rPr>
          <w:rFonts w:ascii="Times New Roman Regular" w:hAnsi="Times New Roman Regular" w:cs="Times New Roman Regular"/>
          <w:lang w:eastAsia="zh-CN"/>
        </w:rPr>
        <w:t>。</w:t>
      </w:r>
    </w:p>
    <w:p w14:paraId="182DFD2B" w14:textId="77777777" w:rsidR="003E1BB9" w:rsidRDefault="00F9672B">
      <w:pPr>
        <w:pStyle w:val="a3"/>
        <w:spacing w:before="1" w:line="342" w:lineRule="auto"/>
        <w:ind w:left="5" w:right="129"/>
        <w:rPr>
          <w:rFonts w:ascii="Times New Roman Regular" w:eastAsia="PingFang SC Semibold" w:hAnsi="Times New Roman Regular" w:cs="Times New Roman Regular"/>
          <w:b/>
          <w:bCs/>
          <w:lang w:eastAsia="zh-CN"/>
        </w:rPr>
      </w:pPr>
      <w:r>
        <w:rPr>
          <w:rFonts w:ascii="Times New Roman Regular" w:eastAsia="PingFang SC Semibold" w:hAnsi="Times New Roman Regular" w:cs="Times New Roman Regular"/>
          <w:b/>
          <w:bCs/>
          <w:lang w:eastAsia="zh-CN"/>
        </w:rPr>
        <w:t>《故乡的婚礼》</w:t>
      </w:r>
    </w:p>
    <w:p w14:paraId="182DFD2C"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文学常识：</w:t>
      </w:r>
    </w:p>
    <w:p w14:paraId="182DFD2D"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作者：</w:t>
      </w:r>
      <w:r>
        <w:rPr>
          <w:rFonts w:ascii="Times New Roman Regular" w:eastAsia="PingFang SC Semibold" w:hAnsi="Times New Roman Regular" w:cs="Times New Roman Regular"/>
          <w:b/>
          <w:bCs/>
          <w:lang w:eastAsia="zh-CN"/>
        </w:rPr>
        <w:t>琦君</w:t>
      </w:r>
      <w:r>
        <w:rPr>
          <w:rFonts w:ascii="Times New Roman Regular" w:hAnsi="Times New Roman Regular" w:cs="Times New Roman Regular"/>
          <w:lang w:eastAsia="zh-CN"/>
        </w:rPr>
        <w:t>，原名潘希真，浙江永嘉人。</w:t>
      </w:r>
    </w:p>
    <w:p w14:paraId="182DFD2E"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于</w:t>
      </w:r>
      <w:r>
        <w:rPr>
          <w:rFonts w:ascii="Times New Roman Regular" w:hAnsi="Times New Roman Regular" w:cs="Times New Roman Regular"/>
          <w:lang w:eastAsia="zh-CN"/>
        </w:rPr>
        <w:t>1949</w:t>
      </w:r>
      <w:r>
        <w:rPr>
          <w:rFonts w:ascii="Times New Roman Regular" w:hAnsi="Times New Roman Regular" w:cs="Times New Roman Regular"/>
          <w:lang w:eastAsia="zh-CN"/>
        </w:rPr>
        <w:t>年到</w:t>
      </w:r>
      <w:r>
        <w:rPr>
          <w:rFonts w:ascii="Times New Roman Regular" w:eastAsia="PingFang SC Semibold" w:hAnsi="Times New Roman Regular" w:cs="Times New Roman Regular"/>
          <w:b/>
          <w:bCs/>
          <w:lang w:eastAsia="zh-CN"/>
        </w:rPr>
        <w:t>台湾</w:t>
      </w:r>
      <w:r>
        <w:rPr>
          <w:rFonts w:ascii="Times New Roman Regular" w:hAnsi="Times New Roman Regular" w:cs="Times New Roman Regular"/>
          <w:lang w:eastAsia="zh-CN"/>
        </w:rPr>
        <w:t>。</w:t>
      </w:r>
    </w:p>
    <w:p w14:paraId="182DFD2F"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代表作：小说《橘子红了》，散文《烟愁》，儿童文学《琦君说童年》。</w:t>
      </w:r>
    </w:p>
    <w:p w14:paraId="182DFD30"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字词解释：</w:t>
      </w:r>
    </w:p>
    <w:p w14:paraId="182DFD31"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lastRenderedPageBreak/>
        <w:t>千篇一律：指事物只有一种形式，没变化。</w:t>
      </w:r>
    </w:p>
    <w:p w14:paraId="182DFD32"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五</w:t>
      </w:r>
      <w:proofErr w:type="gramStart"/>
      <w:r>
        <w:rPr>
          <w:rFonts w:ascii="Times New Roman Regular" w:hAnsi="Times New Roman Regular" w:cs="Times New Roman Regular"/>
          <w:lang w:eastAsia="zh-CN"/>
        </w:rPr>
        <w:t>世</w:t>
      </w:r>
      <w:proofErr w:type="gramEnd"/>
      <w:r>
        <w:rPr>
          <w:rFonts w:ascii="Times New Roman Regular" w:hAnsi="Times New Roman Regular" w:cs="Times New Roman Regular"/>
          <w:lang w:eastAsia="zh-CN"/>
        </w:rPr>
        <w:t>其昌：指子孙后代兴盛。</w:t>
      </w:r>
    </w:p>
    <w:p w14:paraId="182DFD33"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凤冠霞帔：古代高等级的礼服。</w:t>
      </w:r>
    </w:p>
    <w:p w14:paraId="182DFD34"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貂蝉，红娘：貂蝉：古代四大美女之一。红娘：《西厢记》中相国府中的</w:t>
      </w:r>
      <w:r>
        <w:rPr>
          <w:rFonts w:ascii="Times New Roman Regular" w:hAnsi="Times New Roman Regular" w:cs="Times New Roman Regular"/>
          <w:lang w:eastAsia="zh-CN"/>
        </w:rPr>
        <w:t>女仆</w:t>
      </w:r>
      <w:r>
        <w:rPr>
          <w:rFonts w:ascii="Times New Roman Regular" w:hAnsi="Times New Roman Regular" w:cs="Times New Roman Regular"/>
          <w:lang w:eastAsia="zh-CN"/>
        </w:rPr>
        <w:t>。</w:t>
      </w:r>
    </w:p>
    <w:p w14:paraId="182DFD35"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标志：相貌美丽。</w:t>
      </w:r>
    </w:p>
    <w:p w14:paraId="182DFD36"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问答题：</w:t>
      </w:r>
    </w:p>
    <w:p w14:paraId="182DFD37"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1.</w:t>
      </w:r>
      <w:r>
        <w:rPr>
          <w:rFonts w:ascii="Times New Roman Regular" w:hAnsi="Times New Roman Regular" w:cs="Times New Roman Regular"/>
          <w:lang w:eastAsia="zh-CN"/>
        </w:rPr>
        <w:t>通读全文，写出故乡的婚礼仪式有哪些程序与风俗。</w:t>
      </w:r>
    </w:p>
    <w:p w14:paraId="182DFD38"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eastAsia="PingFang SC Semibold" w:hAnsi="Times New Roman Regular" w:cs="Times New Roman Regular"/>
          <w:b/>
          <w:bCs/>
          <w:lang w:eastAsia="zh-CN"/>
        </w:rPr>
        <w:t>“</w:t>
      </w:r>
      <w:r>
        <w:rPr>
          <w:rFonts w:ascii="Times New Roman Regular" w:eastAsia="PingFang SC Semibold" w:hAnsi="Times New Roman Regular" w:cs="Times New Roman Regular"/>
          <w:b/>
          <w:bCs/>
          <w:lang w:eastAsia="zh-CN"/>
        </w:rPr>
        <w:t>请辞嫁</w:t>
      </w:r>
      <w:r>
        <w:rPr>
          <w:rFonts w:ascii="Times New Roman Regular" w:eastAsia="PingFang SC Semibold" w:hAnsi="Times New Roman Regular" w:cs="Times New Roman Regular"/>
          <w:b/>
          <w:bCs/>
          <w:lang w:eastAsia="zh-CN"/>
        </w:rPr>
        <w:t>”</w:t>
      </w:r>
      <w:r>
        <w:rPr>
          <w:rFonts w:ascii="Times New Roman Regular" w:hAnsi="Times New Roman Regular" w:cs="Times New Roman Regular"/>
          <w:lang w:eastAsia="zh-CN"/>
        </w:rPr>
        <w:t>：婚前在娘家的最后一顿饭。</w:t>
      </w:r>
    </w:p>
    <w:p w14:paraId="182DFD39"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eastAsia="PingFang SC Semibold" w:hAnsi="Times New Roman Regular" w:cs="Times New Roman Regular"/>
          <w:b/>
          <w:bCs/>
          <w:lang w:eastAsia="zh-CN"/>
        </w:rPr>
        <w:t>“</w:t>
      </w:r>
      <w:r>
        <w:rPr>
          <w:rFonts w:ascii="Times New Roman Regular" w:eastAsia="PingFang SC Semibold" w:hAnsi="Times New Roman Regular" w:cs="Times New Roman Regular"/>
          <w:b/>
          <w:bCs/>
          <w:lang w:eastAsia="zh-CN"/>
        </w:rPr>
        <w:t>上花轿</w:t>
      </w:r>
      <w:r>
        <w:rPr>
          <w:rFonts w:ascii="Times New Roman Regular" w:eastAsia="PingFang SC Semibold" w:hAnsi="Times New Roman Regular" w:cs="Times New Roman Regular"/>
          <w:b/>
          <w:bCs/>
          <w:lang w:eastAsia="zh-CN"/>
        </w:rPr>
        <w:t>”</w:t>
      </w:r>
      <w:r>
        <w:rPr>
          <w:rFonts w:ascii="Times New Roman Regular" w:hAnsi="Times New Roman Regular" w:cs="Times New Roman Regular"/>
          <w:lang w:eastAsia="zh-CN"/>
        </w:rPr>
        <w:t>：新娘有弟弟妹妹等扶上花轿，出大门后立刻关门。</w:t>
      </w:r>
    </w:p>
    <w:p w14:paraId="182DFD3A"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eastAsia="PingFang SC Semibold" w:hAnsi="Times New Roman Regular" w:cs="Times New Roman Regular"/>
          <w:b/>
          <w:bCs/>
          <w:lang w:eastAsia="zh-CN"/>
        </w:rPr>
        <w:t>“</w:t>
      </w:r>
      <w:r>
        <w:rPr>
          <w:rFonts w:ascii="Times New Roman Regular" w:eastAsia="PingFang SC Semibold" w:hAnsi="Times New Roman Regular" w:cs="Times New Roman Regular"/>
          <w:b/>
          <w:bCs/>
          <w:lang w:eastAsia="zh-CN"/>
        </w:rPr>
        <w:t>坐筵</w:t>
      </w:r>
      <w:r>
        <w:rPr>
          <w:rFonts w:ascii="Times New Roman Regular" w:eastAsia="PingFang SC Semibold" w:hAnsi="Times New Roman Regular" w:cs="Times New Roman Regular"/>
          <w:b/>
          <w:bCs/>
          <w:lang w:eastAsia="zh-CN"/>
        </w:rPr>
        <w:t>”</w:t>
      </w:r>
      <w:r>
        <w:rPr>
          <w:rFonts w:ascii="Times New Roman Regular" w:hAnsi="Times New Roman Regular" w:cs="Times New Roman Regular"/>
          <w:lang w:eastAsia="zh-CN"/>
        </w:rPr>
        <w:t>：小孩讨</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喜果</w:t>
      </w:r>
      <w:r>
        <w:rPr>
          <w:rFonts w:ascii="Times New Roman Regular" w:hAnsi="Times New Roman Regular" w:cs="Times New Roman Regular"/>
          <w:lang w:eastAsia="zh-CN"/>
        </w:rPr>
        <w:t>”</w:t>
      </w:r>
      <w:r>
        <w:rPr>
          <w:rFonts w:ascii="Times New Roman Regular" w:hAnsi="Times New Roman Regular" w:cs="Times New Roman Regular"/>
          <w:lang w:eastAsia="zh-CN"/>
        </w:rPr>
        <w:t>，在花轿中坐等，不能动筷子。</w:t>
      </w:r>
    </w:p>
    <w:p w14:paraId="182DFD3B"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eastAsia="PingFang SC Semibold" w:hAnsi="Times New Roman Regular" w:cs="Times New Roman Regular"/>
          <w:b/>
          <w:bCs/>
          <w:lang w:eastAsia="zh-CN"/>
        </w:rPr>
        <w:t>“</w:t>
      </w:r>
      <w:r>
        <w:rPr>
          <w:rFonts w:ascii="Times New Roman Regular" w:eastAsia="PingFang SC Semibold" w:hAnsi="Times New Roman Regular" w:cs="Times New Roman Regular"/>
          <w:b/>
          <w:bCs/>
          <w:lang w:eastAsia="zh-CN"/>
        </w:rPr>
        <w:t>拜堂</w:t>
      </w:r>
      <w:r>
        <w:rPr>
          <w:rFonts w:ascii="Times New Roman Regular" w:eastAsia="PingFang SC Semibold" w:hAnsi="Times New Roman Regular" w:cs="Times New Roman Regular"/>
          <w:b/>
          <w:bCs/>
          <w:lang w:eastAsia="zh-CN"/>
        </w:rPr>
        <w:t>”</w:t>
      </w:r>
      <w:r>
        <w:rPr>
          <w:rFonts w:ascii="Times New Roman Regular" w:hAnsi="Times New Roman Regular" w:cs="Times New Roman Regular"/>
          <w:lang w:eastAsia="zh-CN"/>
        </w:rPr>
        <w:t>：吹打喜乐，拜天地父母。</w:t>
      </w:r>
    </w:p>
    <w:p w14:paraId="182DFD3C" w14:textId="77777777" w:rsidR="003E1BB9" w:rsidRDefault="00F9672B">
      <w:pPr>
        <w:pStyle w:val="a3"/>
        <w:numPr>
          <w:ilvl w:val="0"/>
          <w:numId w:val="2"/>
        </w:numPr>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w:t>
      </w:r>
      <w:r>
        <w:rPr>
          <w:rFonts w:ascii="Times New Roman Regular" w:hAnsi="Times New Roman Regular" w:cs="Times New Roman Regular"/>
          <w:lang w:eastAsia="zh-CN"/>
        </w:rPr>
        <w:t>做母亲的为女儿做这道菜，一边抹眼泪，一边嘴上念念有辞，说的都是</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早生贵子</w:t>
      </w:r>
      <w:r>
        <w:rPr>
          <w:rFonts w:ascii="Times New Roman Regular" w:hAnsi="Times New Roman Regular" w:cs="Times New Roman Regular"/>
          <w:lang w:eastAsia="zh-CN"/>
        </w:rPr>
        <w:t>”</w:t>
      </w:r>
      <w:r>
        <w:rPr>
          <w:rFonts w:ascii="Times New Roman Regular" w:hAnsi="Times New Roman Regular" w:cs="Times New Roman Regular"/>
          <w:lang w:eastAsia="zh-CN"/>
        </w:rPr>
        <w:t>，</w:t>
      </w:r>
      <w:r>
        <w:rPr>
          <w:rFonts w:ascii="Times New Roman Regular" w:hAnsi="Times New Roman Regular" w:cs="Times New Roman Regular"/>
          <w:lang w:eastAsia="zh-CN"/>
        </w:rPr>
        <w:t>“</w:t>
      </w:r>
      <w:r>
        <w:rPr>
          <w:rFonts w:ascii="Times New Roman Regular" w:hAnsi="Times New Roman Regular" w:cs="Times New Roman Regular"/>
          <w:lang w:eastAsia="zh-CN"/>
        </w:rPr>
        <w:t>五世其昌</w:t>
      </w:r>
      <w:r>
        <w:rPr>
          <w:rFonts w:ascii="Times New Roman Regular" w:hAnsi="Times New Roman Regular" w:cs="Times New Roman Regular"/>
          <w:lang w:eastAsia="zh-CN"/>
        </w:rPr>
        <w:t>”</w:t>
      </w:r>
      <w:r>
        <w:rPr>
          <w:rFonts w:ascii="Times New Roman Regular" w:hAnsi="Times New Roman Regular" w:cs="Times New Roman Regular"/>
          <w:lang w:eastAsia="zh-CN"/>
        </w:rPr>
        <w:t>等的吉利话</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。请分析节选内容中母亲的情感。</w:t>
      </w:r>
    </w:p>
    <w:p w14:paraId="182DFD3D"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复杂：因女儿长大而感到</w:t>
      </w:r>
      <w:r>
        <w:rPr>
          <w:rFonts w:ascii="Times New Roman Regular" w:eastAsia="PingFang SC Semibold" w:hAnsi="Times New Roman Regular" w:cs="Times New Roman Regular"/>
          <w:b/>
          <w:bCs/>
          <w:lang w:eastAsia="zh-CN"/>
        </w:rPr>
        <w:t>欣慰</w:t>
      </w:r>
      <w:r>
        <w:rPr>
          <w:rFonts w:ascii="Times New Roman Regular" w:hAnsi="Times New Roman Regular" w:cs="Times New Roman Regular"/>
          <w:lang w:eastAsia="zh-CN"/>
        </w:rPr>
        <w:t>，女儿即将出嫁时真心</w:t>
      </w:r>
      <w:r>
        <w:rPr>
          <w:rFonts w:ascii="Times New Roman Regular" w:eastAsia="PingFang SC Semibold" w:hAnsi="Times New Roman Regular" w:cs="Times New Roman Regular"/>
          <w:b/>
          <w:bCs/>
          <w:lang w:eastAsia="zh-CN"/>
        </w:rPr>
        <w:t>祝福</w:t>
      </w:r>
      <w:r>
        <w:rPr>
          <w:rFonts w:ascii="Times New Roman Regular" w:hAnsi="Times New Roman Regular" w:cs="Times New Roman Regular"/>
          <w:lang w:eastAsia="zh-CN"/>
        </w:rPr>
        <w:t>，面对女儿离家感到</w:t>
      </w:r>
      <w:r>
        <w:rPr>
          <w:rFonts w:ascii="Times New Roman Regular" w:eastAsia="PingFang SC Semibold" w:hAnsi="Times New Roman Regular" w:cs="Times New Roman Regular"/>
          <w:b/>
          <w:bCs/>
          <w:lang w:eastAsia="zh-CN"/>
        </w:rPr>
        <w:t>伤心</w:t>
      </w:r>
      <w:r>
        <w:rPr>
          <w:rFonts w:ascii="Times New Roman Regular" w:hAnsi="Times New Roman Regular" w:cs="Times New Roman Regular"/>
          <w:lang w:eastAsia="zh-CN"/>
        </w:rPr>
        <w:t>，为夫家生活</w:t>
      </w:r>
      <w:r>
        <w:rPr>
          <w:rFonts w:ascii="Times New Roman Regular" w:eastAsia="PingFang SC Semibold" w:hAnsi="Times New Roman Regular" w:cs="Times New Roman Regular"/>
          <w:b/>
          <w:bCs/>
          <w:lang w:eastAsia="zh-CN"/>
        </w:rPr>
        <w:t>担忧。</w:t>
      </w:r>
    </w:p>
    <w:p w14:paraId="182DFD3E" w14:textId="77777777" w:rsidR="003E1BB9" w:rsidRDefault="00F9672B">
      <w:pPr>
        <w:pStyle w:val="a3"/>
        <w:numPr>
          <w:ilvl w:val="0"/>
          <w:numId w:val="2"/>
        </w:numPr>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w:t>
      </w:r>
      <w:r>
        <w:rPr>
          <w:rFonts w:ascii="Times New Roman Regular" w:hAnsi="Times New Roman Regular" w:cs="Times New Roman Regular"/>
          <w:lang w:eastAsia="zh-CN"/>
        </w:rPr>
        <w:t>客人们埋头吃菜，新娘子低头淌眼泪</w:t>
      </w:r>
      <w:r>
        <w:rPr>
          <w:rFonts w:ascii="Times New Roman Regular" w:hAnsi="Times New Roman Regular" w:cs="Times New Roman Regular"/>
          <w:lang w:eastAsia="zh-CN"/>
        </w:rPr>
        <w:t>”</w:t>
      </w:r>
      <w:r>
        <w:rPr>
          <w:rFonts w:ascii="Times New Roman Regular" w:hAnsi="Times New Roman Regular" w:cs="Times New Roman Regular"/>
          <w:lang w:eastAsia="zh-CN"/>
        </w:rPr>
        <w:t>，</w:t>
      </w:r>
      <w:r>
        <w:rPr>
          <w:rFonts w:ascii="Times New Roman Regular" w:hAnsi="Times New Roman Regular" w:cs="Times New Roman Regular"/>
          <w:lang w:eastAsia="zh-CN"/>
        </w:rPr>
        <w:t xml:space="preserve"> “</w:t>
      </w:r>
      <w:r>
        <w:rPr>
          <w:rFonts w:ascii="Times New Roman Regular" w:hAnsi="Times New Roman Regular" w:cs="Times New Roman Regular"/>
          <w:lang w:eastAsia="zh-CN"/>
        </w:rPr>
        <w:t>淌眼泪</w:t>
      </w:r>
      <w:r>
        <w:rPr>
          <w:rFonts w:ascii="Times New Roman Regular" w:hAnsi="Times New Roman Regular" w:cs="Times New Roman Regular"/>
          <w:lang w:eastAsia="zh-CN"/>
        </w:rPr>
        <w:t>”</w:t>
      </w:r>
      <w:r>
        <w:rPr>
          <w:rFonts w:ascii="Times New Roman Regular" w:hAnsi="Times New Roman Regular" w:cs="Times New Roman Regular"/>
          <w:lang w:eastAsia="zh-CN"/>
        </w:rPr>
        <w:t>这一行行为体现出新娘子什么样的心情？</w:t>
      </w:r>
    </w:p>
    <w:p w14:paraId="182DFD3F" w14:textId="77777777" w:rsidR="003E1BB9" w:rsidRDefault="00F9672B">
      <w:pPr>
        <w:pStyle w:val="a3"/>
        <w:spacing w:before="1" w:line="342" w:lineRule="auto"/>
        <w:ind w:left="5" w:right="129"/>
        <w:rPr>
          <w:rFonts w:ascii="Times New Roman Regular" w:hAnsi="Times New Roman Regular" w:cs="Times New Roman Regular"/>
          <w:lang w:eastAsia="zh-CN"/>
        </w:rPr>
      </w:pPr>
      <w:r>
        <w:rPr>
          <w:rFonts w:ascii="Times New Roman Regular" w:hAnsi="Times New Roman Regular" w:cs="Times New Roman Regular"/>
          <w:lang w:eastAsia="zh-CN"/>
        </w:rPr>
        <w:t>离开娘家的</w:t>
      </w:r>
      <w:r>
        <w:rPr>
          <w:rFonts w:ascii="Times New Roman Regular" w:eastAsia="PingFang SC Semibold" w:hAnsi="Times New Roman Regular" w:cs="Times New Roman Regular"/>
          <w:b/>
          <w:bCs/>
          <w:lang w:eastAsia="zh-CN"/>
        </w:rPr>
        <w:t>不舍</w:t>
      </w:r>
      <w:r>
        <w:rPr>
          <w:rFonts w:ascii="Times New Roman Regular" w:hAnsi="Times New Roman Regular" w:cs="Times New Roman Regular"/>
          <w:lang w:eastAsia="zh-CN"/>
        </w:rPr>
        <w:t>以及对未来未知生活的</w:t>
      </w:r>
      <w:r>
        <w:rPr>
          <w:rFonts w:ascii="Times New Roman Regular" w:eastAsia="PingFang SC Semibold" w:hAnsi="Times New Roman Regular" w:cs="Times New Roman Regular"/>
          <w:b/>
          <w:bCs/>
          <w:lang w:eastAsia="zh-CN"/>
        </w:rPr>
        <w:t>担忧</w:t>
      </w:r>
      <w:r>
        <w:rPr>
          <w:rFonts w:ascii="Times New Roman Regular" w:hAnsi="Times New Roman Regular" w:cs="Times New Roman Regular"/>
          <w:lang w:eastAsia="zh-CN"/>
        </w:rPr>
        <w:t>。</w:t>
      </w:r>
    </w:p>
    <w:p w14:paraId="182DFD40" w14:textId="77777777" w:rsidR="003E1BB9" w:rsidRDefault="003E1BB9">
      <w:pPr>
        <w:pStyle w:val="a3"/>
        <w:spacing w:before="1" w:line="342" w:lineRule="auto"/>
        <w:ind w:left="5" w:right="129"/>
        <w:rPr>
          <w:rFonts w:ascii="Times New Roman Regular" w:hAnsi="Times New Roman Regular" w:cs="Times New Roman Regular"/>
          <w:lang w:eastAsia="zh-CN"/>
        </w:rPr>
      </w:pPr>
    </w:p>
    <w:sectPr w:rsidR="003E1BB9">
      <w:pgSz w:w="11906" w:h="16838"/>
      <w:pgMar w:top="1126" w:right="1163" w:bottom="0" w:left="113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FD48" w14:textId="77777777" w:rsidR="003E1BB9" w:rsidRDefault="00F9672B">
      <w:r>
        <w:separator/>
      </w:r>
    </w:p>
  </w:endnote>
  <w:endnote w:type="continuationSeparator" w:id="0">
    <w:p w14:paraId="182DFD49" w14:textId="77777777" w:rsidR="003E1BB9" w:rsidRDefault="00F96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ingFang SC">
    <w:altName w:val="微软雅黑"/>
    <w:charset w:val="86"/>
    <w:family w:val="auto"/>
    <w:pitch w:val="default"/>
    <w:sig w:usb0="A00002FF" w:usb1="7ACFFDFB" w:usb2="00000017" w:usb3="00000000" w:csb0="00040001" w:csb1="00000000"/>
  </w:font>
  <w:font w:name="Helvetica Neue Medium">
    <w:altName w:val="Sylfaen"/>
    <w:charset w:val="00"/>
    <w:family w:val="roman"/>
    <w:pitch w:val="default"/>
    <w:sig w:usb0="E50002FF" w:usb1="500079DB" w:usb2="00000010" w:usb3="00000000" w:csb0="00000000" w:csb1="00000000"/>
  </w:font>
  <w:font w:name="Arial Unicode MS">
    <w:altName w:val="Noto Serif SC ExtraLight"/>
    <w:panose1 w:val="020B0604020202020204"/>
    <w:charset w:val="86"/>
    <w:family w:val="roman"/>
    <w:pitch w:val="default"/>
    <w:sig w:usb0="FFFFFFFF" w:usb1="E9FFFFFF" w:usb2="0000003F" w:usb3="00000000" w:csb0="603F01FF" w:csb1="FFFF0000"/>
  </w:font>
  <w:font w:name="Helvetica Neue">
    <w:altName w:val="Sylfaen"/>
    <w:charset w:val="00"/>
    <w:family w:val="auto"/>
    <w:pitch w:val="default"/>
    <w:sig w:usb0="E50002FF" w:usb1="500079DB" w:usb2="00000010" w:usb3="00000000" w:csb0="00000000" w:csb1="00000000"/>
  </w:font>
  <w:font w:name="Times New Roman Regular">
    <w:altName w:val="Times New Roman"/>
    <w:charset w:val="00"/>
    <w:family w:val="auto"/>
    <w:pitch w:val="default"/>
    <w:sig w:usb0="E0000AFF" w:usb1="00007843" w:usb2="00000001" w:usb3="00000000" w:csb0="400001BF" w:csb1="DFF70000"/>
  </w:font>
  <w:font w:name="PingFang SC Semibold">
    <w:altName w:val="微软雅黑"/>
    <w:charset w:val="86"/>
    <w:family w:val="auto"/>
    <w:pitch w:val="default"/>
    <w:sig w:usb0="A00002FF" w:usb1="7ACFFDFB" w:usb2="00000017"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FD46" w14:textId="77777777" w:rsidR="003E1BB9" w:rsidRDefault="00F9672B">
      <w:r>
        <w:separator/>
      </w:r>
    </w:p>
  </w:footnote>
  <w:footnote w:type="continuationSeparator" w:id="0">
    <w:p w14:paraId="182DFD47" w14:textId="77777777" w:rsidR="003E1BB9" w:rsidRDefault="00F96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FBDC3"/>
    <w:multiLevelType w:val="singleLevel"/>
    <w:tmpl w:val="5BDFBDC3"/>
    <w:lvl w:ilvl="0">
      <w:start w:val="2"/>
      <w:numFmt w:val="decimal"/>
      <w:lvlText w:val="%1."/>
      <w:lvlJc w:val="left"/>
      <w:pPr>
        <w:tabs>
          <w:tab w:val="left" w:pos="312"/>
        </w:tabs>
      </w:pPr>
    </w:lvl>
  </w:abstractNum>
  <w:abstractNum w:abstractNumId="1" w15:restartNumberingAfterBreak="0">
    <w:nsid w:val="6DDEBA3F"/>
    <w:multiLevelType w:val="singleLevel"/>
    <w:tmpl w:val="6DDEBA3F"/>
    <w:lvl w:ilvl="0">
      <w:start w:val="1"/>
      <w:numFmt w:val="decimal"/>
      <w:lvlText w:val="%1."/>
      <w:lvlJc w:val="left"/>
      <w:pPr>
        <w:tabs>
          <w:tab w:val="left" w:pos="312"/>
        </w:tabs>
      </w:pPr>
    </w:lvl>
  </w:abstractNum>
  <w:num w:numId="1" w16cid:durableId="1607418943">
    <w:abstractNumId w:val="0"/>
  </w:num>
  <w:num w:numId="2" w16cid:durableId="1089813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3E1BB9"/>
    <w:rsid w:val="FB7F52A7"/>
    <w:rsid w:val="FBDB9816"/>
    <w:rsid w:val="003E1BB9"/>
    <w:rsid w:val="003F4B2F"/>
    <w:rsid w:val="00F9672B"/>
    <w:rsid w:val="76DEE9B9"/>
    <w:rsid w:val="7ADB3B7C"/>
    <w:rsid w:val="CF3527F3"/>
    <w:rsid w:val="EF7DC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182DFD01"/>
  <w15:docId w15:val="{619038B8-3AB4-4305-BE69-B074D2B7C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PingFang SC" w:eastAsia="PingFang SC" w:hAnsi="PingFang SC" w:cs="PingFang SC"/>
      <w:sz w:val="24"/>
      <w:szCs w:val="24"/>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LabelDark">
    <w:name w:val="Label Dark"/>
    <w:qFormat/>
    <w:pPr>
      <w:keepLines/>
      <w:jc w:val="center"/>
    </w:pPr>
    <w:rPr>
      <w:rFonts w:ascii="Helvetica Neue Medium" w:eastAsia="Arial Unicode MS" w:hAnsi="Helvetica Neue Medium" w:cs="Arial Unicode MS"/>
      <w:color w:val="000000"/>
      <w:sz w:val="24"/>
      <w:szCs w:val="24"/>
    </w:rPr>
  </w:style>
  <w:style w:type="character" w:customStyle="1" w:styleId="White">
    <w:name w:val="White"/>
    <w:qFormat/>
    <w:rPr>
      <w:color w:val="FFFFFF"/>
      <w:lang w:val="en-US"/>
    </w:rPr>
  </w:style>
  <w:style w:type="paragraph" w:customStyle="1" w:styleId="Body">
    <w:name w:val="Body"/>
    <w:qFormat/>
    <w:rPr>
      <w:rFonts w:ascii="Helvetica Neue" w:eastAsia="Helvetica Neue" w:hAnsi="Helvetica Neue" w:cs="Helvetica Neue"/>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1591</TotalTime>
  <Pages>3</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Aella Wang</cp:lastModifiedBy>
  <cp:revision>2</cp:revision>
  <dcterms:created xsi:type="dcterms:W3CDTF">2025-04-13T22:22:00Z</dcterms:created>
  <dcterms:modified xsi:type="dcterms:W3CDTF">2025-05-18T02:28:00Z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2025-04-12T14:23:33Z</vt:filetime>
  </property>
  <property fmtid="{D5CDD505-2E9C-101B-9397-08002B2CF9AE}" pid="4" name="KSOProductBuildVer">
    <vt:lpwstr>2052-7.3.1.8967</vt:lpwstr>
  </property>
  <property fmtid="{D5CDD505-2E9C-101B-9397-08002B2CF9AE}" pid="5" name="ICV">
    <vt:lpwstr>E244361FC21B63E4C1B42868DB72AE18_43</vt:lpwstr>
  </property>
</Properties>
</file>