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ТЕМА 6 · ПАРА 2 · КЕЙС — СОБЕРИ ДИАГРАММУ</w:t>
      </w:r>
    </w:p>
    <w:p>
      <w:pPr>
        <w:jc w:val="center"/>
      </w:pPr>
      <w:r>
        <w:rPr>
          <w:b/>
          <w:sz w:val="24"/>
        </w:rPr>
        <w:t>BPMN-процесс «Подача и рассмотрение объяснительной»</w:t>
      </w:r>
    </w:p>
    <w:p>
      <w:r>
        <w:rPr>
          <w:b/>
          <w:sz w:val="26"/>
        </w:rPr>
        <w:t>Часть A — Основы BPMN</w:t>
      </w:r>
    </w:p>
    <w:p>
      <w:pPr>
        <w:spacing w:after="60"/>
      </w:pPr>
      <w:r>
        <w:rPr>
          <w:b/>
        </w:rPr>
        <w:t xml:space="preserve">1. Начальное и конечное события. </w:t>
      </w:r>
      <w:r>
        <w:t>Начальное событие — студенту нужно подать объяснительную за пропуск пары. Конечные события — «Одобрено» и «Отклонено». В процессе может быть несколько конечных событий, если процесс может завершиться разными результатами.</w:t>
      </w:r>
    </w:p>
    <w:p>
      <w:pPr>
        <w:spacing w:after="60"/>
      </w:pPr>
      <w:r>
        <w:rPr>
          <w:b/>
        </w:rPr>
        <w:t xml:space="preserve">2. Действия. </w:t>
      </w:r>
      <w:r>
        <w:t>В правильном порядке: 1) заполнить объяснительную в приложении; 2) прикрепить фото справки; 3) отправить объяснительную; 4) система принимает и сохраняет объяснительную и справку; 5) куратор просматривает объяснительную и справку; 6) куратор принимает решение; 7) система устанавливает итоговый статус.</w:t>
      </w:r>
    </w:p>
    <w:p>
      <w:pPr>
        <w:spacing w:after="60"/>
      </w:pPr>
      <w:r>
        <w:rPr>
          <w:b/>
        </w:rPr>
        <w:t xml:space="preserve">3. Шлюз. </w:t>
      </w:r>
      <w:r>
        <w:t>Используется XOR-шлюз (исключающее ИЛИ), потому что после проверки куратор выбирает только один путь: одобрить или отклонить. Одновременно оба варианта не выполняются.</w:t>
      </w:r>
    </w:p>
    <w:p>
      <w:r>
        <w:rPr>
          <w:b/>
          <w:sz w:val="26"/>
        </w:rPr>
        <w:t>Часть B — Участники и данные</w:t>
      </w:r>
    </w:p>
    <w:p>
      <w:pPr>
        <w:spacing w:after="60"/>
      </w:pPr>
      <w:r>
        <w:rPr>
          <w:b/>
        </w:rPr>
        <w:t xml:space="preserve">1. Дорожки (участники). </w:t>
      </w:r>
      <w:r>
        <w:t>Студент — заполняет и отправляет объяснительную, прикрепляет справку, смотрит статус. Система — принимает и сохраняет данные, обновляет статус и отправляет напоминание. Куратор — просматривает объяснительную и справку, одобряет или отклоняет её.</w:t>
      </w:r>
    </w:p>
    <w:p>
      <w:pPr>
        <w:spacing w:after="60"/>
      </w:pPr>
      <w:r>
        <w:rPr>
          <w:b/>
        </w:rPr>
        <w:t xml:space="preserve">2. Объект данных. </w:t>
      </w:r>
      <w:r>
        <w:t>«Объяснительная с прикреплённой справкой» — результат действия студента и входные данные для действия куратора.</w:t>
      </w:r>
    </w:p>
    <w:p>
      <w:pPr>
        <w:spacing w:after="60"/>
      </w:pPr>
      <w:r>
        <w:rPr>
          <w:b/>
        </w:rPr>
        <w:t xml:space="preserve">3. Текстовая аннотация. </w:t>
      </w:r>
      <w:r>
        <w:t>Да, можно использовать аннотацию: «Если куратор не рассмотрел объяснительную в течение 3 дней, система отправляет ему напоминание». Она поясняет неочевидное правило процесса.</w:t>
      </w:r>
    </w:p>
    <w:p>
      <w:r>
        <w:rPr>
          <w:b/>
          <w:sz w:val="26"/>
        </w:rPr>
        <w:t>Часть C — Соберите и защитите</w:t>
      </w:r>
    </w:p>
    <w:p>
      <w:pPr>
        <w:spacing w:after="60"/>
      </w:pPr>
      <w:r>
        <w:rPr>
          <w:b/>
        </w:rPr>
        <w:t xml:space="preserve">1. Полная BPMN-диаграмма. </w:t>
      </w:r>
      <w:r>
        <w:t>На схеме ниже показаны начальное и конечные события, действия, XOR-шлюз, три дорожки и объект данных, соединённые потоками процесса.</w:t>
      </w:r>
    </w:p>
    <w:p>
      <w:pPr>
        <w:spacing w:after="60"/>
      </w:pPr>
      <w:r>
        <w:rPr>
          <w:b/>
        </w:rPr>
        <w:t xml:space="preserve">2. Исполняемый или неисполняемый процесс? </w:t>
      </w:r>
      <w:r>
        <w:t>Неисполняемый. В рамках этого задания диаграмма нужна для демонстрации и обсуждения процесса людьми. Исполняемый BPMN-процесс должен реально выполняться специальным программным обеспечением. Это соответствует разделению из презентации.</w:t>
      </w:r>
    </w:p>
    <w:p>
      <w:pPr>
        <w:spacing w:after="60"/>
      </w:pPr>
      <w:r>
        <w:rPr>
          <w:b/>
        </w:rPr>
        <w:t xml:space="preserve">3. Типичная ошибка и исправление. </w:t>
      </w:r>
      <w:r>
        <w:t>Ошибка: показать «Одобрить» и «Отклонить» как параллельные действия. Исправление: поставить XOR-шлюз, который направляет процесс только по одной из двух веток.</w:t>
      </w:r>
    </w:p>
    <w:p>
      <w:pPr>
        <w:jc w:val="center"/>
      </w:pPr>
      <w:r>
        <w:rPr>
          <w:b/>
        </w:rPr>
        <w:t>Рисунок 1 — BPMN-диаграмма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vector_style_bpmn_flowchart_diagram_on_a_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Примечание: диаграмма оформлена как учебная BPMN-модель по материалам презентации.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