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AAE15" w14:textId="77777777" w:rsidR="00243427" w:rsidRDefault="00243427" w:rsidP="00243427"/>
    <w:p w14:paraId="34167E21" w14:textId="77777777" w:rsidR="00243427" w:rsidRPr="00243427" w:rsidRDefault="00243427" w:rsidP="00243427">
      <w:pPr>
        <w:pStyle w:val="Heading1"/>
        <w:rPr>
          <w:sz w:val="30"/>
          <w:szCs w:val="30"/>
        </w:rPr>
      </w:pPr>
      <w:r w:rsidRPr="00243427">
        <w:rPr>
          <w:b/>
          <w:bCs/>
          <w:sz w:val="40"/>
          <w:szCs w:val="40"/>
        </w:rPr>
        <w:t>Definitions</w:t>
      </w:r>
    </w:p>
    <w:p w14:paraId="095A34DA" w14:textId="77777777" w:rsidR="00D943E0" w:rsidRPr="00644203" w:rsidRDefault="00D943E0" w:rsidP="00644203">
      <w:pPr>
        <w:spacing w:before="2" w:line="232" w:lineRule="auto"/>
        <w:ind w:right="402"/>
        <w:rPr>
          <w:sz w:val="30"/>
          <w:szCs w:val="30"/>
        </w:rPr>
      </w:pPr>
      <w:r w:rsidRPr="00644203">
        <w:rPr>
          <w:b/>
          <w:bCs/>
          <w:sz w:val="30"/>
          <w:szCs w:val="30"/>
        </w:rPr>
        <w:t>Security incident</w:t>
      </w:r>
      <w:r w:rsidRPr="00644203">
        <w:rPr>
          <w:sz w:val="30"/>
          <w:szCs w:val="30"/>
        </w:rPr>
        <w:t>: Refers to an adverse event in an information system, and/or network, or the threat of the occurrence of such an event. Incidents can include, but are not limited to, unauthorized access, malicious code, network probes, and denial of service attacks.</w:t>
      </w:r>
    </w:p>
    <w:p w14:paraId="0553D0A6" w14:textId="77777777" w:rsidR="00243427" w:rsidRDefault="00243427" w:rsidP="00306ABA">
      <w:pPr>
        <w:rPr>
          <w:sz w:val="30"/>
          <w:szCs w:val="30"/>
        </w:rPr>
      </w:pPr>
    </w:p>
    <w:p w14:paraId="4AD66345" w14:textId="5D9983A1" w:rsidR="00243427" w:rsidRDefault="00243427" w:rsidP="00306ABA">
      <w:pPr>
        <w:rPr>
          <w:sz w:val="30"/>
          <w:szCs w:val="30"/>
        </w:rPr>
      </w:pPr>
    </w:p>
    <w:p w14:paraId="655B95D2" w14:textId="058F8D6F" w:rsidR="005E7B45" w:rsidRDefault="005E7B45" w:rsidP="00306ABA">
      <w:pPr>
        <w:rPr>
          <w:sz w:val="30"/>
          <w:szCs w:val="30"/>
        </w:rPr>
      </w:pPr>
    </w:p>
    <w:p w14:paraId="6F317D44" w14:textId="589F7E68" w:rsidR="005E7B45" w:rsidRDefault="005E7B45" w:rsidP="00306ABA">
      <w:pPr>
        <w:rPr>
          <w:sz w:val="30"/>
          <w:szCs w:val="30"/>
        </w:rPr>
      </w:pPr>
    </w:p>
    <w:p w14:paraId="79C13A6A" w14:textId="04EADE29" w:rsidR="005E7B45" w:rsidRDefault="005E7B45" w:rsidP="00306ABA">
      <w:pPr>
        <w:rPr>
          <w:sz w:val="30"/>
          <w:szCs w:val="30"/>
        </w:rPr>
      </w:pPr>
    </w:p>
    <w:p w14:paraId="415982DE" w14:textId="21FE4C6D" w:rsidR="005E7B45" w:rsidRDefault="005E7B45" w:rsidP="00306ABA">
      <w:pPr>
        <w:rPr>
          <w:sz w:val="30"/>
          <w:szCs w:val="30"/>
        </w:rPr>
      </w:pPr>
    </w:p>
    <w:p w14:paraId="33C6B9E8" w14:textId="69D6B79F" w:rsidR="005E7B45" w:rsidRDefault="005E7B45" w:rsidP="00306ABA">
      <w:pPr>
        <w:rPr>
          <w:sz w:val="30"/>
          <w:szCs w:val="30"/>
        </w:rPr>
      </w:pPr>
    </w:p>
    <w:p w14:paraId="6D4F2D65" w14:textId="118D6558" w:rsidR="005E7B45" w:rsidRDefault="005E7B45" w:rsidP="00306ABA">
      <w:pPr>
        <w:rPr>
          <w:sz w:val="30"/>
          <w:szCs w:val="30"/>
        </w:rPr>
      </w:pPr>
    </w:p>
    <w:p w14:paraId="787598F0" w14:textId="6A9D3CA9" w:rsidR="005E7B45" w:rsidRDefault="005E7B45" w:rsidP="00306ABA">
      <w:pPr>
        <w:rPr>
          <w:sz w:val="30"/>
          <w:szCs w:val="30"/>
        </w:rPr>
      </w:pPr>
    </w:p>
    <w:p w14:paraId="2D2CFF74" w14:textId="3250D9BC" w:rsidR="00644203" w:rsidRDefault="00644203" w:rsidP="00306ABA">
      <w:pPr>
        <w:rPr>
          <w:sz w:val="30"/>
          <w:szCs w:val="30"/>
        </w:rPr>
      </w:pPr>
    </w:p>
    <w:p w14:paraId="62BDDDE8" w14:textId="28F6FA9A" w:rsidR="00644203" w:rsidRDefault="00644203" w:rsidP="00306ABA">
      <w:pPr>
        <w:rPr>
          <w:sz w:val="30"/>
          <w:szCs w:val="30"/>
        </w:rPr>
      </w:pPr>
    </w:p>
    <w:p w14:paraId="25F8C050" w14:textId="52F672C9" w:rsidR="00644203" w:rsidRDefault="00644203" w:rsidP="00306ABA">
      <w:pPr>
        <w:rPr>
          <w:sz w:val="30"/>
          <w:szCs w:val="30"/>
        </w:rPr>
      </w:pPr>
    </w:p>
    <w:p w14:paraId="539E6BED" w14:textId="7F9F33F1" w:rsidR="00644203" w:rsidRDefault="00644203" w:rsidP="00306ABA">
      <w:pPr>
        <w:rPr>
          <w:sz w:val="30"/>
          <w:szCs w:val="30"/>
        </w:rPr>
      </w:pPr>
    </w:p>
    <w:p w14:paraId="1998A462" w14:textId="0FE6F296" w:rsidR="00644203" w:rsidRDefault="00644203" w:rsidP="00306ABA">
      <w:pPr>
        <w:rPr>
          <w:sz w:val="30"/>
          <w:szCs w:val="30"/>
        </w:rPr>
      </w:pPr>
    </w:p>
    <w:p w14:paraId="29F513B3" w14:textId="3A017E23" w:rsidR="00644203" w:rsidRDefault="00644203" w:rsidP="00306ABA">
      <w:pPr>
        <w:rPr>
          <w:sz w:val="30"/>
          <w:szCs w:val="30"/>
        </w:rPr>
      </w:pPr>
    </w:p>
    <w:p w14:paraId="6650E2D3" w14:textId="481A97E3" w:rsidR="00644203" w:rsidRDefault="00644203" w:rsidP="00306ABA">
      <w:pPr>
        <w:rPr>
          <w:sz w:val="30"/>
          <w:szCs w:val="30"/>
        </w:rPr>
      </w:pPr>
    </w:p>
    <w:p w14:paraId="3F41B422" w14:textId="56A85FEE" w:rsidR="00644203" w:rsidRDefault="00644203" w:rsidP="00306ABA">
      <w:pPr>
        <w:rPr>
          <w:sz w:val="30"/>
          <w:szCs w:val="30"/>
        </w:rPr>
      </w:pPr>
    </w:p>
    <w:p w14:paraId="147516AA" w14:textId="6AF32C21" w:rsidR="00644203" w:rsidRDefault="00644203" w:rsidP="00306ABA">
      <w:pPr>
        <w:rPr>
          <w:sz w:val="30"/>
          <w:szCs w:val="30"/>
        </w:rPr>
      </w:pPr>
    </w:p>
    <w:p w14:paraId="0DF0ECEC" w14:textId="77777777" w:rsidR="00644203" w:rsidRDefault="00644203" w:rsidP="00306ABA">
      <w:pPr>
        <w:rPr>
          <w:sz w:val="30"/>
          <w:szCs w:val="30"/>
        </w:rPr>
      </w:pPr>
    </w:p>
    <w:p w14:paraId="04339FFA" w14:textId="77777777" w:rsidR="00243427" w:rsidRPr="0028427E" w:rsidRDefault="00243427" w:rsidP="00243427">
      <w:pPr>
        <w:pStyle w:val="Heading1"/>
        <w:rPr>
          <w:b/>
          <w:bCs/>
          <w:sz w:val="40"/>
          <w:szCs w:val="40"/>
        </w:rPr>
      </w:pPr>
      <w:r w:rsidRPr="0028427E">
        <w:rPr>
          <w:b/>
          <w:bCs/>
          <w:sz w:val="40"/>
          <w:szCs w:val="40"/>
        </w:rPr>
        <w:t>Overview</w:t>
      </w:r>
    </w:p>
    <w:p w14:paraId="092326BD" w14:textId="637C985E" w:rsidR="005E7B45" w:rsidRDefault="00644203" w:rsidP="00B32820">
      <w:pPr>
        <w:pStyle w:val="BodyText"/>
        <w:spacing w:line="235" w:lineRule="auto"/>
        <w:ind w:right="801"/>
        <w:rPr>
          <w:rFonts w:asciiTheme="minorHAnsi" w:eastAsiaTheme="minorHAnsi" w:hAnsiTheme="minorHAnsi" w:cstheme="minorBidi"/>
          <w:sz w:val="30"/>
          <w:szCs w:val="30"/>
        </w:rPr>
      </w:pPr>
      <w:r w:rsidRPr="00644203">
        <w:rPr>
          <w:rFonts w:asciiTheme="minorHAnsi" w:eastAsiaTheme="minorHAnsi" w:hAnsiTheme="minorHAnsi" w:cstheme="minorBidi"/>
          <w:sz w:val="30"/>
          <w:szCs w:val="30"/>
        </w:rPr>
        <w:t xml:space="preserve">Security Incident Management at </w:t>
      </w:r>
      <w:r w:rsidR="0079789C">
        <w:rPr>
          <w:rFonts w:asciiTheme="minorHAnsi" w:eastAsiaTheme="minorHAnsi" w:hAnsiTheme="minorHAnsi" w:cstheme="minorBidi"/>
          <w:sz w:val="30"/>
          <w:szCs w:val="30"/>
        </w:rPr>
        <w:t>{COMPANY-NAME}</w:t>
      </w:r>
      <w:r w:rsidRPr="00644203">
        <w:rPr>
          <w:rFonts w:asciiTheme="minorHAnsi" w:eastAsiaTheme="minorHAnsi" w:hAnsiTheme="minorHAnsi" w:cstheme="minorBidi"/>
          <w:sz w:val="30"/>
          <w:szCs w:val="30"/>
        </w:rPr>
        <w:t xml:space="preserve"> is necessary to detect security incidents, determine the magnitude of the threat presented by these incidents, respond to these incidents, and if required, notify </w:t>
      </w:r>
      <w:r w:rsidR="0079789C">
        <w:rPr>
          <w:rFonts w:asciiTheme="minorHAnsi" w:eastAsiaTheme="minorHAnsi" w:hAnsiTheme="minorHAnsi" w:cstheme="minorBidi"/>
          <w:sz w:val="30"/>
          <w:szCs w:val="30"/>
        </w:rPr>
        <w:t>{COMPANY-NAME}</w:t>
      </w:r>
      <w:r w:rsidRPr="00644203">
        <w:rPr>
          <w:rFonts w:asciiTheme="minorHAnsi" w:eastAsiaTheme="minorHAnsi" w:hAnsiTheme="minorHAnsi" w:cstheme="minorBidi"/>
          <w:sz w:val="30"/>
          <w:szCs w:val="30"/>
        </w:rPr>
        <w:t xml:space="preserve"> members of the breach.</w:t>
      </w:r>
    </w:p>
    <w:p w14:paraId="468F4326" w14:textId="77777777" w:rsidR="00644203" w:rsidRDefault="00644203" w:rsidP="00B32820">
      <w:pPr>
        <w:pStyle w:val="BodyText"/>
        <w:spacing w:line="235" w:lineRule="auto"/>
        <w:ind w:right="801"/>
        <w:rPr>
          <w:rFonts w:asciiTheme="minorHAnsi" w:eastAsiaTheme="minorHAnsi" w:hAnsiTheme="minorHAnsi" w:cstheme="minorBidi"/>
          <w:sz w:val="30"/>
          <w:szCs w:val="30"/>
        </w:rPr>
      </w:pPr>
    </w:p>
    <w:p w14:paraId="68175240" w14:textId="19C84126" w:rsidR="00306ABA" w:rsidRPr="006F4A20" w:rsidRDefault="00306ABA" w:rsidP="00B32820">
      <w:pPr>
        <w:rPr>
          <w:b/>
          <w:bCs/>
          <w:sz w:val="30"/>
          <w:szCs w:val="30"/>
        </w:rPr>
      </w:pPr>
      <w:r w:rsidRPr="006F4A20">
        <w:rPr>
          <w:b/>
          <w:bCs/>
          <w:sz w:val="30"/>
          <w:szCs w:val="30"/>
        </w:rPr>
        <w:t>Purpose</w:t>
      </w:r>
    </w:p>
    <w:p w14:paraId="66C03A38" w14:textId="42CDD00F" w:rsidR="00644203" w:rsidRPr="00644203" w:rsidRDefault="00644203" w:rsidP="00644203">
      <w:pPr>
        <w:rPr>
          <w:sz w:val="30"/>
          <w:szCs w:val="30"/>
        </w:rPr>
      </w:pPr>
      <w:r w:rsidRPr="00644203">
        <w:rPr>
          <w:sz w:val="30"/>
          <w:szCs w:val="30"/>
        </w:rPr>
        <w:t xml:space="preserve">This policy defines the requirement for reporting and responding to incidents related to </w:t>
      </w:r>
      <w:r w:rsidR="0079789C">
        <w:rPr>
          <w:sz w:val="30"/>
          <w:szCs w:val="30"/>
        </w:rPr>
        <w:t>{COMPANY-NAME}</w:t>
      </w:r>
      <w:r w:rsidRPr="00644203">
        <w:rPr>
          <w:sz w:val="30"/>
          <w:szCs w:val="30"/>
        </w:rPr>
        <w:t xml:space="preserve"> information systems and operations. Incident response provides </w:t>
      </w:r>
      <w:r w:rsidR="0079789C">
        <w:rPr>
          <w:sz w:val="30"/>
          <w:szCs w:val="30"/>
        </w:rPr>
        <w:t>{COMPANY-NAME}</w:t>
      </w:r>
      <w:r w:rsidRPr="00644203">
        <w:rPr>
          <w:sz w:val="30"/>
          <w:szCs w:val="30"/>
        </w:rPr>
        <w:t xml:space="preserve"> with the capability to identify when a security incident occurs. If monitoring were not in place, the magnitude of harm associated with the incident would be significantly greater than if the incident were noted and corrected.</w:t>
      </w:r>
    </w:p>
    <w:p w14:paraId="773A872F" w14:textId="42A076FF" w:rsidR="00644203" w:rsidRPr="00644203" w:rsidRDefault="00644203" w:rsidP="00644203">
      <w:pPr>
        <w:rPr>
          <w:sz w:val="30"/>
          <w:szCs w:val="30"/>
        </w:rPr>
      </w:pPr>
      <w:r w:rsidRPr="00644203">
        <w:rPr>
          <w:sz w:val="30"/>
          <w:szCs w:val="30"/>
        </w:rPr>
        <w:t xml:space="preserve">This policy applies to all information systems and information system components of </w:t>
      </w:r>
      <w:r w:rsidR="0079789C">
        <w:rPr>
          <w:sz w:val="30"/>
          <w:szCs w:val="30"/>
        </w:rPr>
        <w:t>{COMPANY-NAME}</w:t>
      </w:r>
      <w:r w:rsidRPr="00644203">
        <w:rPr>
          <w:sz w:val="30"/>
          <w:szCs w:val="30"/>
        </w:rPr>
        <w:t>. Specifically, it includes:</w:t>
      </w:r>
    </w:p>
    <w:p w14:paraId="7302DD2E" w14:textId="075B7A10" w:rsidR="00644203" w:rsidRPr="00644203" w:rsidRDefault="00644203" w:rsidP="00644203">
      <w:pPr>
        <w:pStyle w:val="ListParagraph"/>
        <w:numPr>
          <w:ilvl w:val="0"/>
          <w:numId w:val="14"/>
        </w:numPr>
        <w:rPr>
          <w:sz w:val="30"/>
          <w:szCs w:val="30"/>
        </w:rPr>
      </w:pPr>
      <w:r w:rsidRPr="00644203">
        <w:rPr>
          <w:sz w:val="30"/>
          <w:szCs w:val="30"/>
        </w:rPr>
        <w:t>Mainframes, servers, and other devices that provide centralized computing capabilities.</w:t>
      </w:r>
    </w:p>
    <w:p w14:paraId="4FEC24B2" w14:textId="4D77E057" w:rsidR="00644203" w:rsidRPr="00644203" w:rsidRDefault="00644203" w:rsidP="00644203">
      <w:pPr>
        <w:pStyle w:val="ListParagraph"/>
        <w:numPr>
          <w:ilvl w:val="0"/>
          <w:numId w:val="14"/>
        </w:numPr>
        <w:rPr>
          <w:sz w:val="30"/>
          <w:szCs w:val="30"/>
        </w:rPr>
      </w:pPr>
      <w:r w:rsidRPr="00644203">
        <w:rPr>
          <w:sz w:val="30"/>
          <w:szCs w:val="30"/>
        </w:rPr>
        <w:t>Devices that provide centralized storage capabilities.</w:t>
      </w:r>
    </w:p>
    <w:p w14:paraId="3148AB97" w14:textId="41174BD0" w:rsidR="00644203" w:rsidRPr="00644203" w:rsidRDefault="00644203" w:rsidP="00644203">
      <w:pPr>
        <w:pStyle w:val="ListParagraph"/>
        <w:numPr>
          <w:ilvl w:val="0"/>
          <w:numId w:val="14"/>
        </w:numPr>
        <w:rPr>
          <w:sz w:val="30"/>
          <w:szCs w:val="30"/>
        </w:rPr>
      </w:pPr>
      <w:r w:rsidRPr="00644203">
        <w:rPr>
          <w:sz w:val="30"/>
          <w:szCs w:val="30"/>
        </w:rPr>
        <w:t>Desktops, laptops, and other devices that provide distributed computing capabilities.</w:t>
      </w:r>
    </w:p>
    <w:p w14:paraId="4BEB7B0C" w14:textId="50D3F1D3" w:rsidR="00644203" w:rsidRPr="00644203" w:rsidRDefault="00644203" w:rsidP="00644203">
      <w:pPr>
        <w:pStyle w:val="ListParagraph"/>
        <w:numPr>
          <w:ilvl w:val="0"/>
          <w:numId w:val="14"/>
        </w:numPr>
        <w:rPr>
          <w:sz w:val="30"/>
          <w:szCs w:val="30"/>
        </w:rPr>
      </w:pPr>
      <w:r w:rsidRPr="00644203">
        <w:rPr>
          <w:sz w:val="30"/>
          <w:szCs w:val="30"/>
        </w:rPr>
        <w:t>Routers, switches, and other devices that provide network capabilities.</w:t>
      </w:r>
    </w:p>
    <w:p w14:paraId="23DC683B" w14:textId="4DD69C28" w:rsidR="00644203" w:rsidRPr="00644203" w:rsidRDefault="00644203" w:rsidP="00644203">
      <w:pPr>
        <w:pStyle w:val="ListParagraph"/>
        <w:numPr>
          <w:ilvl w:val="0"/>
          <w:numId w:val="14"/>
        </w:numPr>
        <w:rPr>
          <w:sz w:val="30"/>
          <w:szCs w:val="30"/>
        </w:rPr>
      </w:pPr>
      <w:r w:rsidRPr="00644203">
        <w:rPr>
          <w:sz w:val="30"/>
          <w:szCs w:val="30"/>
        </w:rPr>
        <w:t>Firewalls, Intrusion Detection/Prevention (IDP) sensors, and other devices that provide dedicated security capabilities.</w:t>
      </w:r>
    </w:p>
    <w:p w14:paraId="54D1C8CB" w14:textId="612F5B1D" w:rsidR="00306ABA" w:rsidRDefault="00644203" w:rsidP="00644203">
      <w:pPr>
        <w:rPr>
          <w:i/>
          <w:iCs/>
          <w:sz w:val="30"/>
          <w:szCs w:val="30"/>
        </w:rPr>
      </w:pPr>
      <w:r w:rsidRPr="00644203">
        <w:rPr>
          <w:sz w:val="30"/>
          <w:szCs w:val="30"/>
        </w:rPr>
        <w:t xml:space="preserve">In the event a breach of member’s information occurs, </w:t>
      </w:r>
      <w:r w:rsidR="0079789C">
        <w:rPr>
          <w:sz w:val="30"/>
          <w:szCs w:val="30"/>
        </w:rPr>
        <w:t>{COMPANY-NAME}</w:t>
      </w:r>
      <w:r w:rsidRPr="00644203">
        <w:rPr>
          <w:sz w:val="30"/>
          <w:szCs w:val="30"/>
        </w:rPr>
        <w:t xml:space="preserve"> is required by </w:t>
      </w:r>
      <w:r w:rsidRPr="00644203">
        <w:rPr>
          <w:sz w:val="30"/>
          <w:szCs w:val="30"/>
          <w:highlight w:val="yellow"/>
        </w:rPr>
        <w:t>Wisconsin</w:t>
      </w:r>
      <w:r w:rsidRPr="00644203">
        <w:rPr>
          <w:sz w:val="30"/>
          <w:szCs w:val="30"/>
        </w:rPr>
        <w:t xml:space="preserve"> state law to notify the individual(s) as described in </w:t>
      </w:r>
      <w:r w:rsidRPr="00644203">
        <w:rPr>
          <w:sz w:val="30"/>
          <w:szCs w:val="30"/>
          <w:highlight w:val="yellow"/>
        </w:rPr>
        <w:t>Wisconsin Statute Section 895.507(2)</w:t>
      </w:r>
      <w:r w:rsidRPr="00644203">
        <w:rPr>
          <w:sz w:val="30"/>
          <w:szCs w:val="30"/>
        </w:rPr>
        <w:t>.</w:t>
      </w:r>
    </w:p>
    <w:p w14:paraId="540458E2" w14:textId="45D2A72D" w:rsidR="006F4A20" w:rsidRDefault="006F4A20" w:rsidP="006F4A20">
      <w:pPr>
        <w:rPr>
          <w:i/>
          <w:iCs/>
          <w:sz w:val="30"/>
          <w:szCs w:val="30"/>
        </w:rPr>
      </w:pPr>
    </w:p>
    <w:p w14:paraId="3D64315B" w14:textId="067ADAF8" w:rsidR="006F4A20" w:rsidRDefault="006F4A20" w:rsidP="006F4A20">
      <w:pPr>
        <w:rPr>
          <w:i/>
          <w:iCs/>
          <w:sz w:val="30"/>
          <w:szCs w:val="30"/>
        </w:rPr>
      </w:pPr>
    </w:p>
    <w:p w14:paraId="57506155" w14:textId="36BBBFE7" w:rsidR="006F4A20" w:rsidRPr="0028427E" w:rsidRDefault="006F4A20" w:rsidP="006F4A20">
      <w:pPr>
        <w:pStyle w:val="Heading1"/>
        <w:rPr>
          <w:b/>
          <w:bCs/>
          <w:sz w:val="40"/>
          <w:szCs w:val="40"/>
        </w:rPr>
      </w:pPr>
      <w:r>
        <w:rPr>
          <w:b/>
          <w:bCs/>
          <w:sz w:val="40"/>
          <w:szCs w:val="40"/>
        </w:rPr>
        <w:t>Policy Detail</w:t>
      </w:r>
    </w:p>
    <w:p w14:paraId="024CEBA7" w14:textId="77777777" w:rsidR="00644203" w:rsidRPr="00644203" w:rsidRDefault="00644203" w:rsidP="00644203">
      <w:pPr>
        <w:rPr>
          <w:b/>
          <w:bCs/>
          <w:sz w:val="30"/>
          <w:szCs w:val="30"/>
        </w:rPr>
      </w:pPr>
      <w:r w:rsidRPr="00644203">
        <w:rPr>
          <w:b/>
          <w:bCs/>
          <w:sz w:val="30"/>
          <w:szCs w:val="30"/>
        </w:rPr>
        <w:t>Program Organization</w:t>
      </w:r>
    </w:p>
    <w:p w14:paraId="7756EE02" w14:textId="2871428C" w:rsidR="00644203" w:rsidRPr="00644203" w:rsidRDefault="00644203" w:rsidP="00644203">
      <w:pPr>
        <w:pStyle w:val="ListParagraph"/>
        <w:numPr>
          <w:ilvl w:val="0"/>
          <w:numId w:val="15"/>
        </w:numPr>
        <w:rPr>
          <w:sz w:val="30"/>
          <w:szCs w:val="30"/>
        </w:rPr>
      </w:pPr>
      <w:r w:rsidRPr="00644203">
        <w:rPr>
          <w:b/>
          <w:bCs/>
          <w:sz w:val="30"/>
          <w:szCs w:val="30"/>
        </w:rPr>
        <w:t>Computer Emergency Response Plans</w:t>
      </w:r>
      <w:r>
        <w:rPr>
          <w:sz w:val="30"/>
          <w:szCs w:val="30"/>
        </w:rPr>
        <w:t xml:space="preserve"> - </w:t>
      </w:r>
      <w:r w:rsidR="0079789C">
        <w:rPr>
          <w:sz w:val="30"/>
          <w:szCs w:val="30"/>
        </w:rPr>
        <w:t>{COMPANY-NAME}</w:t>
      </w:r>
      <w:r w:rsidRPr="00644203">
        <w:rPr>
          <w:sz w:val="30"/>
          <w:szCs w:val="30"/>
        </w:rPr>
        <w:t xml:space="preserve"> management must prepare, periodically update, and regularly test emergency response plans that provide for the continued operation of critical computer and communication systems in the event of an interruption or degradation of service. For example, Charter connectivity is interrupted or an isolated malware discovery.</w:t>
      </w:r>
    </w:p>
    <w:p w14:paraId="5982DEE7" w14:textId="15DE99BE" w:rsidR="00644203" w:rsidRDefault="00644203" w:rsidP="00644203">
      <w:pPr>
        <w:pStyle w:val="ListParagraph"/>
        <w:numPr>
          <w:ilvl w:val="0"/>
          <w:numId w:val="15"/>
        </w:numPr>
        <w:rPr>
          <w:sz w:val="30"/>
          <w:szCs w:val="30"/>
        </w:rPr>
      </w:pPr>
      <w:r w:rsidRPr="00644203">
        <w:rPr>
          <w:b/>
          <w:bCs/>
          <w:sz w:val="30"/>
          <w:szCs w:val="30"/>
        </w:rPr>
        <w:t>Incident Response Plan Contents</w:t>
      </w:r>
      <w:r w:rsidRPr="00644203">
        <w:rPr>
          <w:sz w:val="30"/>
          <w:szCs w:val="30"/>
        </w:rPr>
        <w:t xml:space="preserve"> - </w:t>
      </w:r>
      <w:r w:rsidRPr="00644203">
        <w:rPr>
          <w:sz w:val="30"/>
          <w:szCs w:val="30"/>
        </w:rPr>
        <w:t xml:space="preserve">The </w:t>
      </w:r>
      <w:r w:rsidR="0079789C">
        <w:rPr>
          <w:sz w:val="30"/>
          <w:szCs w:val="30"/>
        </w:rPr>
        <w:t>{COMPANY-NAME}</w:t>
      </w:r>
      <w:r w:rsidRPr="00644203">
        <w:rPr>
          <w:sz w:val="30"/>
          <w:szCs w:val="30"/>
        </w:rPr>
        <w:t xml:space="preserve"> incident response plan must include roles, responsibilities, and communication strategies in the event of a compromise, including notification of relevant external partners. Specific areas covered in the plan include:</w:t>
      </w:r>
    </w:p>
    <w:p w14:paraId="213A0E7C" w14:textId="77777777" w:rsidR="00644203" w:rsidRPr="00644203" w:rsidRDefault="00644203" w:rsidP="00644203">
      <w:pPr>
        <w:pStyle w:val="ListParagraph"/>
        <w:numPr>
          <w:ilvl w:val="2"/>
          <w:numId w:val="15"/>
        </w:numPr>
        <w:rPr>
          <w:sz w:val="30"/>
          <w:szCs w:val="30"/>
        </w:rPr>
      </w:pPr>
      <w:r w:rsidRPr="00644203">
        <w:rPr>
          <w:sz w:val="30"/>
          <w:szCs w:val="30"/>
        </w:rPr>
        <w:t>Specific incident response procedures</w:t>
      </w:r>
    </w:p>
    <w:p w14:paraId="530DEABD" w14:textId="77777777" w:rsidR="00644203" w:rsidRPr="00644203" w:rsidRDefault="00644203" w:rsidP="00644203">
      <w:pPr>
        <w:pStyle w:val="ListParagraph"/>
        <w:numPr>
          <w:ilvl w:val="2"/>
          <w:numId w:val="15"/>
        </w:numPr>
        <w:rPr>
          <w:sz w:val="30"/>
          <w:szCs w:val="30"/>
        </w:rPr>
      </w:pPr>
      <w:r w:rsidRPr="00644203">
        <w:rPr>
          <w:sz w:val="30"/>
          <w:szCs w:val="30"/>
        </w:rPr>
        <w:t>Business recovery and continuity procedures</w:t>
      </w:r>
    </w:p>
    <w:p w14:paraId="7A4B62E0" w14:textId="77777777" w:rsidR="00644203" w:rsidRPr="00644203" w:rsidRDefault="00644203" w:rsidP="00644203">
      <w:pPr>
        <w:pStyle w:val="ListParagraph"/>
        <w:numPr>
          <w:ilvl w:val="2"/>
          <w:numId w:val="15"/>
        </w:numPr>
        <w:rPr>
          <w:sz w:val="30"/>
          <w:szCs w:val="30"/>
        </w:rPr>
      </w:pPr>
      <w:r w:rsidRPr="00644203">
        <w:rPr>
          <w:sz w:val="30"/>
          <w:szCs w:val="30"/>
        </w:rPr>
        <w:t>Data backup processes</w:t>
      </w:r>
    </w:p>
    <w:p w14:paraId="7E5F14DA" w14:textId="77777777" w:rsidR="00644203" w:rsidRPr="00644203" w:rsidRDefault="00644203" w:rsidP="00644203">
      <w:pPr>
        <w:pStyle w:val="ListParagraph"/>
        <w:numPr>
          <w:ilvl w:val="2"/>
          <w:numId w:val="15"/>
        </w:numPr>
        <w:rPr>
          <w:sz w:val="30"/>
          <w:szCs w:val="30"/>
        </w:rPr>
      </w:pPr>
      <w:r w:rsidRPr="00644203">
        <w:rPr>
          <w:sz w:val="30"/>
          <w:szCs w:val="30"/>
        </w:rPr>
        <w:t>Analysis of legal requirements for reporting compromises</w:t>
      </w:r>
    </w:p>
    <w:p w14:paraId="1DCE0287" w14:textId="77777777" w:rsidR="00644203" w:rsidRPr="00644203" w:rsidRDefault="00644203" w:rsidP="00644203">
      <w:pPr>
        <w:pStyle w:val="ListParagraph"/>
        <w:numPr>
          <w:ilvl w:val="2"/>
          <w:numId w:val="15"/>
        </w:numPr>
        <w:rPr>
          <w:sz w:val="30"/>
          <w:szCs w:val="30"/>
        </w:rPr>
      </w:pPr>
      <w:r w:rsidRPr="00644203">
        <w:rPr>
          <w:sz w:val="30"/>
          <w:szCs w:val="30"/>
        </w:rPr>
        <w:t>Identification and coverage for all critical system components</w:t>
      </w:r>
    </w:p>
    <w:p w14:paraId="167658F3" w14:textId="17CB0BBA" w:rsidR="00644203" w:rsidRPr="00644203" w:rsidRDefault="00644203" w:rsidP="00644203">
      <w:pPr>
        <w:pStyle w:val="ListParagraph"/>
        <w:numPr>
          <w:ilvl w:val="2"/>
          <w:numId w:val="15"/>
        </w:numPr>
        <w:rPr>
          <w:sz w:val="30"/>
          <w:szCs w:val="30"/>
        </w:rPr>
      </w:pPr>
      <w:r w:rsidRPr="00644203">
        <w:rPr>
          <w:sz w:val="30"/>
          <w:szCs w:val="30"/>
        </w:rPr>
        <w:t>Reference or inclusion of incident response procedures from relevant external partners, e.g., payment card issuers, suppliers</w:t>
      </w:r>
    </w:p>
    <w:p w14:paraId="638D9CE9" w14:textId="751EA290" w:rsidR="00644203" w:rsidRDefault="00644203" w:rsidP="00644203">
      <w:pPr>
        <w:pStyle w:val="ListParagraph"/>
        <w:numPr>
          <w:ilvl w:val="0"/>
          <w:numId w:val="15"/>
        </w:numPr>
        <w:rPr>
          <w:sz w:val="30"/>
          <w:szCs w:val="30"/>
        </w:rPr>
      </w:pPr>
      <w:r w:rsidRPr="00644203">
        <w:rPr>
          <w:b/>
          <w:bCs/>
          <w:sz w:val="30"/>
          <w:szCs w:val="30"/>
        </w:rPr>
        <w:t>Incident Response Testing</w:t>
      </w:r>
      <w:r w:rsidRPr="00644203">
        <w:rPr>
          <w:sz w:val="30"/>
          <w:szCs w:val="30"/>
        </w:rPr>
        <w:t xml:space="preserve"> - a</w:t>
      </w:r>
      <w:r w:rsidRPr="00644203">
        <w:rPr>
          <w:sz w:val="30"/>
          <w:szCs w:val="30"/>
        </w:rPr>
        <w:t>t least once every year, the IT Department must utilize simulated incidents to mobilize and test the adequacy of response.</w:t>
      </w:r>
      <w:r>
        <w:rPr>
          <w:sz w:val="30"/>
          <w:szCs w:val="30"/>
        </w:rPr>
        <w:t xml:space="preserve"> </w:t>
      </w:r>
      <w:r w:rsidRPr="00644203">
        <w:rPr>
          <w:sz w:val="30"/>
          <w:szCs w:val="30"/>
        </w:rPr>
        <w:t>Where appropriate, tests will be integrated with testing of related plans (Business Continuity Plan, Disaster Recovery Plan, etc.) where such plans exist. The results of these tests will be documented and shared with key stakeholders.</w:t>
      </w:r>
    </w:p>
    <w:p w14:paraId="334F612E" w14:textId="06ECBA8E" w:rsidR="00644203" w:rsidRDefault="00644203" w:rsidP="00644203">
      <w:pPr>
        <w:rPr>
          <w:sz w:val="30"/>
          <w:szCs w:val="30"/>
        </w:rPr>
      </w:pPr>
    </w:p>
    <w:p w14:paraId="42BD7E14" w14:textId="7A9A8A59" w:rsidR="00644203" w:rsidRDefault="00644203" w:rsidP="00644203">
      <w:pPr>
        <w:rPr>
          <w:sz w:val="30"/>
          <w:szCs w:val="30"/>
        </w:rPr>
      </w:pPr>
    </w:p>
    <w:p w14:paraId="15BA644E" w14:textId="2AA6D470" w:rsidR="00644203" w:rsidRDefault="00644203" w:rsidP="00644203">
      <w:pPr>
        <w:rPr>
          <w:sz w:val="30"/>
          <w:szCs w:val="30"/>
        </w:rPr>
      </w:pPr>
    </w:p>
    <w:p w14:paraId="04C5F24B" w14:textId="3E04EC6F" w:rsidR="00644203" w:rsidRPr="00644203" w:rsidRDefault="00644203" w:rsidP="00644203">
      <w:pPr>
        <w:pStyle w:val="ListParagraph"/>
        <w:numPr>
          <w:ilvl w:val="0"/>
          <w:numId w:val="15"/>
        </w:numPr>
        <w:rPr>
          <w:sz w:val="30"/>
          <w:szCs w:val="30"/>
        </w:rPr>
      </w:pPr>
      <w:r w:rsidRPr="00644203">
        <w:rPr>
          <w:b/>
          <w:bCs/>
          <w:sz w:val="30"/>
          <w:szCs w:val="30"/>
        </w:rPr>
        <w:t>Incident Response and Recovery</w:t>
      </w:r>
      <w:r w:rsidRPr="00644203">
        <w:rPr>
          <w:b/>
          <w:bCs/>
          <w:sz w:val="30"/>
          <w:szCs w:val="30"/>
        </w:rPr>
        <w:t xml:space="preserve"> </w:t>
      </w:r>
      <w:r w:rsidRPr="00644203">
        <w:rPr>
          <w:sz w:val="30"/>
          <w:szCs w:val="30"/>
        </w:rPr>
        <w:t>-</w:t>
      </w:r>
      <w:r w:rsidRPr="00644203">
        <w:rPr>
          <w:b/>
          <w:bCs/>
          <w:sz w:val="30"/>
          <w:szCs w:val="30"/>
        </w:rPr>
        <w:t xml:space="preserve"> </w:t>
      </w:r>
      <w:r w:rsidRPr="00644203">
        <w:rPr>
          <w:sz w:val="30"/>
          <w:szCs w:val="30"/>
        </w:rPr>
        <w:t xml:space="preserve">A security incident response capability will be developed and implemented for all information systems that house or access </w:t>
      </w:r>
      <w:r w:rsidR="0079789C">
        <w:rPr>
          <w:sz w:val="30"/>
          <w:szCs w:val="30"/>
        </w:rPr>
        <w:t>{COMPANY-NAME}</w:t>
      </w:r>
      <w:r w:rsidRPr="00644203">
        <w:rPr>
          <w:sz w:val="30"/>
          <w:szCs w:val="30"/>
        </w:rPr>
        <w:t xml:space="preserve"> controlled information. The incident response capability will include a defined plan and will address the seven stages of incident response:</w:t>
      </w:r>
    </w:p>
    <w:p w14:paraId="38ECC85D" w14:textId="77777777" w:rsidR="00644203" w:rsidRPr="00644203" w:rsidRDefault="00644203" w:rsidP="00644203">
      <w:pPr>
        <w:pStyle w:val="ListParagraph"/>
        <w:numPr>
          <w:ilvl w:val="2"/>
          <w:numId w:val="15"/>
        </w:numPr>
        <w:rPr>
          <w:sz w:val="30"/>
          <w:szCs w:val="30"/>
        </w:rPr>
      </w:pPr>
      <w:r w:rsidRPr="00644203">
        <w:rPr>
          <w:sz w:val="30"/>
          <w:szCs w:val="30"/>
        </w:rPr>
        <w:t>Preparation</w:t>
      </w:r>
    </w:p>
    <w:p w14:paraId="6ECF7C90" w14:textId="77777777" w:rsidR="00644203" w:rsidRPr="00644203" w:rsidRDefault="00644203" w:rsidP="00644203">
      <w:pPr>
        <w:pStyle w:val="ListParagraph"/>
        <w:numPr>
          <w:ilvl w:val="2"/>
          <w:numId w:val="15"/>
        </w:numPr>
        <w:rPr>
          <w:sz w:val="30"/>
          <w:szCs w:val="30"/>
        </w:rPr>
      </w:pPr>
      <w:r w:rsidRPr="00644203">
        <w:rPr>
          <w:sz w:val="30"/>
          <w:szCs w:val="30"/>
        </w:rPr>
        <w:t>Detection</w:t>
      </w:r>
    </w:p>
    <w:p w14:paraId="28EA85EB" w14:textId="77777777" w:rsidR="00644203" w:rsidRPr="00644203" w:rsidRDefault="00644203" w:rsidP="00644203">
      <w:pPr>
        <w:pStyle w:val="ListParagraph"/>
        <w:numPr>
          <w:ilvl w:val="2"/>
          <w:numId w:val="15"/>
        </w:numPr>
        <w:rPr>
          <w:sz w:val="30"/>
          <w:szCs w:val="30"/>
        </w:rPr>
      </w:pPr>
      <w:r w:rsidRPr="00644203">
        <w:rPr>
          <w:sz w:val="30"/>
          <w:szCs w:val="30"/>
        </w:rPr>
        <w:t>Analysis</w:t>
      </w:r>
    </w:p>
    <w:p w14:paraId="48204789" w14:textId="77777777" w:rsidR="00644203" w:rsidRPr="00644203" w:rsidRDefault="00644203" w:rsidP="00644203">
      <w:pPr>
        <w:pStyle w:val="ListParagraph"/>
        <w:numPr>
          <w:ilvl w:val="2"/>
          <w:numId w:val="15"/>
        </w:numPr>
        <w:rPr>
          <w:sz w:val="30"/>
          <w:szCs w:val="30"/>
        </w:rPr>
      </w:pPr>
      <w:r w:rsidRPr="00644203">
        <w:rPr>
          <w:sz w:val="30"/>
          <w:szCs w:val="30"/>
        </w:rPr>
        <w:t>Containment</w:t>
      </w:r>
    </w:p>
    <w:p w14:paraId="19653155" w14:textId="77777777" w:rsidR="00644203" w:rsidRPr="00644203" w:rsidRDefault="00644203" w:rsidP="00644203">
      <w:pPr>
        <w:pStyle w:val="ListParagraph"/>
        <w:numPr>
          <w:ilvl w:val="2"/>
          <w:numId w:val="15"/>
        </w:numPr>
        <w:rPr>
          <w:sz w:val="30"/>
          <w:szCs w:val="30"/>
        </w:rPr>
      </w:pPr>
      <w:r w:rsidRPr="00644203">
        <w:rPr>
          <w:sz w:val="30"/>
          <w:szCs w:val="30"/>
        </w:rPr>
        <w:t>Eradication</w:t>
      </w:r>
    </w:p>
    <w:p w14:paraId="5A224632" w14:textId="77777777" w:rsidR="00644203" w:rsidRPr="00644203" w:rsidRDefault="00644203" w:rsidP="00644203">
      <w:pPr>
        <w:pStyle w:val="ListParagraph"/>
        <w:numPr>
          <w:ilvl w:val="2"/>
          <w:numId w:val="15"/>
        </w:numPr>
        <w:rPr>
          <w:sz w:val="30"/>
          <w:szCs w:val="30"/>
        </w:rPr>
      </w:pPr>
      <w:r w:rsidRPr="00644203">
        <w:rPr>
          <w:sz w:val="30"/>
          <w:szCs w:val="30"/>
        </w:rPr>
        <w:t>Recovery</w:t>
      </w:r>
    </w:p>
    <w:p w14:paraId="6FEBCE78" w14:textId="77777777" w:rsidR="00644203" w:rsidRPr="00644203" w:rsidRDefault="00644203" w:rsidP="00644203">
      <w:pPr>
        <w:pStyle w:val="ListParagraph"/>
        <w:numPr>
          <w:ilvl w:val="2"/>
          <w:numId w:val="15"/>
        </w:numPr>
        <w:rPr>
          <w:sz w:val="30"/>
          <w:szCs w:val="30"/>
        </w:rPr>
      </w:pPr>
      <w:r w:rsidRPr="00644203">
        <w:rPr>
          <w:sz w:val="30"/>
          <w:szCs w:val="30"/>
        </w:rPr>
        <w:t>Post-Incident Activity</w:t>
      </w:r>
    </w:p>
    <w:p w14:paraId="33F57E61" w14:textId="77777777" w:rsidR="00644203" w:rsidRPr="00644203" w:rsidRDefault="00644203" w:rsidP="00644203">
      <w:pPr>
        <w:pStyle w:val="ListParagraph"/>
        <w:numPr>
          <w:ilvl w:val="1"/>
          <w:numId w:val="15"/>
        </w:numPr>
        <w:rPr>
          <w:sz w:val="30"/>
          <w:szCs w:val="30"/>
        </w:rPr>
      </w:pPr>
      <w:r w:rsidRPr="00644203">
        <w:rPr>
          <w:sz w:val="30"/>
          <w:szCs w:val="30"/>
        </w:rPr>
        <w:t>To facilitate incident response operations, responsibility for incident handling operations will be assigned to an incident response team. If an incident occurs, the members of this team will be charged with executing the incident response plan. To ensure that the team is fully prepared for its responsibilities, all team members will be trained in incident response operations on an annual basis.</w:t>
      </w:r>
    </w:p>
    <w:p w14:paraId="1060D71B" w14:textId="77777777" w:rsidR="00644203" w:rsidRPr="00644203" w:rsidRDefault="00644203" w:rsidP="00644203">
      <w:pPr>
        <w:pStyle w:val="ListParagraph"/>
        <w:numPr>
          <w:ilvl w:val="1"/>
          <w:numId w:val="15"/>
        </w:numPr>
        <w:rPr>
          <w:sz w:val="30"/>
          <w:szCs w:val="30"/>
        </w:rPr>
      </w:pPr>
      <w:r w:rsidRPr="00644203">
        <w:rPr>
          <w:sz w:val="30"/>
          <w:szCs w:val="30"/>
        </w:rPr>
        <w:t>Incident response plans will be reviewed and, where applicable, revised on an annual basis. The reviews will be based upon the documented results of previously conducted tests or live executions of the incident response plan. Upon completion of plan revision, updated plans will be distributed to key stakeholders.</w:t>
      </w:r>
    </w:p>
    <w:p w14:paraId="4D81CFA3" w14:textId="67047903" w:rsidR="00644203" w:rsidRDefault="00644203" w:rsidP="00644203">
      <w:pPr>
        <w:pStyle w:val="ListParagraph"/>
        <w:rPr>
          <w:sz w:val="30"/>
          <w:szCs w:val="30"/>
        </w:rPr>
      </w:pPr>
    </w:p>
    <w:p w14:paraId="31A3667F" w14:textId="649FDA05" w:rsidR="00644203" w:rsidRDefault="00644203" w:rsidP="00644203">
      <w:pPr>
        <w:pStyle w:val="ListParagraph"/>
        <w:rPr>
          <w:sz w:val="30"/>
          <w:szCs w:val="30"/>
        </w:rPr>
      </w:pPr>
    </w:p>
    <w:p w14:paraId="637BE162" w14:textId="22825833" w:rsidR="00644203" w:rsidRDefault="00644203" w:rsidP="00644203">
      <w:pPr>
        <w:pStyle w:val="ListParagraph"/>
        <w:rPr>
          <w:sz w:val="30"/>
          <w:szCs w:val="30"/>
        </w:rPr>
      </w:pPr>
    </w:p>
    <w:p w14:paraId="7D7E7012" w14:textId="769E50AE" w:rsidR="00644203" w:rsidRDefault="00644203" w:rsidP="00644203">
      <w:pPr>
        <w:pStyle w:val="ListParagraph"/>
        <w:rPr>
          <w:sz w:val="30"/>
          <w:szCs w:val="30"/>
        </w:rPr>
      </w:pPr>
    </w:p>
    <w:p w14:paraId="328A2404" w14:textId="78946A38" w:rsidR="00644203" w:rsidRDefault="00644203" w:rsidP="00644203">
      <w:pPr>
        <w:pStyle w:val="ListParagraph"/>
        <w:rPr>
          <w:sz w:val="30"/>
          <w:szCs w:val="30"/>
        </w:rPr>
      </w:pPr>
    </w:p>
    <w:p w14:paraId="70BBCC18" w14:textId="77777777" w:rsidR="00644203" w:rsidRPr="00644203" w:rsidRDefault="00644203" w:rsidP="00644203">
      <w:pPr>
        <w:pStyle w:val="ListParagraph"/>
        <w:rPr>
          <w:sz w:val="30"/>
          <w:szCs w:val="30"/>
        </w:rPr>
      </w:pPr>
    </w:p>
    <w:p w14:paraId="226956AE" w14:textId="77777777" w:rsidR="00644203" w:rsidRDefault="00644203" w:rsidP="00644203">
      <w:pPr>
        <w:pStyle w:val="ListParagraph"/>
        <w:rPr>
          <w:sz w:val="30"/>
          <w:szCs w:val="30"/>
        </w:rPr>
      </w:pPr>
    </w:p>
    <w:p w14:paraId="4C79BB98" w14:textId="026885A5" w:rsidR="00644203" w:rsidRPr="00644203" w:rsidRDefault="00644203" w:rsidP="00644203">
      <w:pPr>
        <w:pStyle w:val="ListParagraph"/>
        <w:numPr>
          <w:ilvl w:val="0"/>
          <w:numId w:val="15"/>
        </w:numPr>
        <w:rPr>
          <w:sz w:val="30"/>
          <w:szCs w:val="30"/>
        </w:rPr>
      </w:pPr>
      <w:r w:rsidRPr="00644203">
        <w:rPr>
          <w:b/>
          <w:bCs/>
          <w:sz w:val="30"/>
          <w:szCs w:val="30"/>
        </w:rPr>
        <w:t>Intrusion Response Procedures</w:t>
      </w:r>
      <w:r>
        <w:rPr>
          <w:sz w:val="30"/>
          <w:szCs w:val="30"/>
        </w:rPr>
        <w:t xml:space="preserve"> - </w:t>
      </w:r>
      <w:r w:rsidRPr="00644203">
        <w:rPr>
          <w:sz w:val="30"/>
          <w:szCs w:val="30"/>
        </w:rPr>
        <w:t>The IT Department must document and periodically revise the Incident Response Plan with intrusion response procedures. These procedures must include the sequence of actions that staff must take in response to a suspected information system intrusion, who has the authority to perform what responses, and what resources are available to assist with responses. All staff expected to follow these procedures must be periodically trained in and otherwise acquainted with these procedures.</w:t>
      </w:r>
    </w:p>
    <w:p w14:paraId="7EBB4F15" w14:textId="66072C0D" w:rsidR="00644203" w:rsidRPr="00644203" w:rsidRDefault="00644203" w:rsidP="00644203">
      <w:pPr>
        <w:pStyle w:val="ListParagraph"/>
        <w:numPr>
          <w:ilvl w:val="0"/>
          <w:numId w:val="15"/>
        </w:numPr>
        <w:rPr>
          <w:sz w:val="30"/>
          <w:szCs w:val="30"/>
        </w:rPr>
      </w:pPr>
      <w:r w:rsidRPr="00644203">
        <w:rPr>
          <w:b/>
          <w:bCs/>
          <w:sz w:val="30"/>
          <w:szCs w:val="30"/>
        </w:rPr>
        <w:t>Malicious Code Remediation</w:t>
      </w:r>
      <w:r w:rsidRPr="00644203">
        <w:rPr>
          <w:sz w:val="30"/>
          <w:szCs w:val="30"/>
        </w:rPr>
        <w:t xml:space="preserve"> -</w:t>
      </w:r>
      <w:r>
        <w:rPr>
          <w:sz w:val="30"/>
          <w:szCs w:val="30"/>
        </w:rPr>
        <w:t xml:space="preserve"> </w:t>
      </w:r>
      <w:r w:rsidRPr="00644203">
        <w:rPr>
          <w:sz w:val="30"/>
          <w:szCs w:val="30"/>
        </w:rPr>
        <w:t xml:space="preserve">Steps followed will vary based on scope and severity of a malicious code incident as determined by Information Security Management. They may include but are not limited </w:t>
      </w:r>
      <w:proofErr w:type="gramStart"/>
      <w:r w:rsidRPr="00644203">
        <w:rPr>
          <w:sz w:val="30"/>
          <w:szCs w:val="30"/>
        </w:rPr>
        <w:t>to:</w:t>
      </w:r>
      <w:proofErr w:type="gramEnd"/>
      <w:r w:rsidRPr="00644203">
        <w:rPr>
          <w:sz w:val="30"/>
          <w:szCs w:val="30"/>
        </w:rPr>
        <w:t xml:space="preserve"> malware removal with one or more tools, data quarantine, permanent data deletion, hard drive wiping, or hard drive/media destruction.</w:t>
      </w:r>
    </w:p>
    <w:p w14:paraId="4B2C3DD8" w14:textId="3B5C0B2D" w:rsidR="00644203" w:rsidRPr="00644203" w:rsidRDefault="00644203" w:rsidP="00644203">
      <w:pPr>
        <w:pStyle w:val="ListParagraph"/>
        <w:numPr>
          <w:ilvl w:val="0"/>
          <w:numId w:val="15"/>
        </w:numPr>
        <w:rPr>
          <w:sz w:val="30"/>
          <w:szCs w:val="30"/>
        </w:rPr>
      </w:pPr>
      <w:r w:rsidRPr="00644203">
        <w:rPr>
          <w:b/>
          <w:bCs/>
          <w:sz w:val="30"/>
          <w:szCs w:val="30"/>
        </w:rPr>
        <w:t>Data Breach Management</w:t>
      </w:r>
      <w:r w:rsidRPr="00644203">
        <w:rPr>
          <w:sz w:val="30"/>
          <w:szCs w:val="30"/>
        </w:rPr>
        <w:t xml:space="preserve"> -</w:t>
      </w:r>
      <w:r>
        <w:rPr>
          <w:sz w:val="30"/>
          <w:szCs w:val="30"/>
        </w:rPr>
        <w:t xml:space="preserve"> </w:t>
      </w:r>
      <w:r w:rsidR="0079789C">
        <w:rPr>
          <w:sz w:val="30"/>
          <w:szCs w:val="30"/>
        </w:rPr>
        <w:t>{COMPANY-NAME}</w:t>
      </w:r>
      <w:r w:rsidRPr="00644203">
        <w:rPr>
          <w:sz w:val="30"/>
          <w:szCs w:val="30"/>
        </w:rPr>
        <w:t xml:space="preserve"> management should prepare, test, and annually update the Incident Response Plan that addresses policies and procedures for responding in the event of a breach of sensitive customer data.</w:t>
      </w:r>
    </w:p>
    <w:p w14:paraId="45F64099" w14:textId="33C28475" w:rsidR="00644203" w:rsidRDefault="00644203" w:rsidP="00644203">
      <w:pPr>
        <w:pStyle w:val="ListParagraph"/>
        <w:numPr>
          <w:ilvl w:val="0"/>
          <w:numId w:val="15"/>
        </w:numPr>
        <w:rPr>
          <w:sz w:val="30"/>
          <w:szCs w:val="30"/>
        </w:rPr>
      </w:pPr>
      <w:r w:rsidRPr="00644203">
        <w:rPr>
          <w:b/>
          <w:bCs/>
          <w:sz w:val="30"/>
          <w:szCs w:val="30"/>
        </w:rPr>
        <w:t>Incident Response Plan Evolution</w:t>
      </w:r>
      <w:r w:rsidRPr="00644203">
        <w:rPr>
          <w:sz w:val="30"/>
          <w:szCs w:val="30"/>
        </w:rPr>
        <w:t xml:space="preserve"> -  </w:t>
      </w:r>
      <w:r w:rsidRPr="00644203">
        <w:rPr>
          <w:sz w:val="30"/>
          <w:szCs w:val="30"/>
        </w:rPr>
        <w:t>The Incident Response Plan must be updated to reflect the lessons learned from actual incidents.</w:t>
      </w:r>
      <w:r>
        <w:rPr>
          <w:sz w:val="30"/>
          <w:szCs w:val="30"/>
        </w:rPr>
        <w:t xml:space="preserve"> </w:t>
      </w:r>
      <w:r w:rsidRPr="00644203">
        <w:rPr>
          <w:sz w:val="30"/>
          <w:szCs w:val="30"/>
        </w:rPr>
        <w:t>The Incident Response Plan must be updated to reflect developments in the industry</w:t>
      </w:r>
      <w:r>
        <w:rPr>
          <w:sz w:val="30"/>
          <w:szCs w:val="30"/>
        </w:rPr>
        <w:t>.</w:t>
      </w:r>
    </w:p>
    <w:p w14:paraId="48605811" w14:textId="0DF83A65" w:rsidR="00644203" w:rsidRDefault="00644203" w:rsidP="00644203">
      <w:pPr>
        <w:rPr>
          <w:sz w:val="30"/>
          <w:szCs w:val="30"/>
        </w:rPr>
      </w:pPr>
    </w:p>
    <w:p w14:paraId="06E4F3DC" w14:textId="186BF71F" w:rsidR="00644203" w:rsidRDefault="00644203" w:rsidP="00644203">
      <w:pPr>
        <w:rPr>
          <w:sz w:val="30"/>
          <w:szCs w:val="30"/>
        </w:rPr>
      </w:pPr>
    </w:p>
    <w:p w14:paraId="00F41C95" w14:textId="2FF93C13" w:rsidR="00644203" w:rsidRDefault="00644203" w:rsidP="00644203">
      <w:pPr>
        <w:rPr>
          <w:sz w:val="30"/>
          <w:szCs w:val="30"/>
        </w:rPr>
      </w:pPr>
    </w:p>
    <w:p w14:paraId="0782645F" w14:textId="305149B9" w:rsidR="00644203" w:rsidRDefault="00644203" w:rsidP="00644203">
      <w:pPr>
        <w:rPr>
          <w:sz w:val="30"/>
          <w:szCs w:val="30"/>
        </w:rPr>
      </w:pPr>
    </w:p>
    <w:p w14:paraId="3985F8B0" w14:textId="63A25C27" w:rsidR="00644203" w:rsidRDefault="00644203" w:rsidP="00644203">
      <w:pPr>
        <w:rPr>
          <w:sz w:val="30"/>
          <w:szCs w:val="30"/>
        </w:rPr>
      </w:pPr>
    </w:p>
    <w:p w14:paraId="66B62F04" w14:textId="7636870A" w:rsidR="00644203" w:rsidRDefault="00644203" w:rsidP="00644203">
      <w:pPr>
        <w:rPr>
          <w:sz w:val="30"/>
          <w:szCs w:val="30"/>
        </w:rPr>
      </w:pPr>
    </w:p>
    <w:p w14:paraId="2C3E9ABF" w14:textId="77777777" w:rsidR="00644203" w:rsidRPr="00644203" w:rsidRDefault="00644203" w:rsidP="00644203">
      <w:pPr>
        <w:rPr>
          <w:sz w:val="30"/>
          <w:szCs w:val="30"/>
        </w:rPr>
      </w:pPr>
    </w:p>
    <w:p w14:paraId="50EA927E" w14:textId="77777777" w:rsidR="00644203" w:rsidRPr="00644203" w:rsidRDefault="00644203" w:rsidP="00644203">
      <w:pPr>
        <w:rPr>
          <w:b/>
          <w:bCs/>
          <w:sz w:val="30"/>
          <w:szCs w:val="30"/>
        </w:rPr>
      </w:pPr>
      <w:r w:rsidRPr="00644203">
        <w:rPr>
          <w:b/>
          <w:bCs/>
          <w:sz w:val="30"/>
          <w:szCs w:val="30"/>
        </w:rPr>
        <w:t>Program Communication</w:t>
      </w:r>
    </w:p>
    <w:p w14:paraId="6E0C5846" w14:textId="04777189" w:rsidR="00644203" w:rsidRPr="00644203" w:rsidRDefault="00644203" w:rsidP="00644203">
      <w:pPr>
        <w:pStyle w:val="ListParagraph"/>
        <w:numPr>
          <w:ilvl w:val="0"/>
          <w:numId w:val="15"/>
        </w:numPr>
        <w:rPr>
          <w:sz w:val="30"/>
          <w:szCs w:val="30"/>
        </w:rPr>
      </w:pPr>
      <w:r w:rsidRPr="00644203">
        <w:rPr>
          <w:b/>
          <w:bCs/>
          <w:sz w:val="30"/>
          <w:szCs w:val="30"/>
        </w:rPr>
        <w:t>Reporting to Third Parties</w:t>
      </w:r>
      <w:r w:rsidRPr="00644203">
        <w:rPr>
          <w:sz w:val="30"/>
          <w:szCs w:val="30"/>
        </w:rPr>
        <w:t xml:space="preserve"> -</w:t>
      </w:r>
      <w:r>
        <w:rPr>
          <w:sz w:val="30"/>
          <w:szCs w:val="30"/>
        </w:rPr>
        <w:t xml:space="preserve"> </w:t>
      </w:r>
      <w:r w:rsidRPr="00644203">
        <w:rPr>
          <w:sz w:val="30"/>
          <w:szCs w:val="30"/>
        </w:rPr>
        <w:t>Unless required by law or regulation to report information security violations to external authorities, senior management, in conjunction with legal representatives, the Security Officer, and the VP of IT must weigh the pros and cons of external disclosure before reporting these violations.</w:t>
      </w:r>
    </w:p>
    <w:p w14:paraId="19E210AD" w14:textId="77777777" w:rsidR="00644203" w:rsidRPr="00644203" w:rsidRDefault="00644203" w:rsidP="00644203">
      <w:pPr>
        <w:pStyle w:val="ListParagraph"/>
        <w:numPr>
          <w:ilvl w:val="1"/>
          <w:numId w:val="15"/>
        </w:numPr>
        <w:rPr>
          <w:sz w:val="30"/>
          <w:szCs w:val="30"/>
        </w:rPr>
      </w:pPr>
      <w:r w:rsidRPr="00644203">
        <w:rPr>
          <w:sz w:val="30"/>
          <w:szCs w:val="30"/>
        </w:rPr>
        <w:t>If a verifiable information systems security problem, or a suspected but likely information security problem, has caused third party private or confidential information to be exposed to unauthorized persons, these third parties must be immediately informed about the situation.</w:t>
      </w:r>
    </w:p>
    <w:p w14:paraId="5D6F0378" w14:textId="77777777" w:rsidR="00644203" w:rsidRPr="00644203" w:rsidRDefault="00644203" w:rsidP="00644203">
      <w:pPr>
        <w:pStyle w:val="ListParagraph"/>
        <w:numPr>
          <w:ilvl w:val="1"/>
          <w:numId w:val="15"/>
        </w:numPr>
        <w:rPr>
          <w:sz w:val="30"/>
          <w:szCs w:val="30"/>
        </w:rPr>
      </w:pPr>
      <w:r w:rsidRPr="00644203">
        <w:rPr>
          <w:sz w:val="30"/>
          <w:szCs w:val="30"/>
        </w:rPr>
        <w:t>If sensitive information is lost, disclosed to unauthorized parties, or suspected of being lost or disclosed to unauthorized parties, both its Owner and the Security Officer must be notified immediately.</w:t>
      </w:r>
    </w:p>
    <w:p w14:paraId="0B04C96C" w14:textId="1B12418C" w:rsidR="00644203" w:rsidRPr="00644203" w:rsidRDefault="00644203" w:rsidP="00644203">
      <w:pPr>
        <w:pStyle w:val="ListParagraph"/>
        <w:numPr>
          <w:ilvl w:val="0"/>
          <w:numId w:val="15"/>
        </w:numPr>
        <w:rPr>
          <w:sz w:val="30"/>
          <w:szCs w:val="30"/>
        </w:rPr>
      </w:pPr>
      <w:r w:rsidRPr="00644203">
        <w:rPr>
          <w:b/>
          <w:bCs/>
          <w:sz w:val="30"/>
          <w:szCs w:val="30"/>
        </w:rPr>
        <w:t>Display of Incident Reporting Contact Information</w:t>
      </w:r>
      <w:r w:rsidRPr="00644203">
        <w:rPr>
          <w:sz w:val="30"/>
          <w:szCs w:val="30"/>
        </w:rPr>
        <w:t xml:space="preserve"> -</w:t>
      </w:r>
      <w:r>
        <w:rPr>
          <w:sz w:val="30"/>
          <w:szCs w:val="30"/>
        </w:rPr>
        <w:t xml:space="preserve"> </w:t>
      </w:r>
      <w:r w:rsidR="0079789C">
        <w:rPr>
          <w:sz w:val="30"/>
          <w:szCs w:val="30"/>
        </w:rPr>
        <w:t>{COMPANY-NAME}</w:t>
      </w:r>
      <w:r w:rsidRPr="00644203">
        <w:rPr>
          <w:sz w:val="30"/>
          <w:szCs w:val="30"/>
        </w:rPr>
        <w:t xml:space="preserve"> contact information and procedures for reporting information security incidents must be prominently displayed in public communication mediums such as bulletin boards, break rooms, newsletters, and the intranet.</w:t>
      </w:r>
    </w:p>
    <w:p w14:paraId="148CFBAF" w14:textId="32E8D7FB" w:rsidR="00644203" w:rsidRPr="00644203" w:rsidRDefault="00644203" w:rsidP="00644203">
      <w:pPr>
        <w:pStyle w:val="ListParagraph"/>
        <w:numPr>
          <w:ilvl w:val="0"/>
          <w:numId w:val="15"/>
        </w:numPr>
        <w:rPr>
          <w:sz w:val="30"/>
          <w:szCs w:val="30"/>
        </w:rPr>
      </w:pPr>
      <w:r w:rsidRPr="00644203">
        <w:rPr>
          <w:sz w:val="30"/>
          <w:szCs w:val="30"/>
        </w:rPr>
        <w:t>Member Notification</w:t>
      </w:r>
      <w:r w:rsidRPr="00644203">
        <w:rPr>
          <w:sz w:val="30"/>
          <w:szCs w:val="30"/>
        </w:rPr>
        <w:t xml:space="preserve"> -</w:t>
      </w:r>
      <w:r>
        <w:rPr>
          <w:sz w:val="30"/>
          <w:szCs w:val="30"/>
        </w:rPr>
        <w:t xml:space="preserve"> </w:t>
      </w:r>
      <w:r w:rsidRPr="00644203">
        <w:rPr>
          <w:sz w:val="30"/>
          <w:szCs w:val="30"/>
        </w:rPr>
        <w:t xml:space="preserve">The notification will be conducted and overseen by </w:t>
      </w:r>
      <w:r w:rsidR="0079789C">
        <w:rPr>
          <w:sz w:val="30"/>
          <w:szCs w:val="30"/>
        </w:rPr>
        <w:t>{COMPANY-NAME}</w:t>
      </w:r>
      <w:r w:rsidRPr="00644203">
        <w:rPr>
          <w:sz w:val="30"/>
          <w:szCs w:val="30"/>
        </w:rPr>
        <w:t>’s Director of Risk Management. The notification should contain, at a minimum, the following elements:</w:t>
      </w:r>
    </w:p>
    <w:p w14:paraId="3B331DF9" w14:textId="77777777" w:rsidR="00644203" w:rsidRPr="00644203" w:rsidRDefault="00644203" w:rsidP="00644203">
      <w:pPr>
        <w:pStyle w:val="ListParagraph"/>
        <w:numPr>
          <w:ilvl w:val="2"/>
          <w:numId w:val="15"/>
        </w:numPr>
        <w:rPr>
          <w:sz w:val="30"/>
          <w:szCs w:val="30"/>
        </w:rPr>
      </w:pPr>
      <w:r w:rsidRPr="00644203">
        <w:rPr>
          <w:sz w:val="30"/>
          <w:szCs w:val="30"/>
        </w:rPr>
        <w:t>Recommendations for the member to protect him/herself</w:t>
      </w:r>
    </w:p>
    <w:p w14:paraId="3311BDA3" w14:textId="77777777" w:rsidR="00644203" w:rsidRPr="00644203" w:rsidRDefault="00644203" w:rsidP="00644203">
      <w:pPr>
        <w:pStyle w:val="ListParagraph"/>
        <w:numPr>
          <w:ilvl w:val="2"/>
          <w:numId w:val="15"/>
        </w:numPr>
        <w:rPr>
          <w:sz w:val="30"/>
          <w:szCs w:val="30"/>
        </w:rPr>
      </w:pPr>
      <w:r w:rsidRPr="00644203">
        <w:rPr>
          <w:sz w:val="30"/>
          <w:szCs w:val="30"/>
        </w:rPr>
        <w:t>Contact information for the Federal Trade Commission</w:t>
      </w:r>
    </w:p>
    <w:p w14:paraId="0959B029" w14:textId="7C6FFC0C" w:rsidR="00644203" w:rsidRDefault="00644203" w:rsidP="00644203">
      <w:pPr>
        <w:pStyle w:val="ListParagraph"/>
        <w:numPr>
          <w:ilvl w:val="2"/>
          <w:numId w:val="15"/>
        </w:numPr>
        <w:rPr>
          <w:sz w:val="30"/>
          <w:szCs w:val="30"/>
        </w:rPr>
      </w:pPr>
      <w:r w:rsidRPr="00644203">
        <w:rPr>
          <w:sz w:val="30"/>
          <w:szCs w:val="30"/>
        </w:rPr>
        <w:t>Contact information for the credit bureaus</w:t>
      </w:r>
    </w:p>
    <w:p w14:paraId="6F255EC7" w14:textId="20655850" w:rsidR="00644203" w:rsidRDefault="00644203" w:rsidP="00644203">
      <w:pPr>
        <w:rPr>
          <w:sz w:val="30"/>
          <w:szCs w:val="30"/>
        </w:rPr>
      </w:pPr>
    </w:p>
    <w:p w14:paraId="6AF9B520" w14:textId="08A67215" w:rsidR="00644203" w:rsidRDefault="00644203" w:rsidP="00644203">
      <w:pPr>
        <w:rPr>
          <w:sz w:val="30"/>
          <w:szCs w:val="30"/>
        </w:rPr>
      </w:pPr>
    </w:p>
    <w:p w14:paraId="74734101" w14:textId="0491B81B" w:rsidR="00644203" w:rsidRDefault="00644203" w:rsidP="00644203">
      <w:pPr>
        <w:rPr>
          <w:sz w:val="30"/>
          <w:szCs w:val="30"/>
        </w:rPr>
      </w:pPr>
    </w:p>
    <w:p w14:paraId="65509748" w14:textId="5FC89D31" w:rsidR="00644203" w:rsidRDefault="00644203" w:rsidP="00644203">
      <w:pPr>
        <w:rPr>
          <w:sz w:val="30"/>
          <w:szCs w:val="30"/>
        </w:rPr>
      </w:pPr>
    </w:p>
    <w:p w14:paraId="183F5DEB" w14:textId="77777777" w:rsidR="00644203" w:rsidRPr="00644203" w:rsidRDefault="00644203" w:rsidP="00644203">
      <w:pPr>
        <w:rPr>
          <w:b/>
          <w:bCs/>
          <w:sz w:val="30"/>
          <w:szCs w:val="30"/>
        </w:rPr>
      </w:pPr>
      <w:r w:rsidRPr="00644203">
        <w:rPr>
          <w:b/>
          <w:bCs/>
          <w:sz w:val="30"/>
          <w:szCs w:val="30"/>
        </w:rPr>
        <w:t>Sample notification letter:</w:t>
      </w:r>
    </w:p>
    <w:p w14:paraId="5115AB53" w14:textId="77777777" w:rsidR="00644203" w:rsidRPr="00644203" w:rsidRDefault="00644203" w:rsidP="00644203">
      <w:pPr>
        <w:rPr>
          <w:sz w:val="30"/>
          <w:szCs w:val="30"/>
        </w:rPr>
      </w:pPr>
      <w:r w:rsidRPr="00644203">
        <w:rPr>
          <w:sz w:val="30"/>
          <w:szCs w:val="30"/>
        </w:rPr>
        <w:t>[enter date here]</w:t>
      </w:r>
    </w:p>
    <w:p w14:paraId="7440D582" w14:textId="77777777" w:rsidR="00644203" w:rsidRPr="00644203" w:rsidRDefault="00644203" w:rsidP="00644203">
      <w:pPr>
        <w:rPr>
          <w:sz w:val="30"/>
          <w:szCs w:val="30"/>
        </w:rPr>
      </w:pPr>
      <w:r w:rsidRPr="00644203">
        <w:rPr>
          <w:sz w:val="30"/>
          <w:szCs w:val="30"/>
        </w:rPr>
        <w:t>Dear [enter member’s name here],</w:t>
      </w:r>
    </w:p>
    <w:p w14:paraId="576B38AC" w14:textId="415C9014" w:rsidR="00644203" w:rsidRPr="00644203" w:rsidRDefault="00644203" w:rsidP="00644203">
      <w:pPr>
        <w:rPr>
          <w:sz w:val="30"/>
          <w:szCs w:val="30"/>
        </w:rPr>
      </w:pPr>
      <w:r w:rsidRPr="00644203">
        <w:rPr>
          <w:sz w:val="30"/>
          <w:szCs w:val="30"/>
        </w:rPr>
        <w:t xml:space="preserve">We, at </w:t>
      </w:r>
      <w:r w:rsidR="0079789C">
        <w:rPr>
          <w:sz w:val="30"/>
          <w:szCs w:val="30"/>
        </w:rPr>
        <w:t>{COMPANY-NAME}</w:t>
      </w:r>
      <w:r w:rsidRPr="00644203">
        <w:rPr>
          <w:sz w:val="30"/>
          <w:szCs w:val="30"/>
        </w:rPr>
        <w:t xml:space="preserve"> LLC, believe in acting quickly in our member’s best interest. We recently became aware of an incident involving unauthorized access to certain member’s confidential information. [describe here the incident in general terms]</w:t>
      </w:r>
    </w:p>
    <w:p w14:paraId="49344522" w14:textId="77777777" w:rsidR="00644203" w:rsidRPr="00644203" w:rsidRDefault="00644203" w:rsidP="00644203">
      <w:pPr>
        <w:rPr>
          <w:sz w:val="30"/>
          <w:szCs w:val="30"/>
        </w:rPr>
      </w:pPr>
      <w:r w:rsidRPr="00644203">
        <w:rPr>
          <w:sz w:val="30"/>
          <w:szCs w:val="30"/>
        </w:rPr>
        <w:t>We have taken steps to mitigate the incident and protect our member’s information</w:t>
      </w:r>
    </w:p>
    <w:p w14:paraId="754CFB8C" w14:textId="60E64F69" w:rsidR="00644203" w:rsidRPr="00644203" w:rsidRDefault="00644203" w:rsidP="00644203">
      <w:pPr>
        <w:rPr>
          <w:sz w:val="30"/>
          <w:szCs w:val="30"/>
        </w:rPr>
      </w:pPr>
      <w:r w:rsidRPr="00644203">
        <w:rPr>
          <w:sz w:val="30"/>
          <w:szCs w:val="30"/>
        </w:rPr>
        <w:t xml:space="preserve">from further risk. [describe here the steps taken by </w:t>
      </w:r>
      <w:r w:rsidR="0079789C">
        <w:rPr>
          <w:sz w:val="30"/>
          <w:szCs w:val="30"/>
        </w:rPr>
        <w:t>{COMPANY-NAME}</w:t>
      </w:r>
      <w:r w:rsidRPr="00644203">
        <w:rPr>
          <w:sz w:val="30"/>
          <w:szCs w:val="30"/>
        </w:rPr>
        <w:t xml:space="preserve"> in general terms]</w:t>
      </w:r>
    </w:p>
    <w:p w14:paraId="31280A80" w14:textId="77777777" w:rsidR="00644203" w:rsidRPr="00644203" w:rsidRDefault="00644203" w:rsidP="00644203">
      <w:pPr>
        <w:rPr>
          <w:sz w:val="30"/>
          <w:szCs w:val="30"/>
        </w:rPr>
      </w:pPr>
      <w:r w:rsidRPr="00644203">
        <w:rPr>
          <w:sz w:val="30"/>
          <w:szCs w:val="30"/>
        </w:rPr>
        <w:t>This incident may have increased the probability of your information being used for fraudulent purposes. It is impossible to know with certainty whether you will experience trouble, but there are steps you can take to protect yourself. Here are some recommendations:</w:t>
      </w:r>
    </w:p>
    <w:p w14:paraId="478F3CE9" w14:textId="450CCCDA" w:rsidR="00644203" w:rsidRPr="00644203" w:rsidRDefault="00644203" w:rsidP="00644203">
      <w:pPr>
        <w:pStyle w:val="ListParagraph"/>
        <w:numPr>
          <w:ilvl w:val="0"/>
          <w:numId w:val="15"/>
        </w:numPr>
        <w:rPr>
          <w:sz w:val="30"/>
          <w:szCs w:val="30"/>
        </w:rPr>
      </w:pPr>
      <w:r w:rsidRPr="00644203">
        <w:rPr>
          <w:sz w:val="30"/>
          <w:szCs w:val="30"/>
        </w:rPr>
        <w:t xml:space="preserve">Carefully review your account statements. If anything looks suspicious, promptly report the suspicious activity to </w:t>
      </w:r>
      <w:r w:rsidR="0079789C">
        <w:rPr>
          <w:sz w:val="30"/>
          <w:szCs w:val="30"/>
        </w:rPr>
        <w:t>{COMPANY-NAME}</w:t>
      </w:r>
      <w:r w:rsidRPr="00644203">
        <w:rPr>
          <w:sz w:val="30"/>
          <w:szCs w:val="30"/>
        </w:rPr>
        <w:t>.</w:t>
      </w:r>
    </w:p>
    <w:p w14:paraId="467EA945" w14:textId="3EDDFF31" w:rsidR="00644203" w:rsidRPr="00644203" w:rsidRDefault="00644203" w:rsidP="00644203">
      <w:pPr>
        <w:pStyle w:val="ListParagraph"/>
        <w:numPr>
          <w:ilvl w:val="0"/>
          <w:numId w:val="15"/>
        </w:numPr>
        <w:rPr>
          <w:sz w:val="30"/>
          <w:szCs w:val="30"/>
        </w:rPr>
      </w:pPr>
      <w:r w:rsidRPr="00644203">
        <w:rPr>
          <w:sz w:val="30"/>
          <w:szCs w:val="30"/>
        </w:rPr>
        <w:t>Visit the Federal Trade Commission’s (FTC) web site or call their toll-free number to obtain identity theft guidance and to report suspected incidents of identity theft.</w:t>
      </w:r>
    </w:p>
    <w:p w14:paraId="04308EDE" w14:textId="4762F2ED" w:rsidR="00644203" w:rsidRPr="00644203" w:rsidRDefault="00644203" w:rsidP="00644203">
      <w:pPr>
        <w:pStyle w:val="ListParagraph"/>
        <w:numPr>
          <w:ilvl w:val="2"/>
          <w:numId w:val="15"/>
        </w:numPr>
        <w:rPr>
          <w:sz w:val="30"/>
          <w:szCs w:val="30"/>
        </w:rPr>
      </w:pPr>
      <w:r w:rsidRPr="00644203">
        <w:rPr>
          <w:sz w:val="30"/>
          <w:szCs w:val="30"/>
        </w:rPr>
        <w:t>http://www.ftc.gov/bcp/edu/microsites/idtheft//</w:t>
      </w:r>
    </w:p>
    <w:p w14:paraId="55E5831C" w14:textId="43EDB43E" w:rsidR="00644203" w:rsidRPr="00644203" w:rsidRDefault="00644203" w:rsidP="00644203">
      <w:pPr>
        <w:pStyle w:val="ListParagraph"/>
        <w:numPr>
          <w:ilvl w:val="2"/>
          <w:numId w:val="15"/>
        </w:numPr>
        <w:rPr>
          <w:sz w:val="30"/>
          <w:szCs w:val="30"/>
        </w:rPr>
      </w:pPr>
      <w:r w:rsidRPr="00644203">
        <w:rPr>
          <w:sz w:val="30"/>
          <w:szCs w:val="30"/>
        </w:rPr>
        <w:t>Phone: 1-877-438-4338</w:t>
      </w:r>
    </w:p>
    <w:p w14:paraId="60E3A64E" w14:textId="2296F90F" w:rsidR="00644203" w:rsidRPr="00644203" w:rsidRDefault="00644203" w:rsidP="00644203">
      <w:pPr>
        <w:pStyle w:val="ListParagraph"/>
        <w:numPr>
          <w:ilvl w:val="2"/>
          <w:numId w:val="15"/>
        </w:numPr>
        <w:rPr>
          <w:sz w:val="30"/>
          <w:szCs w:val="30"/>
        </w:rPr>
      </w:pPr>
      <w:r w:rsidRPr="00644203">
        <w:rPr>
          <w:sz w:val="30"/>
          <w:szCs w:val="30"/>
        </w:rPr>
        <w:t>TTY: 1-866-653-4261</w:t>
      </w:r>
    </w:p>
    <w:p w14:paraId="66D1B35F" w14:textId="77777777" w:rsidR="00644203" w:rsidRDefault="00644203" w:rsidP="00644203">
      <w:pPr>
        <w:rPr>
          <w:sz w:val="30"/>
          <w:szCs w:val="30"/>
        </w:rPr>
      </w:pPr>
    </w:p>
    <w:p w14:paraId="13D94229" w14:textId="77777777" w:rsidR="00644203" w:rsidRDefault="00644203" w:rsidP="00644203">
      <w:pPr>
        <w:rPr>
          <w:sz w:val="30"/>
          <w:szCs w:val="30"/>
        </w:rPr>
      </w:pPr>
    </w:p>
    <w:p w14:paraId="78747F9C" w14:textId="77777777" w:rsidR="00644203" w:rsidRDefault="00644203" w:rsidP="00644203">
      <w:pPr>
        <w:rPr>
          <w:sz w:val="30"/>
          <w:szCs w:val="30"/>
        </w:rPr>
      </w:pPr>
    </w:p>
    <w:p w14:paraId="3173160F" w14:textId="77777777" w:rsidR="00644203" w:rsidRDefault="00644203" w:rsidP="00644203">
      <w:pPr>
        <w:rPr>
          <w:sz w:val="30"/>
          <w:szCs w:val="30"/>
        </w:rPr>
      </w:pPr>
    </w:p>
    <w:p w14:paraId="22908B95" w14:textId="78DA8891" w:rsidR="00644203" w:rsidRPr="00644203" w:rsidRDefault="00644203" w:rsidP="00644203">
      <w:pPr>
        <w:pStyle w:val="ListParagraph"/>
        <w:numPr>
          <w:ilvl w:val="0"/>
          <w:numId w:val="17"/>
        </w:numPr>
        <w:rPr>
          <w:sz w:val="30"/>
          <w:szCs w:val="30"/>
        </w:rPr>
      </w:pPr>
      <w:r w:rsidRPr="00644203">
        <w:rPr>
          <w:sz w:val="30"/>
          <w:szCs w:val="30"/>
        </w:rPr>
        <w:t>The Fair Credit Reporting Act allows you, under certain circumstances, to place a fraud alert in your consumer credit report. A fraud alert indicates to anyone requesting your credit file that you suspect you are a victim of fraud. Placing a fraud alert in your file entitles you to order one free copy of your credit report from each agency. Review your credit reports carefully for unauthorized inquiries or accounts you did not open.</w:t>
      </w:r>
    </w:p>
    <w:p w14:paraId="21799A80" w14:textId="77777777" w:rsidR="00644203" w:rsidRDefault="00644203" w:rsidP="00644203">
      <w:pPr>
        <w:pStyle w:val="ListParagraph"/>
        <w:ind w:left="1080"/>
        <w:rPr>
          <w:sz w:val="30"/>
          <w:szCs w:val="30"/>
        </w:rPr>
      </w:pPr>
    </w:p>
    <w:p w14:paraId="7D62CC1E" w14:textId="523DA1EB" w:rsidR="00644203" w:rsidRDefault="00644203" w:rsidP="0079789C">
      <w:pPr>
        <w:pStyle w:val="ListParagraph"/>
        <w:numPr>
          <w:ilvl w:val="0"/>
          <w:numId w:val="17"/>
        </w:numPr>
        <w:rPr>
          <w:sz w:val="30"/>
          <w:szCs w:val="30"/>
        </w:rPr>
      </w:pPr>
      <w:r w:rsidRPr="00644203">
        <w:rPr>
          <w:sz w:val="30"/>
          <w:szCs w:val="30"/>
        </w:rPr>
        <w:t>TransUnion:</w:t>
      </w:r>
    </w:p>
    <w:p w14:paraId="3C6D92AA" w14:textId="1075419D" w:rsidR="00644203" w:rsidRPr="00644203" w:rsidRDefault="00644203" w:rsidP="0079789C">
      <w:pPr>
        <w:pStyle w:val="ListParagraph"/>
        <w:ind w:left="1080"/>
        <w:rPr>
          <w:sz w:val="30"/>
          <w:szCs w:val="30"/>
        </w:rPr>
      </w:pPr>
      <w:r w:rsidRPr="00644203">
        <w:rPr>
          <w:sz w:val="30"/>
          <w:szCs w:val="30"/>
        </w:rPr>
        <w:t>Fraud Victim Assistance Division PO Box 6790</w:t>
      </w:r>
    </w:p>
    <w:p w14:paraId="52A06A55" w14:textId="77777777" w:rsidR="00644203" w:rsidRPr="00644203" w:rsidRDefault="00644203" w:rsidP="0079789C">
      <w:pPr>
        <w:pStyle w:val="ListParagraph"/>
        <w:ind w:left="1080"/>
        <w:rPr>
          <w:sz w:val="30"/>
          <w:szCs w:val="30"/>
        </w:rPr>
      </w:pPr>
      <w:r w:rsidRPr="00644203">
        <w:rPr>
          <w:sz w:val="30"/>
          <w:szCs w:val="30"/>
        </w:rPr>
        <w:t>Fullerton, CA 92834-6790</w:t>
      </w:r>
    </w:p>
    <w:p w14:paraId="27C1506B" w14:textId="77777777" w:rsidR="00644203" w:rsidRPr="00644203" w:rsidRDefault="00644203" w:rsidP="0079789C">
      <w:pPr>
        <w:pStyle w:val="ListParagraph"/>
        <w:ind w:left="1080"/>
        <w:rPr>
          <w:sz w:val="30"/>
          <w:szCs w:val="30"/>
        </w:rPr>
      </w:pPr>
      <w:r w:rsidRPr="00644203">
        <w:rPr>
          <w:sz w:val="30"/>
          <w:szCs w:val="30"/>
        </w:rPr>
        <w:t>1-800-680-7289</w:t>
      </w:r>
    </w:p>
    <w:p w14:paraId="595B2C35" w14:textId="4BFB1F01" w:rsidR="00644203" w:rsidRDefault="0079789C" w:rsidP="0079789C">
      <w:pPr>
        <w:pStyle w:val="ListParagraph"/>
        <w:ind w:left="1080"/>
        <w:rPr>
          <w:sz w:val="30"/>
          <w:szCs w:val="30"/>
        </w:rPr>
      </w:pPr>
      <w:hyperlink r:id="rId7" w:history="1">
        <w:r w:rsidRPr="007833B3">
          <w:rPr>
            <w:rStyle w:val="Hyperlink"/>
            <w:sz w:val="30"/>
            <w:szCs w:val="30"/>
          </w:rPr>
          <w:t>www.transunion.com</w:t>
        </w:r>
      </w:hyperlink>
    </w:p>
    <w:p w14:paraId="0D257071" w14:textId="77777777" w:rsidR="0079789C" w:rsidRPr="00644203" w:rsidRDefault="0079789C" w:rsidP="0079789C">
      <w:pPr>
        <w:pStyle w:val="ListParagraph"/>
        <w:ind w:left="1080"/>
        <w:rPr>
          <w:sz w:val="30"/>
          <w:szCs w:val="30"/>
        </w:rPr>
      </w:pPr>
    </w:p>
    <w:p w14:paraId="19BBCFA3" w14:textId="66911BFC" w:rsidR="00644203" w:rsidRPr="0079789C" w:rsidRDefault="00644203" w:rsidP="0079789C">
      <w:pPr>
        <w:pStyle w:val="ListParagraph"/>
        <w:numPr>
          <w:ilvl w:val="0"/>
          <w:numId w:val="17"/>
        </w:numPr>
        <w:rPr>
          <w:sz w:val="30"/>
          <w:szCs w:val="30"/>
        </w:rPr>
      </w:pPr>
      <w:r w:rsidRPr="0079789C">
        <w:rPr>
          <w:sz w:val="30"/>
          <w:szCs w:val="30"/>
        </w:rPr>
        <w:t>Equifax:</w:t>
      </w:r>
    </w:p>
    <w:p w14:paraId="4A83BE41" w14:textId="77777777" w:rsidR="00644203" w:rsidRPr="00644203" w:rsidRDefault="00644203" w:rsidP="0079789C">
      <w:pPr>
        <w:pStyle w:val="ListParagraph"/>
        <w:ind w:left="1080"/>
        <w:rPr>
          <w:sz w:val="30"/>
          <w:szCs w:val="30"/>
        </w:rPr>
      </w:pPr>
      <w:r w:rsidRPr="00644203">
        <w:rPr>
          <w:sz w:val="30"/>
          <w:szCs w:val="30"/>
        </w:rPr>
        <w:t>PO Box 740241</w:t>
      </w:r>
    </w:p>
    <w:p w14:paraId="3B26962F" w14:textId="77777777" w:rsidR="00644203" w:rsidRPr="00644203" w:rsidRDefault="00644203" w:rsidP="0079789C">
      <w:pPr>
        <w:pStyle w:val="ListParagraph"/>
        <w:ind w:left="1080"/>
        <w:rPr>
          <w:sz w:val="30"/>
          <w:szCs w:val="30"/>
        </w:rPr>
      </w:pPr>
      <w:r w:rsidRPr="00644203">
        <w:rPr>
          <w:sz w:val="30"/>
          <w:szCs w:val="30"/>
        </w:rPr>
        <w:t>Atlanta, GA 30374-0241</w:t>
      </w:r>
    </w:p>
    <w:p w14:paraId="3E42B18F" w14:textId="77777777" w:rsidR="00644203" w:rsidRPr="00644203" w:rsidRDefault="00644203" w:rsidP="0079789C">
      <w:pPr>
        <w:pStyle w:val="ListParagraph"/>
        <w:ind w:left="1080"/>
        <w:rPr>
          <w:sz w:val="30"/>
          <w:szCs w:val="30"/>
        </w:rPr>
      </w:pPr>
      <w:r w:rsidRPr="00644203">
        <w:rPr>
          <w:sz w:val="30"/>
          <w:szCs w:val="30"/>
        </w:rPr>
        <w:t>1-800-525-6285</w:t>
      </w:r>
    </w:p>
    <w:p w14:paraId="1FA28B33" w14:textId="28DBF7ED" w:rsidR="00644203" w:rsidRDefault="0079789C" w:rsidP="0079789C">
      <w:pPr>
        <w:pStyle w:val="ListParagraph"/>
        <w:ind w:left="1080"/>
        <w:rPr>
          <w:sz w:val="30"/>
          <w:szCs w:val="30"/>
        </w:rPr>
      </w:pPr>
      <w:hyperlink r:id="rId8" w:history="1">
        <w:r w:rsidRPr="007833B3">
          <w:rPr>
            <w:rStyle w:val="Hyperlink"/>
            <w:sz w:val="30"/>
            <w:szCs w:val="30"/>
          </w:rPr>
          <w:t>www.equifax.com</w:t>
        </w:r>
      </w:hyperlink>
    </w:p>
    <w:p w14:paraId="02A788FE" w14:textId="77777777" w:rsidR="0079789C" w:rsidRPr="00644203" w:rsidRDefault="0079789C" w:rsidP="0079789C">
      <w:pPr>
        <w:pStyle w:val="ListParagraph"/>
        <w:ind w:left="1080"/>
        <w:rPr>
          <w:sz w:val="30"/>
          <w:szCs w:val="30"/>
        </w:rPr>
      </w:pPr>
    </w:p>
    <w:p w14:paraId="7209B1F5" w14:textId="77777777" w:rsidR="0079789C" w:rsidRDefault="00644203" w:rsidP="0079789C">
      <w:pPr>
        <w:pStyle w:val="ListParagraph"/>
        <w:numPr>
          <w:ilvl w:val="0"/>
          <w:numId w:val="17"/>
        </w:numPr>
        <w:rPr>
          <w:sz w:val="30"/>
          <w:szCs w:val="30"/>
        </w:rPr>
      </w:pPr>
      <w:r w:rsidRPr="00644203">
        <w:rPr>
          <w:sz w:val="30"/>
          <w:szCs w:val="30"/>
        </w:rPr>
        <w:t xml:space="preserve">Experian:  </w:t>
      </w:r>
    </w:p>
    <w:p w14:paraId="3C27B008" w14:textId="39544C8E" w:rsidR="00644203" w:rsidRPr="00644203" w:rsidRDefault="00644203" w:rsidP="0079789C">
      <w:pPr>
        <w:pStyle w:val="ListParagraph"/>
        <w:ind w:left="1080"/>
        <w:rPr>
          <w:sz w:val="30"/>
          <w:szCs w:val="30"/>
        </w:rPr>
      </w:pPr>
      <w:r w:rsidRPr="00644203">
        <w:rPr>
          <w:sz w:val="30"/>
          <w:szCs w:val="30"/>
        </w:rPr>
        <w:t>PO Box 9554</w:t>
      </w:r>
    </w:p>
    <w:p w14:paraId="6CEDD997" w14:textId="4D908413" w:rsidR="00644203" w:rsidRPr="00644203" w:rsidRDefault="00644203" w:rsidP="0079789C">
      <w:pPr>
        <w:pStyle w:val="ListParagraph"/>
        <w:ind w:left="1080"/>
        <w:rPr>
          <w:sz w:val="30"/>
          <w:szCs w:val="30"/>
        </w:rPr>
      </w:pPr>
      <w:r w:rsidRPr="00644203">
        <w:rPr>
          <w:sz w:val="30"/>
          <w:szCs w:val="30"/>
        </w:rPr>
        <w:t>Allen, TX 75013</w:t>
      </w:r>
    </w:p>
    <w:p w14:paraId="444E9810" w14:textId="77777777" w:rsidR="00644203" w:rsidRPr="0079789C" w:rsidRDefault="00644203" w:rsidP="0079789C">
      <w:pPr>
        <w:pStyle w:val="ListParagraph"/>
        <w:ind w:left="1080"/>
        <w:rPr>
          <w:sz w:val="30"/>
          <w:szCs w:val="30"/>
        </w:rPr>
      </w:pPr>
      <w:r w:rsidRPr="0079789C">
        <w:rPr>
          <w:sz w:val="30"/>
          <w:szCs w:val="30"/>
        </w:rPr>
        <w:t>1-888-397-3742</w:t>
      </w:r>
    </w:p>
    <w:p w14:paraId="162C7C26" w14:textId="58462412" w:rsidR="00644203" w:rsidRDefault="0079789C" w:rsidP="0079789C">
      <w:pPr>
        <w:pStyle w:val="ListParagraph"/>
        <w:ind w:left="1080"/>
        <w:rPr>
          <w:sz w:val="30"/>
          <w:szCs w:val="30"/>
        </w:rPr>
      </w:pPr>
      <w:hyperlink r:id="rId9" w:history="1">
        <w:r w:rsidRPr="007833B3">
          <w:rPr>
            <w:rStyle w:val="Hyperlink"/>
            <w:sz w:val="30"/>
            <w:szCs w:val="30"/>
          </w:rPr>
          <w:t>www.experian.com</w:t>
        </w:r>
      </w:hyperlink>
    </w:p>
    <w:p w14:paraId="4A27FD92" w14:textId="63C91478" w:rsidR="0079789C" w:rsidRDefault="0079789C" w:rsidP="0079789C">
      <w:pPr>
        <w:rPr>
          <w:sz w:val="30"/>
          <w:szCs w:val="30"/>
        </w:rPr>
      </w:pPr>
    </w:p>
    <w:p w14:paraId="34232A84" w14:textId="4422EB83" w:rsidR="0079789C" w:rsidRDefault="0079789C" w:rsidP="0079789C">
      <w:pPr>
        <w:rPr>
          <w:sz w:val="30"/>
          <w:szCs w:val="30"/>
        </w:rPr>
      </w:pPr>
    </w:p>
    <w:p w14:paraId="0AB1C71A" w14:textId="612FE0FF" w:rsidR="0079789C" w:rsidRDefault="0079789C" w:rsidP="0079789C">
      <w:pPr>
        <w:rPr>
          <w:sz w:val="30"/>
          <w:szCs w:val="30"/>
        </w:rPr>
      </w:pPr>
    </w:p>
    <w:p w14:paraId="04D78B74" w14:textId="5C0D9B6F" w:rsidR="0079789C" w:rsidRDefault="0079789C" w:rsidP="0079789C">
      <w:pPr>
        <w:rPr>
          <w:sz w:val="30"/>
          <w:szCs w:val="30"/>
        </w:rPr>
      </w:pPr>
    </w:p>
    <w:p w14:paraId="1110D74E" w14:textId="77777777" w:rsidR="0079789C" w:rsidRPr="0079789C" w:rsidRDefault="0079789C" w:rsidP="0079789C">
      <w:pPr>
        <w:rPr>
          <w:sz w:val="30"/>
          <w:szCs w:val="30"/>
        </w:rPr>
      </w:pPr>
    </w:p>
    <w:p w14:paraId="742E9B6F" w14:textId="18E9B45C" w:rsidR="00644203" w:rsidRPr="0079789C" w:rsidRDefault="00644203" w:rsidP="0079789C">
      <w:pPr>
        <w:pStyle w:val="ListParagraph"/>
        <w:numPr>
          <w:ilvl w:val="0"/>
          <w:numId w:val="17"/>
        </w:numPr>
        <w:rPr>
          <w:sz w:val="30"/>
          <w:szCs w:val="30"/>
        </w:rPr>
      </w:pPr>
      <w:r w:rsidRPr="0079789C">
        <w:rPr>
          <w:sz w:val="30"/>
          <w:szCs w:val="30"/>
        </w:rPr>
        <w:t xml:space="preserve">You will need to remain observant for the next 12 to 24 months in checking your accounts for suspicious activity. Promptly report incidents of suspected identity theft to </w:t>
      </w:r>
      <w:r w:rsidR="0079789C">
        <w:rPr>
          <w:sz w:val="30"/>
          <w:szCs w:val="30"/>
        </w:rPr>
        <w:t>{COMPANY-NAME}</w:t>
      </w:r>
      <w:r w:rsidRPr="0079789C">
        <w:rPr>
          <w:sz w:val="30"/>
          <w:szCs w:val="30"/>
        </w:rPr>
        <w:t>.</w:t>
      </w:r>
    </w:p>
    <w:p w14:paraId="3B0DD607" w14:textId="6AC3E907" w:rsidR="00644203" w:rsidRPr="0079789C" w:rsidRDefault="00644203" w:rsidP="0079789C">
      <w:pPr>
        <w:pStyle w:val="ListParagraph"/>
        <w:numPr>
          <w:ilvl w:val="0"/>
          <w:numId w:val="17"/>
        </w:numPr>
        <w:rPr>
          <w:sz w:val="30"/>
          <w:szCs w:val="30"/>
        </w:rPr>
      </w:pPr>
      <w:r w:rsidRPr="0079789C">
        <w:rPr>
          <w:sz w:val="30"/>
          <w:szCs w:val="30"/>
        </w:rPr>
        <w:t>It is recommended that you obtain credit reports periodically from each of the nationwide credit reporting agencies and have information relating to fraudulent transactions deleted. Subscription services are available that can provide notification to you anytime there are changes or inquiries in your credit record.</w:t>
      </w:r>
    </w:p>
    <w:p w14:paraId="3EDF0CFF" w14:textId="4953554F" w:rsidR="00644203" w:rsidRPr="00644203" w:rsidRDefault="00644203" w:rsidP="00644203">
      <w:pPr>
        <w:rPr>
          <w:sz w:val="30"/>
          <w:szCs w:val="30"/>
        </w:rPr>
      </w:pPr>
      <w:r w:rsidRPr="00644203">
        <w:rPr>
          <w:sz w:val="30"/>
          <w:szCs w:val="30"/>
        </w:rPr>
        <w:t xml:space="preserve">Please do not hesitate to contact </w:t>
      </w:r>
      <w:r w:rsidR="0079789C">
        <w:rPr>
          <w:sz w:val="30"/>
          <w:szCs w:val="30"/>
        </w:rPr>
        <w:t>{COMPANY-NAME}</w:t>
      </w:r>
      <w:r w:rsidRPr="00644203">
        <w:rPr>
          <w:sz w:val="30"/>
          <w:szCs w:val="30"/>
        </w:rPr>
        <w:t xml:space="preserve"> LLC at 608-755-6065 or 800-779-5555 for assistance and information related to this incident.</w:t>
      </w:r>
    </w:p>
    <w:p w14:paraId="0EAF0E7F" w14:textId="77777777" w:rsidR="00644203" w:rsidRPr="00644203" w:rsidRDefault="00644203" w:rsidP="00644203">
      <w:pPr>
        <w:rPr>
          <w:sz w:val="30"/>
          <w:szCs w:val="30"/>
        </w:rPr>
      </w:pPr>
      <w:r w:rsidRPr="00644203">
        <w:rPr>
          <w:sz w:val="30"/>
          <w:szCs w:val="30"/>
        </w:rPr>
        <w:t>Sincerely,</w:t>
      </w:r>
    </w:p>
    <w:p w14:paraId="299E304C" w14:textId="50E71523" w:rsidR="00644203" w:rsidRPr="00644203" w:rsidRDefault="0079789C" w:rsidP="00644203">
      <w:pPr>
        <w:rPr>
          <w:sz w:val="30"/>
          <w:szCs w:val="30"/>
        </w:rPr>
      </w:pPr>
      <w:r>
        <w:rPr>
          <w:sz w:val="30"/>
          <w:szCs w:val="30"/>
        </w:rPr>
        <w:t>{COMPANY-NAME}</w:t>
      </w:r>
      <w:r w:rsidR="00644203" w:rsidRPr="00644203">
        <w:rPr>
          <w:sz w:val="30"/>
          <w:szCs w:val="30"/>
        </w:rPr>
        <w:t xml:space="preserve"> LLC</w:t>
      </w:r>
    </w:p>
    <w:p w14:paraId="0271B64A" w14:textId="3DDF3398" w:rsidR="00644203" w:rsidRDefault="00644203" w:rsidP="00644203">
      <w:pPr>
        <w:rPr>
          <w:sz w:val="30"/>
          <w:szCs w:val="30"/>
        </w:rPr>
      </w:pPr>
    </w:p>
    <w:p w14:paraId="36CB3060" w14:textId="2C0BAAC4" w:rsidR="00644203" w:rsidRDefault="00644203" w:rsidP="00644203">
      <w:pPr>
        <w:rPr>
          <w:sz w:val="30"/>
          <w:szCs w:val="30"/>
        </w:rPr>
      </w:pPr>
    </w:p>
    <w:p w14:paraId="56A2FD84" w14:textId="45E48266" w:rsidR="00644203" w:rsidRDefault="00644203" w:rsidP="00644203">
      <w:pPr>
        <w:rPr>
          <w:sz w:val="30"/>
          <w:szCs w:val="30"/>
        </w:rPr>
      </w:pPr>
    </w:p>
    <w:p w14:paraId="6A6B6DE6" w14:textId="36641182" w:rsidR="00644203" w:rsidRDefault="00644203" w:rsidP="00644203">
      <w:pPr>
        <w:rPr>
          <w:sz w:val="30"/>
          <w:szCs w:val="30"/>
        </w:rPr>
      </w:pPr>
    </w:p>
    <w:p w14:paraId="380072DB" w14:textId="0443121B" w:rsidR="00644203" w:rsidRDefault="00644203" w:rsidP="00644203">
      <w:pPr>
        <w:rPr>
          <w:sz w:val="30"/>
          <w:szCs w:val="30"/>
        </w:rPr>
      </w:pPr>
    </w:p>
    <w:p w14:paraId="1C1A416B" w14:textId="364C74C6" w:rsidR="00644203" w:rsidRDefault="00644203" w:rsidP="00644203">
      <w:pPr>
        <w:rPr>
          <w:sz w:val="30"/>
          <w:szCs w:val="30"/>
        </w:rPr>
      </w:pPr>
    </w:p>
    <w:p w14:paraId="2E288DAC" w14:textId="64CFCCBC" w:rsidR="00644203" w:rsidRDefault="00644203" w:rsidP="00644203">
      <w:pPr>
        <w:rPr>
          <w:sz w:val="30"/>
          <w:szCs w:val="30"/>
        </w:rPr>
      </w:pPr>
    </w:p>
    <w:p w14:paraId="12EE2C8E" w14:textId="77777777" w:rsidR="00644203" w:rsidRPr="00644203" w:rsidRDefault="00644203" w:rsidP="00644203">
      <w:pPr>
        <w:rPr>
          <w:sz w:val="30"/>
          <w:szCs w:val="30"/>
        </w:rPr>
      </w:pPr>
    </w:p>
    <w:p w14:paraId="553F22DD" w14:textId="77777777" w:rsidR="00644203" w:rsidRPr="00644203" w:rsidRDefault="00644203" w:rsidP="00644203">
      <w:pPr>
        <w:rPr>
          <w:sz w:val="30"/>
          <w:szCs w:val="30"/>
        </w:rPr>
      </w:pPr>
    </w:p>
    <w:p w14:paraId="201B4FF5" w14:textId="64FABDB6" w:rsidR="006F4A20" w:rsidRPr="005E7B45" w:rsidRDefault="006F4A20" w:rsidP="00644203">
      <w:pPr>
        <w:rPr>
          <w:sz w:val="30"/>
          <w:szCs w:val="30"/>
        </w:rPr>
      </w:pPr>
    </w:p>
    <w:sectPr w:rsidR="006F4A20" w:rsidRPr="005E7B45" w:rsidSect="0024342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A7554" w14:textId="77777777" w:rsidR="008F191C" w:rsidRDefault="008F191C" w:rsidP="00306ABA">
      <w:pPr>
        <w:spacing w:after="0" w:line="240" w:lineRule="auto"/>
      </w:pPr>
      <w:r>
        <w:separator/>
      </w:r>
    </w:p>
  </w:endnote>
  <w:endnote w:type="continuationSeparator" w:id="0">
    <w:p w14:paraId="28942E64" w14:textId="77777777" w:rsidR="008F191C" w:rsidRDefault="008F191C" w:rsidP="00306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259B3" w14:textId="77777777" w:rsidR="0079789C" w:rsidRPr="0028427E" w:rsidRDefault="0079789C" w:rsidP="0079789C">
    <w:pPr>
      <w:pStyle w:val="Footer"/>
      <w:tabs>
        <w:tab w:val="left" w:pos="7665"/>
      </w:tabs>
      <w:jc w:val="center"/>
      <w:rPr>
        <w:b/>
        <w:bCs/>
        <w:sz w:val="24"/>
        <w:szCs w:val="24"/>
      </w:rPr>
    </w:pPr>
    <w:bookmarkStart w:id="0" w:name="_Hlk70764147"/>
    <w:bookmarkStart w:id="1" w:name="_Hlk70764148"/>
    <w:r>
      <w:rPr>
        <w:b/>
        <w:bCs/>
        <w:sz w:val="24"/>
        <w:szCs w:val="24"/>
      </w:rPr>
      <w:t>PurpleSec</w:t>
    </w:r>
    <w:r w:rsidRPr="0028427E">
      <w:rPr>
        <w:b/>
        <w:bCs/>
        <w:sz w:val="24"/>
        <w:szCs w:val="24"/>
      </w:rPr>
      <w:t xml:space="preserve">, LLC </w:t>
    </w:r>
  </w:p>
  <w:p w14:paraId="6F17D6C8" w14:textId="77777777" w:rsidR="0079789C" w:rsidRDefault="0079789C" w:rsidP="0079789C">
    <w:pPr>
      <w:pStyle w:val="Footer"/>
      <w:tabs>
        <w:tab w:val="left" w:pos="7665"/>
      </w:tabs>
      <w:jc w:val="center"/>
      <w:rPr>
        <w:sz w:val="24"/>
        <w:szCs w:val="24"/>
      </w:rPr>
    </w:pPr>
    <w:r>
      <w:rPr>
        <w:sz w:val="24"/>
        <w:szCs w:val="24"/>
      </w:rPr>
      <w:t>Last Updated: April 30, 2021</w:t>
    </w:r>
  </w:p>
  <w:p w14:paraId="2337C60B" w14:textId="0170DF20" w:rsidR="00306ABA" w:rsidRPr="0079789C" w:rsidRDefault="0079789C" w:rsidP="0079789C">
    <w:pPr>
      <w:pStyle w:val="Footer"/>
      <w:tabs>
        <w:tab w:val="left" w:pos="7665"/>
      </w:tabs>
      <w:jc w:val="center"/>
    </w:pPr>
    <w:hyperlink r:id="rId1" w:history="1">
      <w:r w:rsidRPr="007833B3">
        <w:rPr>
          <w:rStyle w:val="Hyperlink"/>
          <w:sz w:val="24"/>
          <w:szCs w:val="24"/>
        </w:rPr>
        <w:t>Sales@purplesec.us</w:t>
      </w:r>
    </w:hyperlink>
    <w:r w:rsidRPr="00306ABA">
      <w:rPr>
        <w:sz w:val="24"/>
        <w:szCs w:val="24"/>
      </w:rPr>
      <w:t xml:space="preserve"> | </w:t>
    </w:r>
    <w:hyperlink r:id="rId2" w:history="1">
      <w:r>
        <w:rPr>
          <w:rStyle w:val="Hyperlink"/>
          <w:sz w:val="24"/>
          <w:szCs w:val="24"/>
        </w:rPr>
        <w:t>Request A Consultation</w:t>
      </w:r>
    </w:hyperlink>
    <w:bookmarkEnd w:id="0"/>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62A2C" w14:textId="77777777" w:rsidR="008F191C" w:rsidRDefault="008F191C" w:rsidP="00306ABA">
      <w:pPr>
        <w:spacing w:after="0" w:line="240" w:lineRule="auto"/>
      </w:pPr>
      <w:r>
        <w:separator/>
      </w:r>
    </w:p>
  </w:footnote>
  <w:footnote w:type="continuationSeparator" w:id="0">
    <w:p w14:paraId="2DC6D5C7" w14:textId="77777777" w:rsidR="008F191C" w:rsidRDefault="008F191C" w:rsidP="00306A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4EC3" w14:textId="7CE2628C" w:rsidR="00306ABA" w:rsidRPr="009B0F06" w:rsidRDefault="002F78F1" w:rsidP="00306ABA">
    <w:pPr>
      <w:pStyle w:val="Header"/>
      <w:tabs>
        <w:tab w:val="clear" w:pos="4680"/>
        <w:tab w:val="clear" w:pos="9360"/>
        <w:tab w:val="left" w:pos="5865"/>
      </w:tabs>
      <w:rPr>
        <w:i/>
        <w:iCs/>
        <w:sz w:val="24"/>
        <w:szCs w:val="24"/>
      </w:rPr>
    </w:pPr>
    <w:r w:rsidRPr="00306ABA">
      <w:rPr>
        <w:b/>
        <w:bCs/>
        <w:noProof/>
      </w:rPr>
      <mc:AlternateContent>
        <mc:Choice Requires="wps">
          <w:drawing>
            <wp:anchor distT="0" distB="0" distL="114300" distR="114300" simplePos="0" relativeHeight="251658240" behindDoc="1" locked="0" layoutInCell="1" allowOverlap="1" wp14:anchorId="09FA08F4" wp14:editId="13EB88A0">
              <wp:simplePos x="0" y="0"/>
              <wp:positionH relativeFrom="margin">
                <wp:align>right</wp:align>
              </wp:positionH>
              <wp:positionV relativeFrom="topMargin">
                <wp:align>bottom</wp:align>
              </wp:positionV>
              <wp:extent cx="3390900" cy="504825"/>
              <wp:effectExtent l="0" t="0" r="0"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6424AE" w14:textId="77777777" w:rsidR="00644203" w:rsidRDefault="00644203" w:rsidP="00306ABA">
                          <w:pPr>
                            <w:spacing w:line="295" w:lineRule="exact"/>
                            <w:ind w:left="20"/>
                            <w:jc w:val="right"/>
                            <w:rPr>
                              <w:b/>
                              <w:sz w:val="32"/>
                              <w:szCs w:val="24"/>
                            </w:rPr>
                          </w:pPr>
                          <w:r>
                            <w:rPr>
                              <w:b/>
                              <w:sz w:val="32"/>
                              <w:szCs w:val="24"/>
                            </w:rPr>
                            <w:t xml:space="preserve">SECURITY INCIDNET </w:t>
                          </w:r>
                        </w:p>
                        <w:p w14:paraId="66B5C14A" w14:textId="7E802DA6" w:rsidR="00306ABA" w:rsidRPr="009B0F06" w:rsidRDefault="00644203" w:rsidP="00306ABA">
                          <w:pPr>
                            <w:spacing w:line="295" w:lineRule="exact"/>
                            <w:ind w:left="20"/>
                            <w:jc w:val="right"/>
                            <w:rPr>
                              <w:b/>
                              <w:sz w:val="32"/>
                              <w:szCs w:val="24"/>
                            </w:rPr>
                          </w:pPr>
                          <w:r>
                            <w:rPr>
                              <w:b/>
                              <w:sz w:val="32"/>
                              <w:szCs w:val="24"/>
                            </w:rPr>
                            <w:t>MANAGEMENT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FA08F4" id="_x0000_t202" coordsize="21600,21600" o:spt="202" path="m,l,21600r21600,l21600,xe">
              <v:stroke joinstyle="miter"/>
              <v:path gradientshapeok="t" o:connecttype="rect"/>
            </v:shapetype>
            <v:shape id="Text Box 1" o:spid="_x0000_s1026" type="#_x0000_t202" style="position:absolute;margin-left:215.8pt;margin-top:0;width:267pt;height:39.75pt;z-index:-251658240;visibility:visible;mso-wrap-style:square;mso-width-percent:0;mso-height-percent:0;mso-wrap-distance-left:9pt;mso-wrap-distance-top:0;mso-wrap-distance-right:9pt;mso-wrap-distance-bottom:0;mso-position-horizontal:right;mso-position-horizontal-relative:margin;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" filled="f" stroked="f">
              <v:textbox inset="0,0,0,0">
                <w:txbxContent>
                  <w:p w14:paraId="166424AE" w14:textId="77777777" w:rsidR="00644203" w:rsidRDefault="00644203" w:rsidP="00306ABA">
                    <w:pPr>
                      <w:spacing w:line="295" w:lineRule="exact"/>
                      <w:ind w:left="20"/>
                      <w:jc w:val="right"/>
                      <w:rPr>
                        <w:b/>
                        <w:sz w:val="32"/>
                        <w:szCs w:val="24"/>
                      </w:rPr>
                    </w:pPr>
                    <w:r>
                      <w:rPr>
                        <w:b/>
                        <w:sz w:val="32"/>
                        <w:szCs w:val="24"/>
                      </w:rPr>
                      <w:t xml:space="preserve">SECURITY INCIDNET </w:t>
                    </w:r>
                  </w:p>
                  <w:p w14:paraId="66B5C14A" w14:textId="7E802DA6" w:rsidR="00306ABA" w:rsidRPr="009B0F06" w:rsidRDefault="00644203" w:rsidP="00306ABA">
                    <w:pPr>
                      <w:spacing w:line="295" w:lineRule="exact"/>
                      <w:ind w:left="20"/>
                      <w:jc w:val="right"/>
                      <w:rPr>
                        <w:b/>
                        <w:sz w:val="32"/>
                        <w:szCs w:val="24"/>
                      </w:rPr>
                    </w:pPr>
                    <w:r>
                      <w:rPr>
                        <w:b/>
                        <w:sz w:val="32"/>
                        <w:szCs w:val="24"/>
                      </w:rPr>
                      <w:t>MANAGEMENT</w:t>
                    </w:r>
                  </w:p>
                </w:txbxContent>
              </v:textbox>
              <w10:wrap anchorx="margin" anchory="margin"/>
            </v:shape>
          </w:pict>
        </mc:Fallback>
      </mc:AlternateContent>
    </w:r>
    <w:r w:rsidR="00F72746" w:rsidRPr="00306ABA">
      <w:rPr>
        <w:b/>
        <w:bCs/>
        <w:noProof/>
      </w:rPr>
      <w:drawing>
        <wp:anchor distT="0" distB="0" distL="114300" distR="114300" simplePos="0" relativeHeight="251660288" behindDoc="0" locked="0" layoutInCell="1" allowOverlap="1" wp14:anchorId="7951F70A" wp14:editId="0CCB1A8E">
          <wp:simplePos x="0" y="0"/>
          <wp:positionH relativeFrom="margin">
            <wp:posOffset>-190500</wp:posOffset>
          </wp:positionH>
          <wp:positionV relativeFrom="paragraph">
            <wp:posOffset>-142875</wp:posOffset>
          </wp:positionV>
          <wp:extent cx="1104900" cy="892175"/>
          <wp:effectExtent l="0" t="0" r="0" b="0"/>
          <wp:wrapThrough wrapText="bothSides">
            <wp:wrapPolygon edited="0">
              <wp:start x="7448" y="0"/>
              <wp:lineTo x="5214" y="2306"/>
              <wp:lineTo x="2234" y="6457"/>
              <wp:lineTo x="2979" y="15220"/>
              <wp:lineTo x="3352" y="16604"/>
              <wp:lineTo x="7821" y="19832"/>
              <wp:lineTo x="9683" y="20754"/>
              <wp:lineTo x="11545" y="20754"/>
              <wp:lineTo x="13407" y="19832"/>
              <wp:lineTo x="18248" y="16142"/>
              <wp:lineTo x="19738" y="7379"/>
              <wp:lineTo x="16014" y="2306"/>
              <wp:lineTo x="14152" y="0"/>
              <wp:lineTo x="7448" y="0"/>
            </wp:wrapPolygon>
          </wp:wrapThrough>
          <wp:docPr id="5" name="Picture 5" descr="Logo&#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104900" cy="892175"/>
                  </a:xfrm>
                  <a:prstGeom prst="rect">
                    <a:avLst/>
                  </a:prstGeom>
                </pic:spPr>
              </pic:pic>
            </a:graphicData>
          </a:graphic>
          <wp14:sizeRelH relativeFrom="margin">
            <wp14:pctWidth>0</wp14:pctWidth>
          </wp14:sizeRelH>
          <wp14:sizeRelV relativeFrom="margin">
            <wp14:pctHeight>0</wp14:pctHeight>
          </wp14:sizeRelV>
        </wp:anchor>
      </w:drawing>
    </w:r>
    <w:r w:rsidR="009B0F06">
      <w:rPr>
        <w:b/>
        <w:bCs/>
      </w:rPr>
      <w:t xml:space="preserve">A </w:t>
    </w:r>
    <w:r w:rsidR="00306ABA" w:rsidRPr="009B0F06">
      <w:rPr>
        <w:sz w:val="24"/>
        <w:szCs w:val="24"/>
      </w:rPr>
      <w:t>V</w:t>
    </w:r>
    <w:r w:rsidR="00306ABA" w:rsidRPr="009B0F06">
      <w:rPr>
        <w:i/>
        <w:iCs/>
        <w:sz w:val="24"/>
        <w:szCs w:val="24"/>
      </w:rPr>
      <w:t>eteran Led</w:t>
    </w:r>
    <w:r w:rsidR="00306ABA" w:rsidRPr="009B0F06">
      <w:rPr>
        <w:i/>
        <w:iCs/>
        <w:sz w:val="24"/>
        <w:szCs w:val="24"/>
      </w:rPr>
      <w:tab/>
    </w:r>
  </w:p>
  <w:p w14:paraId="58EA0F69" w14:textId="4E004EF8" w:rsidR="00306ABA" w:rsidRPr="009B0F06" w:rsidRDefault="00306ABA" w:rsidP="00306ABA">
    <w:pPr>
      <w:pStyle w:val="Header"/>
      <w:tabs>
        <w:tab w:val="clear" w:pos="4680"/>
        <w:tab w:val="clear" w:pos="9360"/>
        <w:tab w:val="left" w:pos="5595"/>
        <w:tab w:val="left" w:pos="8126"/>
      </w:tabs>
      <w:rPr>
        <w:i/>
        <w:iCs/>
        <w:sz w:val="24"/>
        <w:szCs w:val="24"/>
      </w:rPr>
    </w:pPr>
    <w:r w:rsidRPr="009B0F06">
      <w:rPr>
        <w:i/>
        <w:iCs/>
        <w:sz w:val="24"/>
        <w:szCs w:val="24"/>
      </w:rPr>
      <w:t>Offensive &amp; Defensive</w:t>
    </w:r>
  </w:p>
  <w:p w14:paraId="36D94666" w14:textId="4FDD3AD5" w:rsidR="00306ABA" w:rsidRDefault="00306ABA" w:rsidP="00306ABA">
    <w:pPr>
      <w:pStyle w:val="Header"/>
      <w:tabs>
        <w:tab w:val="clear" w:pos="4680"/>
        <w:tab w:val="clear" w:pos="9360"/>
        <w:tab w:val="left" w:pos="5595"/>
        <w:tab w:val="left" w:pos="8126"/>
      </w:tabs>
    </w:pPr>
    <w:r w:rsidRPr="009B0F06">
      <w:rPr>
        <w:i/>
        <w:iCs/>
        <w:sz w:val="24"/>
        <w:szCs w:val="24"/>
      </w:rPr>
      <w:t xml:space="preserve">Cyber Security </w:t>
    </w:r>
    <w:r w:rsidR="00243427">
      <w:rPr>
        <w:i/>
        <w:iCs/>
        <w:sz w:val="24"/>
        <w:szCs w:val="24"/>
      </w:rPr>
      <w:t>Company</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760A"/>
    <w:multiLevelType w:val="hybridMultilevel"/>
    <w:tmpl w:val="549AF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D132B"/>
    <w:multiLevelType w:val="hybridMultilevel"/>
    <w:tmpl w:val="2B8E63C2"/>
    <w:lvl w:ilvl="0" w:tplc="80B4F406">
      <w:numFmt w:val="bullet"/>
      <w:lvlText w:val=""/>
      <w:lvlJc w:val="left"/>
      <w:pPr>
        <w:ind w:left="1841" w:hanging="420"/>
      </w:pPr>
      <w:rPr>
        <w:rFonts w:hint="default"/>
        <w:w w:val="100"/>
        <w:lang w:val="en-US" w:eastAsia="en-US" w:bidi="ar-SA"/>
      </w:rPr>
    </w:lvl>
    <w:lvl w:ilvl="1" w:tplc="2D8A6B32">
      <w:numFmt w:val="bullet"/>
      <w:lvlText w:val="o"/>
      <w:lvlJc w:val="left"/>
      <w:pPr>
        <w:ind w:left="2561" w:hanging="360"/>
      </w:pPr>
      <w:rPr>
        <w:rFonts w:ascii="Courier New" w:eastAsia="Courier New" w:hAnsi="Courier New" w:cs="Courier New" w:hint="default"/>
        <w:w w:val="100"/>
        <w:sz w:val="22"/>
        <w:szCs w:val="22"/>
        <w:lang w:val="en-US" w:eastAsia="en-US" w:bidi="ar-SA"/>
      </w:rPr>
    </w:lvl>
    <w:lvl w:ilvl="2" w:tplc="BC48A538">
      <w:numFmt w:val="bullet"/>
      <w:lvlText w:val="•"/>
      <w:lvlJc w:val="left"/>
      <w:pPr>
        <w:ind w:left="3404" w:hanging="360"/>
      </w:pPr>
      <w:rPr>
        <w:rFonts w:hint="default"/>
        <w:lang w:val="en-US" w:eastAsia="en-US" w:bidi="ar-SA"/>
      </w:rPr>
    </w:lvl>
    <w:lvl w:ilvl="3" w:tplc="EC30ABEC">
      <w:numFmt w:val="bullet"/>
      <w:lvlText w:val="•"/>
      <w:lvlJc w:val="left"/>
      <w:pPr>
        <w:ind w:left="4248" w:hanging="360"/>
      </w:pPr>
      <w:rPr>
        <w:rFonts w:hint="default"/>
        <w:lang w:val="en-US" w:eastAsia="en-US" w:bidi="ar-SA"/>
      </w:rPr>
    </w:lvl>
    <w:lvl w:ilvl="4" w:tplc="1FC2AF10">
      <w:numFmt w:val="bullet"/>
      <w:lvlText w:val="•"/>
      <w:lvlJc w:val="left"/>
      <w:pPr>
        <w:ind w:left="5093" w:hanging="360"/>
      </w:pPr>
      <w:rPr>
        <w:rFonts w:hint="default"/>
        <w:lang w:val="en-US" w:eastAsia="en-US" w:bidi="ar-SA"/>
      </w:rPr>
    </w:lvl>
    <w:lvl w:ilvl="5" w:tplc="A10E01D8">
      <w:numFmt w:val="bullet"/>
      <w:lvlText w:val="•"/>
      <w:lvlJc w:val="left"/>
      <w:pPr>
        <w:ind w:left="5937" w:hanging="360"/>
      </w:pPr>
      <w:rPr>
        <w:rFonts w:hint="default"/>
        <w:lang w:val="en-US" w:eastAsia="en-US" w:bidi="ar-SA"/>
      </w:rPr>
    </w:lvl>
    <w:lvl w:ilvl="6" w:tplc="33DE43C6">
      <w:numFmt w:val="bullet"/>
      <w:lvlText w:val="•"/>
      <w:lvlJc w:val="left"/>
      <w:pPr>
        <w:ind w:left="6782" w:hanging="360"/>
      </w:pPr>
      <w:rPr>
        <w:rFonts w:hint="default"/>
        <w:lang w:val="en-US" w:eastAsia="en-US" w:bidi="ar-SA"/>
      </w:rPr>
    </w:lvl>
    <w:lvl w:ilvl="7" w:tplc="52747B22">
      <w:numFmt w:val="bullet"/>
      <w:lvlText w:val="•"/>
      <w:lvlJc w:val="left"/>
      <w:pPr>
        <w:ind w:left="7626" w:hanging="360"/>
      </w:pPr>
      <w:rPr>
        <w:rFonts w:hint="default"/>
        <w:lang w:val="en-US" w:eastAsia="en-US" w:bidi="ar-SA"/>
      </w:rPr>
    </w:lvl>
    <w:lvl w:ilvl="8" w:tplc="353230BE">
      <w:numFmt w:val="bullet"/>
      <w:lvlText w:val="•"/>
      <w:lvlJc w:val="left"/>
      <w:pPr>
        <w:ind w:left="8471" w:hanging="360"/>
      </w:pPr>
      <w:rPr>
        <w:rFonts w:hint="default"/>
        <w:lang w:val="en-US" w:eastAsia="en-US" w:bidi="ar-SA"/>
      </w:rPr>
    </w:lvl>
  </w:abstractNum>
  <w:abstractNum w:abstractNumId="2" w15:restartNumberingAfterBreak="0">
    <w:nsid w:val="0A301031"/>
    <w:multiLevelType w:val="hybridMultilevel"/>
    <w:tmpl w:val="0512D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B28F2"/>
    <w:multiLevelType w:val="hybridMultilevel"/>
    <w:tmpl w:val="20106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62C0D"/>
    <w:multiLevelType w:val="hybridMultilevel"/>
    <w:tmpl w:val="3F4C9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15E48"/>
    <w:multiLevelType w:val="hybridMultilevel"/>
    <w:tmpl w:val="28E2DC94"/>
    <w:lvl w:ilvl="0" w:tplc="7290A278">
      <w:start w:val="5"/>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540C26"/>
    <w:multiLevelType w:val="hybridMultilevel"/>
    <w:tmpl w:val="76AAB1C2"/>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7" w15:restartNumberingAfterBreak="0">
    <w:nsid w:val="2B3F43DD"/>
    <w:multiLevelType w:val="hybridMultilevel"/>
    <w:tmpl w:val="741A9D22"/>
    <w:lvl w:ilvl="0" w:tplc="7290A278">
      <w:start w:val="5"/>
      <w:numFmt w:val="bullet"/>
      <w:lvlText w:val="•"/>
      <w:lvlJc w:val="left"/>
      <w:pPr>
        <w:ind w:left="720" w:hanging="72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9574F452">
      <w:start w:val="5"/>
      <w:numFmt w:val="bullet"/>
      <w:lvlText w:val=""/>
      <w:lvlJc w:val="left"/>
      <w:pPr>
        <w:ind w:left="2880" w:hanging="720"/>
      </w:pPr>
      <w:rPr>
        <w:rFonts w:ascii="Symbol" w:eastAsiaTheme="minorHAnsi" w:hAnsi="Symbol" w:cstheme="minorBidi"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F381AF4"/>
    <w:multiLevelType w:val="hybridMultilevel"/>
    <w:tmpl w:val="41CCC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ED570B"/>
    <w:multiLevelType w:val="hybridMultilevel"/>
    <w:tmpl w:val="20FE0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D61CB4"/>
    <w:multiLevelType w:val="hybridMultilevel"/>
    <w:tmpl w:val="D3EEE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FC41DD"/>
    <w:multiLevelType w:val="hybridMultilevel"/>
    <w:tmpl w:val="D862A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D40EC2"/>
    <w:multiLevelType w:val="hybridMultilevel"/>
    <w:tmpl w:val="AF9CAA16"/>
    <w:lvl w:ilvl="0" w:tplc="7290A278">
      <w:start w:val="5"/>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6501D0"/>
    <w:multiLevelType w:val="hybridMultilevel"/>
    <w:tmpl w:val="936AD5F2"/>
    <w:lvl w:ilvl="0" w:tplc="7290A278">
      <w:start w:val="5"/>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7C5A35"/>
    <w:multiLevelType w:val="hybridMultilevel"/>
    <w:tmpl w:val="B994D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497F76"/>
    <w:multiLevelType w:val="hybridMultilevel"/>
    <w:tmpl w:val="3E221534"/>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16" w15:restartNumberingAfterBreak="0">
    <w:nsid w:val="7C9C377D"/>
    <w:multiLevelType w:val="hybridMultilevel"/>
    <w:tmpl w:val="DBC47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8"/>
  </w:num>
  <w:num w:numId="4">
    <w:abstractNumId w:val="9"/>
  </w:num>
  <w:num w:numId="5">
    <w:abstractNumId w:val="1"/>
  </w:num>
  <w:num w:numId="6">
    <w:abstractNumId w:val="11"/>
  </w:num>
  <w:num w:numId="7">
    <w:abstractNumId w:val="14"/>
  </w:num>
  <w:num w:numId="8">
    <w:abstractNumId w:val="4"/>
  </w:num>
  <w:num w:numId="9">
    <w:abstractNumId w:val="6"/>
  </w:num>
  <w:num w:numId="10">
    <w:abstractNumId w:val="15"/>
  </w:num>
  <w:num w:numId="11">
    <w:abstractNumId w:val="16"/>
  </w:num>
  <w:num w:numId="12">
    <w:abstractNumId w:val="0"/>
  </w:num>
  <w:num w:numId="13">
    <w:abstractNumId w:val="3"/>
  </w:num>
  <w:num w:numId="14">
    <w:abstractNumId w:val="13"/>
  </w:num>
  <w:num w:numId="15">
    <w:abstractNumId w:val="7"/>
  </w:num>
  <w:num w:numId="16">
    <w:abstractNumId w:val="1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ABA"/>
    <w:rsid w:val="0001408D"/>
    <w:rsid w:val="00014B98"/>
    <w:rsid w:val="00243427"/>
    <w:rsid w:val="0028427E"/>
    <w:rsid w:val="002F78F1"/>
    <w:rsid w:val="00306ABA"/>
    <w:rsid w:val="00333C25"/>
    <w:rsid w:val="005E421C"/>
    <w:rsid w:val="005E7B45"/>
    <w:rsid w:val="00644203"/>
    <w:rsid w:val="00655B6A"/>
    <w:rsid w:val="00690BED"/>
    <w:rsid w:val="006F4A20"/>
    <w:rsid w:val="0079789C"/>
    <w:rsid w:val="007D0F67"/>
    <w:rsid w:val="008F191C"/>
    <w:rsid w:val="009B0F06"/>
    <w:rsid w:val="00B27BC3"/>
    <w:rsid w:val="00B32820"/>
    <w:rsid w:val="00BE4D1A"/>
    <w:rsid w:val="00C07BBD"/>
    <w:rsid w:val="00D943E0"/>
    <w:rsid w:val="00F72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2F003"/>
  <w15:chartTrackingRefBased/>
  <w15:docId w15:val="{F9309307-DE28-4713-8B21-9D05A71FF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A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6A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6A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6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ABA"/>
  </w:style>
  <w:style w:type="paragraph" w:styleId="Footer">
    <w:name w:val="footer"/>
    <w:basedOn w:val="Normal"/>
    <w:link w:val="FooterChar"/>
    <w:uiPriority w:val="99"/>
    <w:unhideWhenUsed/>
    <w:rsid w:val="00306A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ABA"/>
  </w:style>
  <w:style w:type="character" w:customStyle="1" w:styleId="Heading1Char">
    <w:name w:val="Heading 1 Char"/>
    <w:basedOn w:val="DefaultParagraphFont"/>
    <w:link w:val="Heading1"/>
    <w:uiPriority w:val="9"/>
    <w:rsid w:val="00306A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6AB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306AB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06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6ABA"/>
    <w:rPr>
      <w:color w:val="0563C1" w:themeColor="hyperlink"/>
      <w:u w:val="single"/>
    </w:rPr>
  </w:style>
  <w:style w:type="character" w:styleId="UnresolvedMention">
    <w:name w:val="Unresolved Mention"/>
    <w:basedOn w:val="DefaultParagraphFont"/>
    <w:uiPriority w:val="99"/>
    <w:semiHidden/>
    <w:unhideWhenUsed/>
    <w:rsid w:val="00306ABA"/>
    <w:rPr>
      <w:color w:val="605E5C"/>
      <w:shd w:val="clear" w:color="auto" w:fill="E1DFDD"/>
    </w:rPr>
  </w:style>
  <w:style w:type="paragraph" w:styleId="ListParagraph">
    <w:name w:val="List Paragraph"/>
    <w:basedOn w:val="Normal"/>
    <w:uiPriority w:val="1"/>
    <w:qFormat/>
    <w:rsid w:val="009B0F06"/>
    <w:pPr>
      <w:ind w:left="720"/>
      <w:contextualSpacing/>
    </w:pPr>
  </w:style>
  <w:style w:type="paragraph" w:styleId="BodyText">
    <w:name w:val="Body Text"/>
    <w:basedOn w:val="Normal"/>
    <w:link w:val="BodyTextChar"/>
    <w:uiPriority w:val="1"/>
    <w:qFormat/>
    <w:rsid w:val="00B32820"/>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B32820"/>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quifax.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ransunion.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experian.com"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mailto:https://purplesec.us/consultation/" TargetMode="External"/><Relationship Id="rId1" Type="http://schemas.openxmlformats.org/officeDocument/2006/relationships/hyperlink" Target="mailto:Sales@purplesec.u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purplesec.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694</TotalTime>
  <Pages>9</Pages>
  <Words>1443</Words>
  <Characters>8230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Firch</dc:creator>
  <cp:keywords/>
  <dc:description/>
  <cp:lastModifiedBy>Jason Firch</cp:lastModifiedBy>
  <cp:revision>7</cp:revision>
  <dcterms:created xsi:type="dcterms:W3CDTF">2021-04-30T00:33:00Z</dcterms:created>
  <dcterms:modified xsi:type="dcterms:W3CDTF">2021-05-01T16:50:00Z</dcterms:modified>
</cp:coreProperties>
</file>