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"/>
      </w:pPr>
      <w:r>
        <w:t xml:space="preserve">상속받은 14pt 가운데</w:t>
      </w:r>
    </w:p>
    <w:p>
      <w:r>
        <w:rPr>
          <w:b/>
          <w:color w:val="C00000"/>
          <w:sz w:val="24"/>
        </w:rPr>
        <w:t xml:space="preserve">빨간 굵게 12pt</w:t>
      </w:r>
      <w:r>
        <w:rPr>
          <w:i/>
          <w:u w:val="single"/>
        </w:rPr>
        <w:t xml:space="preserve">기울임밑줄</w:t>
      </w:r>
      <w:r>
        <w:br/>
      </w:r>
      <w:r>
        <w:tab/>
        <w:t xml:space="preserve">탭 뒤</w:t>
      </w:r>
    </w:p>
    <w:p>
      <w:pPr>
        <w:ind w:left="400" w:firstLine="260"/>
        <w:spacing w:before="100" w:after="60"/>
      </w:pPr>
      <w:hyperlink r:id="rId10">
        <w:r>
          <w:t xml:space="preserve">링크된글자</w:t>
        </w:r>
      </w:hyperlink>
      <w:r>
        <w:t xml:space="preserve">보통글자</w:t>
      </w:r>
      <w:hyperlink w:anchor="b7">
        <w:r>
          <w:t xml:space="preserve">앵커링크</w:t>
        </w:r>
      </w:hyperlink>
    </w:p>
    <w:p>
      <w:pPr>
        <w:ind w:left="600" w:hanging="300"/>
      </w:pPr>
      <w:r>
        <w:t xml:space="preserve">면적 1,200m</w:t>
      </w:r>
      <w:r>
        <w:rPr>
          <w:vertAlign w:val="superscript"/>
        </w:rPr>
        <w:t>2</w:t>
      </w:r>
      <w:r>
        <w:t xml:space="preserve"> 와 H</w:t>
      </w:r>
      <w:r>
        <w:rPr>
          <w:vertAlign w:val="subscript"/>
        </w:rPr>
        <w:t>2</w:t>
      </w:r>
      <w:r>
        <w:t xml:space="preserve">O</w:t>
      </w:r>
    </w:p>
    <w:tbl>
      <w:tblGrid>
        <w:gridCol w:w="2880"/>
        <w:gridCol w:w="2880"/>
      </w:tblGrid>
      <w:tr>
        <w:tc>
          <w:tcPr>
            <w:gridSpan w:val="2"/>
            <w:shd w:fill="D9E2F3"/>
          </w:tcPr>
          <w:p>
            <w:r>
              <w:t xml:space="preserve">두 칸 병합 머리글</w:t>
            </w:r>
          </w:p>
        </w:tc>
      </w:tr>
      <w:tr>
        <w:tc>
          <w:tcPr>
            <w:tcW w:type="dxa" w:w="2880"/>
            <w:vMerge w:val="restart"/>
          </w:tcPr>
          <w:p>
            <w:r>
              <w:t xml:space="preserve">세로 병합</w:t>
            </w:r>
          </w:p>
        </w:tc>
        <w:tc>
          <w:tcPr>
            <w:tcW w:type="dxa" w:w="2880"/>
          </w:tcPr>
          <w:p>
            <w:r>
              <w:t xml:space="preserve">오른쪽 위</w:t>
            </w:r>
          </w:p>
        </w:tc>
      </w:tr>
      <w:tr>
        <w:tc>
          <w:tcPr>
            <w:vMerge/>
          </w:tcPr>
          <w:p/>
        </w:tc>
        <w:tc>
          <w:tcPr>
            <w:tcW w:type="dxa" w:w="2880"/>
          </w:tcPr>
          <w:p>
            <w:r>
              <w:t xml:space="preserve">오른쪽 아래</w:t>
            </w:r>
          </w:p>
        </w:tc>
      </w:tr>
    </w:tbl>
    <w:sectPr>
      <w:pgSz w:w="11906" w:h="16838"/>
      <w:pgMar w:top="1440" w:right="1080" w:bottom="1440" w:left="108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sz w:val="20"/>
      </w:rPr>
    </w:rPrDefault>
  </w:docDefaults>
  <w:style w:type="paragraph" w:styleId="Normal">
    <w:name w:val="Normal"/>
    <w:rPr>
      <w:rFonts w:eastAsia="맑은 고딕"/>
      <w:color w:val="1F2937"/>
    </w:rPr>
  </w:style>
  <w:style w:type="paragraph" w:styleId="Body">
    <w:name w:val="Body"/>
    <w:basedOn w:val="Normal"/>
    <w:pPr>
      <w:jc w:val="center"/>
    </w:pPr>
    <w:rPr>
      <w:sz w:val="28"/>
    </w:rPr>
  </w:style>
</w:styles>
</file>

<file path=word/_rels/document.xml.rels><?xml version="1.0" encoding="UTF-8"?>
<Relationships xmlns="http://schemas.openxmlformats.org/package/2006/relationships">
<Relationship Id="rId10" Type="http://schemas.openxmlformats.org/officeDocument/2006/relationships/hyperlink" Target="https://www.mois.go.kr/manual" TargetMode="External"/>
</Relationships>
</file>