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19A9" w14:textId="64D42215" w:rsidR="00070200" w:rsidRPr="00962E2F" w:rsidRDefault="00926E3D">
      <w:pPr>
        <w:rPr>
          <w:sz w:val="21"/>
          <w:szCs w:val="21"/>
        </w:rPr>
      </w:pPr>
      <w:r>
        <w:rPr>
          <w:sz w:val="21"/>
          <w:szCs w:val="21"/>
        </w:rPr>
        <w:t>April 6</w:t>
      </w:r>
      <w:r w:rsidR="00F944BC" w:rsidRPr="00F944BC">
        <w:rPr>
          <w:sz w:val="21"/>
          <w:szCs w:val="21"/>
        </w:rPr>
        <w:t>, 2023</w:t>
      </w:r>
      <w:r w:rsidR="00F944BC" w:rsidRPr="00962E2F">
        <w:rPr>
          <w:sz w:val="21"/>
          <w:szCs w:val="21"/>
        </w:rPr>
        <w:t xml:space="preserve"> </w:t>
      </w:r>
    </w:p>
    <w:p w14:paraId="27962816" w14:textId="77777777" w:rsidR="00752236" w:rsidRPr="00962E2F" w:rsidRDefault="00752236">
      <w:pPr>
        <w:rPr>
          <w:sz w:val="21"/>
          <w:szCs w:val="21"/>
        </w:rPr>
      </w:pPr>
    </w:p>
    <w:p w14:paraId="468C969A" w14:textId="429615C4" w:rsidR="00F944BC" w:rsidRDefault="003E1769" w:rsidP="00F944BC">
      <w:pPr>
        <w:rPr>
          <w:sz w:val="21"/>
          <w:szCs w:val="21"/>
        </w:rPr>
      </w:pPr>
      <w:r>
        <w:rPr>
          <w:sz w:val="21"/>
          <w:szCs w:val="21"/>
        </w:rPr>
        <w:t xml:space="preserve">Email: </w:t>
      </w:r>
      <w:hyperlink r:id="rId6" w:history="1">
        <w:r w:rsidRPr="000E2760">
          <w:rPr>
            <w:rStyle w:val="Hyperlink"/>
            <w:sz w:val="21"/>
            <w:szCs w:val="21"/>
          </w:rPr>
          <w:t>office@flpain.com</w:t>
        </w:r>
      </w:hyperlink>
    </w:p>
    <w:p w14:paraId="118B537B" w14:textId="053FD028" w:rsidR="003E1769" w:rsidRDefault="003E1769" w:rsidP="00F944BC">
      <w:pPr>
        <w:rPr>
          <w:sz w:val="21"/>
          <w:szCs w:val="21"/>
        </w:rPr>
      </w:pPr>
      <w:r>
        <w:rPr>
          <w:sz w:val="21"/>
          <w:szCs w:val="21"/>
        </w:rPr>
        <w:t>Fax: 352-708-3050</w:t>
      </w:r>
    </w:p>
    <w:p w14:paraId="7C213950" w14:textId="77777777" w:rsidR="003E1769" w:rsidRPr="00F944BC" w:rsidRDefault="003E1769" w:rsidP="00F944BC">
      <w:pPr>
        <w:rPr>
          <w:sz w:val="21"/>
          <w:szCs w:val="21"/>
        </w:rPr>
      </w:pPr>
    </w:p>
    <w:p w14:paraId="1A7A7E25" w14:textId="77777777" w:rsidR="00752236" w:rsidRPr="003E1769" w:rsidRDefault="00F944BC" w:rsidP="00F944BC">
      <w:pPr>
        <w:rPr>
          <w:rFonts w:ascii="IDAutomationHC39XS" w:hAnsi="IDAutomationHC39XS"/>
          <w:sz w:val="21"/>
          <w:szCs w:val="21"/>
        </w:rPr>
      </w:pPr>
      <w:r w:rsidRPr="003E1769">
        <w:rPr>
          <w:rFonts w:ascii="IDAutomationHC39XS" w:hAnsi="IDAutomationHC39XS"/>
          <w:sz w:val="21"/>
          <w:szCs w:val="21"/>
        </w:rPr>
        <w:t>11487975</w:t>
      </w:r>
    </w:p>
    <w:p w14:paraId="320551F3" w14:textId="77777777" w:rsidR="003E1769" w:rsidRDefault="003E1769">
      <w:r w:rsidRPr="003F2615">
        <w:rPr>
          <w:b/>
          <w:bCs/>
          <w:sz w:val="21"/>
          <w:szCs w:val="21"/>
        </w:rPr>
        <w:t>Florida Pain Care</w:t>
      </w:r>
      <w:r>
        <w:rPr>
          <w:sz w:val="21"/>
          <w:szCs w:val="21"/>
        </w:rPr>
        <w:br/>
      </w:r>
      <w:r>
        <w:t xml:space="preserve">Dr. Dan Shaffer </w:t>
      </w:r>
    </w:p>
    <w:p w14:paraId="697A2034" w14:textId="3F73F624" w:rsidR="00F944BC" w:rsidRPr="00962E2F" w:rsidRDefault="003E1769">
      <w:pPr>
        <w:rPr>
          <w:sz w:val="21"/>
          <w:szCs w:val="21"/>
        </w:rPr>
      </w:pPr>
      <w:r w:rsidRPr="003E1769">
        <w:rPr>
          <w:sz w:val="21"/>
          <w:szCs w:val="21"/>
        </w:rPr>
        <w:t xml:space="preserve">2749 Citrus Tower Blvd, </w:t>
      </w:r>
      <w:r>
        <w:rPr>
          <w:sz w:val="21"/>
          <w:szCs w:val="21"/>
        </w:rPr>
        <w:br/>
      </w:r>
      <w:r w:rsidRPr="003E1769">
        <w:rPr>
          <w:sz w:val="21"/>
          <w:szCs w:val="21"/>
        </w:rPr>
        <w:t>Clermont, FL 34711</w:t>
      </w:r>
      <w:r>
        <w:rPr>
          <w:sz w:val="21"/>
          <w:szCs w:val="21"/>
        </w:rPr>
        <w:br/>
      </w:r>
    </w:p>
    <w:p w14:paraId="2FA3C4B8" w14:textId="6CFC4582" w:rsidR="00070200" w:rsidRDefault="00070200">
      <w:pPr>
        <w:rPr>
          <w:noProof/>
          <w:sz w:val="21"/>
          <w:szCs w:val="21"/>
        </w:rPr>
      </w:pPr>
      <w:r w:rsidRPr="00962E2F">
        <w:rPr>
          <w:sz w:val="21"/>
          <w:szCs w:val="21"/>
        </w:rPr>
        <w:t>RE:</w:t>
      </w:r>
      <w:r w:rsidRPr="00962E2F">
        <w:rPr>
          <w:sz w:val="21"/>
          <w:szCs w:val="21"/>
        </w:rPr>
        <w:tab/>
        <w:t>Our Client:</w:t>
      </w:r>
      <w:r w:rsidRPr="00962E2F">
        <w:rPr>
          <w:sz w:val="21"/>
          <w:szCs w:val="21"/>
        </w:rPr>
        <w:tab/>
      </w:r>
      <w:r w:rsidR="00F944BC" w:rsidRPr="00F944BC">
        <w:rPr>
          <w:noProof/>
          <w:sz w:val="21"/>
          <w:szCs w:val="21"/>
        </w:rPr>
        <w:t>Tracy Horton</w:t>
      </w:r>
    </w:p>
    <w:p w14:paraId="2503732E" w14:textId="43703DEE" w:rsidR="00C32EE6" w:rsidRDefault="00C32EE6">
      <w:pPr>
        <w:rPr>
          <w:noProof/>
          <w:sz w:val="21"/>
          <w:szCs w:val="21"/>
        </w:rPr>
      </w:pPr>
      <w:r>
        <w:rPr>
          <w:noProof/>
          <w:sz w:val="21"/>
          <w:szCs w:val="21"/>
        </w:rPr>
        <w:tab/>
        <w:t>DOB:</w:t>
      </w:r>
      <w:r>
        <w:rPr>
          <w:noProof/>
          <w:sz w:val="21"/>
          <w:szCs w:val="21"/>
        </w:rPr>
        <w:tab/>
      </w:r>
      <w:r>
        <w:rPr>
          <w:noProof/>
          <w:sz w:val="21"/>
          <w:szCs w:val="21"/>
        </w:rPr>
        <w:tab/>
        <w:t>01/02/1967</w:t>
      </w:r>
    </w:p>
    <w:p w14:paraId="4404BA56" w14:textId="34D6A648" w:rsidR="00C32EE6" w:rsidRPr="00962E2F" w:rsidRDefault="00C32EE6">
      <w:pPr>
        <w:rPr>
          <w:sz w:val="21"/>
          <w:szCs w:val="21"/>
        </w:rPr>
      </w:pPr>
      <w:r>
        <w:rPr>
          <w:noProof/>
          <w:sz w:val="21"/>
          <w:szCs w:val="21"/>
        </w:rPr>
        <w:tab/>
        <w:t xml:space="preserve">DOA: </w:t>
      </w:r>
      <w:r>
        <w:rPr>
          <w:noProof/>
          <w:sz w:val="21"/>
          <w:szCs w:val="21"/>
        </w:rPr>
        <w:tab/>
      </w:r>
      <w:r>
        <w:rPr>
          <w:noProof/>
          <w:sz w:val="21"/>
          <w:szCs w:val="21"/>
        </w:rPr>
        <w:tab/>
        <w:t>2/20/2021</w:t>
      </w:r>
    </w:p>
    <w:p w14:paraId="38BE8A0E" w14:textId="77777777" w:rsidR="00070200" w:rsidRPr="00962E2F" w:rsidRDefault="00AD5CC9">
      <w:pPr>
        <w:rPr>
          <w:sz w:val="21"/>
          <w:szCs w:val="21"/>
        </w:rPr>
      </w:pPr>
      <w:r w:rsidRPr="00962E2F">
        <w:rPr>
          <w:noProof/>
          <w:sz w:val="21"/>
          <w:szCs w:val="21"/>
        </w:rPr>
        <w:tab/>
      </w:r>
    </w:p>
    <w:p w14:paraId="00C3124F" w14:textId="77777777" w:rsidR="00AD5CC9" w:rsidRPr="00962E2F" w:rsidRDefault="00AD5CC9" w:rsidP="00056D3B">
      <w:pPr>
        <w:jc w:val="center"/>
        <w:rPr>
          <w:b/>
          <w:sz w:val="21"/>
          <w:szCs w:val="21"/>
        </w:rPr>
      </w:pPr>
      <w:r w:rsidRPr="00962E2F">
        <w:rPr>
          <w:b/>
          <w:sz w:val="21"/>
          <w:szCs w:val="21"/>
        </w:rPr>
        <w:t>Patient’s Acknowledgement of Financial Responsibility</w:t>
      </w:r>
    </w:p>
    <w:p w14:paraId="56A1FE4B" w14:textId="77777777" w:rsidR="00070200" w:rsidRPr="00962E2F" w:rsidRDefault="00070200" w:rsidP="00056D3B">
      <w:pPr>
        <w:rPr>
          <w:sz w:val="21"/>
          <w:szCs w:val="21"/>
        </w:rPr>
      </w:pPr>
    </w:p>
    <w:p w14:paraId="1FA579C9" w14:textId="130EA294" w:rsidR="00B2312E" w:rsidRPr="00962E2F" w:rsidRDefault="00B2312E" w:rsidP="00604B3C">
      <w:pPr>
        <w:ind w:firstLine="720"/>
        <w:jc w:val="both"/>
        <w:rPr>
          <w:sz w:val="21"/>
          <w:szCs w:val="21"/>
        </w:rPr>
      </w:pPr>
      <w:r w:rsidRPr="00962E2F">
        <w:rPr>
          <w:sz w:val="21"/>
          <w:szCs w:val="21"/>
        </w:rPr>
        <w:t xml:space="preserve">This firm has been employed to represent </w:t>
      </w:r>
      <w:r w:rsidR="00F944BC" w:rsidRPr="00F944BC">
        <w:rPr>
          <w:noProof/>
          <w:sz w:val="21"/>
          <w:szCs w:val="21"/>
        </w:rPr>
        <w:t>Tracy Horton</w:t>
      </w:r>
      <w:r w:rsidR="00F944BC">
        <w:rPr>
          <w:noProof/>
          <w:sz w:val="21"/>
          <w:szCs w:val="21"/>
        </w:rPr>
        <w:t xml:space="preserve"> </w:t>
      </w:r>
      <w:r w:rsidRPr="00962E2F">
        <w:rPr>
          <w:sz w:val="21"/>
          <w:szCs w:val="21"/>
        </w:rPr>
        <w:t xml:space="preserve">for personal injuries sustained on </w:t>
      </w:r>
      <w:r w:rsidR="003E1769">
        <w:rPr>
          <w:sz w:val="21"/>
          <w:szCs w:val="21"/>
        </w:rPr>
        <w:t>February 20, 2021</w:t>
      </w:r>
      <w:r w:rsidRPr="00962E2F">
        <w:rPr>
          <w:sz w:val="21"/>
          <w:szCs w:val="21"/>
        </w:rPr>
        <w:t>.</w:t>
      </w:r>
      <w:r w:rsidR="003E1769">
        <w:rPr>
          <w:sz w:val="21"/>
          <w:szCs w:val="21"/>
        </w:rPr>
        <w:t xml:space="preserve"> </w:t>
      </w:r>
      <w:r w:rsidR="00AD5CC9" w:rsidRPr="00962E2F">
        <w:rPr>
          <w:noProof/>
          <w:sz w:val="21"/>
          <w:szCs w:val="21"/>
        </w:rPr>
        <w:t xml:space="preserve">Your office has requested that </w:t>
      </w:r>
      <w:r w:rsidR="003E1769">
        <w:rPr>
          <w:noProof/>
          <w:sz w:val="21"/>
          <w:szCs w:val="21"/>
        </w:rPr>
        <w:t>we</w:t>
      </w:r>
      <w:r w:rsidR="00AD5CC9" w:rsidRPr="00962E2F">
        <w:rPr>
          <w:noProof/>
          <w:sz w:val="21"/>
          <w:szCs w:val="21"/>
        </w:rPr>
        <w:t xml:space="preserve"> send you this </w:t>
      </w:r>
      <w:r w:rsidR="005B2F1D" w:rsidRPr="00962E2F">
        <w:rPr>
          <w:sz w:val="21"/>
          <w:szCs w:val="21"/>
        </w:rPr>
        <w:t>Patient’s Acknowledgement of Financial Responsibility</w:t>
      </w:r>
      <w:r w:rsidR="00AD5CC9" w:rsidRPr="00962E2F">
        <w:rPr>
          <w:noProof/>
          <w:sz w:val="21"/>
          <w:szCs w:val="21"/>
        </w:rPr>
        <w:t xml:space="preserve"> because you may have an outstanding balance regarding this unfortunate event caused by someone’s negligent conduct. Since all doctors and medical facilities routinely request such assurances, I have no problem complying with your reasonable request. I al</w:t>
      </w:r>
      <w:r w:rsidR="00972BC4" w:rsidRPr="00962E2F">
        <w:rPr>
          <w:noProof/>
          <w:sz w:val="21"/>
          <w:szCs w:val="21"/>
        </w:rPr>
        <w:t>s</w:t>
      </w:r>
      <w:r w:rsidR="00AD5CC9" w:rsidRPr="00962E2F">
        <w:rPr>
          <w:noProof/>
          <w:sz w:val="21"/>
          <w:szCs w:val="21"/>
        </w:rPr>
        <w:t>o want it to be clear that nothing in this letter constitutes a “special agreement”, or a “unique contract” between our offices in as much as this is a standard form letter that is provided to all medical providers who are willing to treat my clients for i</w:t>
      </w:r>
      <w:r w:rsidR="001A60FD" w:rsidRPr="00962E2F">
        <w:rPr>
          <w:noProof/>
          <w:sz w:val="21"/>
          <w:szCs w:val="21"/>
        </w:rPr>
        <w:t xml:space="preserve">njuries that the totally careless </w:t>
      </w:r>
      <w:r w:rsidR="00AD5CC9" w:rsidRPr="00962E2F">
        <w:rPr>
          <w:noProof/>
          <w:sz w:val="21"/>
          <w:szCs w:val="21"/>
        </w:rPr>
        <w:t xml:space="preserve">insurance </w:t>
      </w:r>
      <w:r w:rsidR="005B2F1D" w:rsidRPr="00962E2F">
        <w:rPr>
          <w:noProof/>
          <w:sz w:val="21"/>
          <w:szCs w:val="21"/>
        </w:rPr>
        <w:t xml:space="preserve">corporation </w:t>
      </w:r>
      <w:r w:rsidR="00AD5CC9" w:rsidRPr="00962E2F">
        <w:rPr>
          <w:noProof/>
          <w:sz w:val="21"/>
          <w:szCs w:val="21"/>
        </w:rPr>
        <w:t xml:space="preserve">is contesting. </w:t>
      </w:r>
    </w:p>
    <w:p w14:paraId="2A3DE099" w14:textId="77777777" w:rsidR="00B2312E" w:rsidRPr="00962E2F" w:rsidRDefault="00B2312E" w:rsidP="00604B3C">
      <w:pPr>
        <w:jc w:val="both"/>
        <w:rPr>
          <w:sz w:val="21"/>
          <w:szCs w:val="21"/>
        </w:rPr>
      </w:pPr>
    </w:p>
    <w:p w14:paraId="22DE197D" w14:textId="77777777" w:rsidR="00B2312E" w:rsidRPr="00962E2F" w:rsidRDefault="00B2312E" w:rsidP="00604B3C">
      <w:pPr>
        <w:ind w:firstLine="720"/>
        <w:jc w:val="both"/>
        <w:rPr>
          <w:sz w:val="21"/>
          <w:szCs w:val="21"/>
        </w:rPr>
      </w:pPr>
      <w:r w:rsidRPr="00962E2F">
        <w:rPr>
          <w:sz w:val="21"/>
          <w:szCs w:val="21"/>
        </w:rPr>
        <w:t>On behalf of our client, thank you for being so flexible regarding the financial aspects of the</w:t>
      </w:r>
      <w:r w:rsidR="00056D3B" w:rsidRPr="00962E2F">
        <w:rPr>
          <w:sz w:val="21"/>
          <w:szCs w:val="21"/>
        </w:rPr>
        <w:t>ir</w:t>
      </w:r>
      <w:r w:rsidRPr="00962E2F">
        <w:rPr>
          <w:sz w:val="21"/>
          <w:szCs w:val="21"/>
        </w:rPr>
        <w:t xml:space="preserve"> medical treatment.  Victims of negligence are almost always put in a financial bind and, naturally, they cannot expect cooperation from multi-</w:t>
      </w:r>
      <w:proofErr w:type="gramStart"/>
      <w:r w:rsidRPr="00962E2F">
        <w:rPr>
          <w:sz w:val="21"/>
          <w:szCs w:val="21"/>
        </w:rPr>
        <w:t>billion dollar</w:t>
      </w:r>
      <w:proofErr w:type="gramEnd"/>
      <w:r w:rsidRPr="00962E2F">
        <w:rPr>
          <w:sz w:val="21"/>
          <w:szCs w:val="21"/>
        </w:rPr>
        <w:t xml:space="preserve"> insurance corporations.  If it were not for health care providers like you who are willing to wait for payment until a reasonable settlement or verdict can be forced out of the insurance </w:t>
      </w:r>
      <w:r w:rsidR="001A60FD" w:rsidRPr="00962E2F">
        <w:rPr>
          <w:sz w:val="21"/>
          <w:szCs w:val="21"/>
        </w:rPr>
        <w:t>corporation</w:t>
      </w:r>
      <w:r w:rsidRPr="00962E2F">
        <w:rPr>
          <w:sz w:val="21"/>
          <w:szCs w:val="21"/>
        </w:rPr>
        <w:t xml:space="preserve">, then many legitimately injured people like </w:t>
      </w:r>
      <w:r w:rsidR="00F944BC" w:rsidRPr="00F944BC">
        <w:rPr>
          <w:noProof/>
          <w:sz w:val="21"/>
          <w:szCs w:val="21"/>
        </w:rPr>
        <w:t>Ms.</w:t>
      </w:r>
      <w:r w:rsidR="00F944BC">
        <w:rPr>
          <w:noProof/>
          <w:sz w:val="21"/>
          <w:szCs w:val="21"/>
        </w:rPr>
        <w:t xml:space="preserve"> </w:t>
      </w:r>
      <w:r w:rsidR="00F944BC" w:rsidRPr="00F944BC">
        <w:rPr>
          <w:noProof/>
          <w:sz w:val="21"/>
          <w:szCs w:val="21"/>
        </w:rPr>
        <w:t>Horton</w:t>
      </w:r>
      <w:r w:rsidR="00F944BC">
        <w:rPr>
          <w:noProof/>
          <w:sz w:val="21"/>
          <w:szCs w:val="21"/>
        </w:rPr>
        <w:t xml:space="preserve"> </w:t>
      </w:r>
      <w:r w:rsidRPr="00962E2F">
        <w:rPr>
          <w:sz w:val="21"/>
          <w:szCs w:val="21"/>
        </w:rPr>
        <w:t>would not be able to receive proper medical treatment for their injuries.</w:t>
      </w:r>
    </w:p>
    <w:p w14:paraId="3D8483F6" w14:textId="77777777" w:rsidR="00B2312E" w:rsidRPr="00962E2F" w:rsidRDefault="00B2312E" w:rsidP="00604B3C">
      <w:pPr>
        <w:jc w:val="both"/>
        <w:rPr>
          <w:sz w:val="21"/>
          <w:szCs w:val="21"/>
        </w:rPr>
      </w:pPr>
    </w:p>
    <w:p w14:paraId="1FC74D02" w14:textId="77777777" w:rsidR="00B2312E" w:rsidRPr="00962E2F" w:rsidRDefault="00B2312E" w:rsidP="00604B3C">
      <w:pPr>
        <w:ind w:firstLine="720"/>
        <w:jc w:val="both"/>
        <w:rPr>
          <w:sz w:val="21"/>
          <w:szCs w:val="21"/>
        </w:rPr>
      </w:pPr>
      <w:r w:rsidRPr="00962E2F">
        <w:rPr>
          <w:sz w:val="21"/>
          <w:szCs w:val="21"/>
        </w:rPr>
        <w:t>The insurance adjuster may wish for our office to provide medical narratives or reports in the fut</w:t>
      </w:r>
      <w:r w:rsidR="00752236" w:rsidRPr="00962E2F">
        <w:rPr>
          <w:sz w:val="21"/>
          <w:szCs w:val="21"/>
        </w:rPr>
        <w:t>ure for purpos</w:t>
      </w:r>
      <w:r w:rsidR="00962E2F" w:rsidRPr="00962E2F">
        <w:rPr>
          <w:sz w:val="21"/>
          <w:szCs w:val="21"/>
        </w:rPr>
        <w:t>es of settling her</w:t>
      </w:r>
      <w:r w:rsidRPr="00962E2F">
        <w:rPr>
          <w:sz w:val="21"/>
          <w:szCs w:val="21"/>
        </w:rPr>
        <w:t xml:space="preserve"> clear liability claim.  We will let you know if such a report is needed.  In the meantime, kindly keep our office updated on the amount of </w:t>
      </w:r>
      <w:r w:rsidR="00C3449D" w:rsidRPr="00F944BC">
        <w:rPr>
          <w:noProof/>
          <w:sz w:val="21"/>
          <w:szCs w:val="21"/>
        </w:rPr>
        <w:t>Ms.</w:t>
      </w:r>
      <w:r w:rsidR="00C3449D">
        <w:rPr>
          <w:noProof/>
          <w:sz w:val="21"/>
          <w:szCs w:val="21"/>
        </w:rPr>
        <w:t xml:space="preserve"> </w:t>
      </w:r>
      <w:r w:rsidR="00C3449D" w:rsidRPr="00F944BC">
        <w:rPr>
          <w:noProof/>
          <w:sz w:val="21"/>
          <w:szCs w:val="21"/>
        </w:rPr>
        <w:t>Horton</w:t>
      </w:r>
      <w:r w:rsidR="00C3449D">
        <w:rPr>
          <w:noProof/>
          <w:sz w:val="21"/>
          <w:szCs w:val="21"/>
        </w:rPr>
        <w:t xml:space="preserve">’s </w:t>
      </w:r>
      <w:r w:rsidRPr="00962E2F">
        <w:rPr>
          <w:sz w:val="21"/>
          <w:szCs w:val="21"/>
        </w:rPr>
        <w:t>medical charges.</w:t>
      </w:r>
    </w:p>
    <w:p w14:paraId="3BE21AFF" w14:textId="77777777" w:rsidR="00AD5CC9" w:rsidRPr="00962E2F" w:rsidRDefault="00AD5CC9" w:rsidP="00604B3C">
      <w:pPr>
        <w:jc w:val="both"/>
        <w:rPr>
          <w:sz w:val="21"/>
          <w:szCs w:val="21"/>
        </w:rPr>
      </w:pPr>
    </w:p>
    <w:p w14:paraId="6C32773C" w14:textId="3FD2F45F" w:rsidR="00B2312E" w:rsidRPr="00962E2F" w:rsidRDefault="00B2312E" w:rsidP="00604B3C">
      <w:pPr>
        <w:ind w:firstLine="720"/>
        <w:jc w:val="both"/>
        <w:rPr>
          <w:sz w:val="21"/>
          <w:szCs w:val="21"/>
        </w:rPr>
      </w:pPr>
      <w:r w:rsidRPr="00962E2F">
        <w:rPr>
          <w:sz w:val="21"/>
          <w:szCs w:val="21"/>
        </w:rPr>
        <w:t xml:space="preserve">At the request of our client, we hereby advise that we </w:t>
      </w:r>
      <w:proofErr w:type="gramStart"/>
      <w:r w:rsidR="003E1769">
        <w:rPr>
          <w:sz w:val="21"/>
          <w:szCs w:val="21"/>
        </w:rPr>
        <w:t xml:space="preserve">will </w:t>
      </w:r>
      <w:r w:rsidR="003E1769" w:rsidRPr="00962E2F">
        <w:rPr>
          <w:sz w:val="21"/>
          <w:szCs w:val="21"/>
        </w:rPr>
        <w:t>protect</w:t>
      </w:r>
      <w:proofErr w:type="gramEnd"/>
      <w:r w:rsidRPr="00962E2F">
        <w:rPr>
          <w:sz w:val="21"/>
          <w:szCs w:val="21"/>
        </w:rPr>
        <w:t xml:space="preserve"> so much of your bill that is</w:t>
      </w:r>
      <w:r w:rsidR="00604B3C">
        <w:rPr>
          <w:sz w:val="21"/>
          <w:szCs w:val="21"/>
        </w:rPr>
        <w:t xml:space="preserve"> </w:t>
      </w:r>
      <w:r w:rsidRPr="00962E2F">
        <w:rPr>
          <w:sz w:val="21"/>
          <w:szCs w:val="21"/>
        </w:rPr>
        <w:t xml:space="preserve">reasonable, customary and necessary. If the client recovers money damages from any person or entity responsible for injuries sustained by the client in the </w:t>
      </w:r>
      <w:r w:rsidR="003E1769">
        <w:rPr>
          <w:sz w:val="21"/>
          <w:szCs w:val="21"/>
        </w:rPr>
        <w:t>crash</w:t>
      </w:r>
      <w:r w:rsidRPr="00962E2F">
        <w:rPr>
          <w:sz w:val="21"/>
          <w:szCs w:val="21"/>
        </w:rPr>
        <w:t xml:space="preserve">, Morgan &amp; Morgan agrees to withhold sufficient funds from any check or draft in which Morgan &amp; Morgan is an additional named payee, after deduction of attorney’s fees and costs, for reimbursement of all reasonable and medically necessary expenses </w:t>
      </w:r>
      <w:proofErr w:type="gramStart"/>
      <w:r w:rsidRPr="00962E2F">
        <w:rPr>
          <w:sz w:val="21"/>
          <w:szCs w:val="21"/>
        </w:rPr>
        <w:t>as a result of</w:t>
      </w:r>
      <w:proofErr w:type="gramEnd"/>
      <w:r w:rsidRPr="00962E2F">
        <w:rPr>
          <w:sz w:val="21"/>
          <w:szCs w:val="21"/>
        </w:rPr>
        <w:t xml:space="preserve"> the loss.</w:t>
      </w:r>
      <w:r w:rsidR="005B2F1D" w:rsidRPr="00962E2F">
        <w:rPr>
          <w:sz w:val="21"/>
          <w:szCs w:val="21"/>
        </w:rPr>
        <w:t xml:space="preserve"> This Patient’s Acknowledgement of Financial Responsibility</w:t>
      </w:r>
      <w:r w:rsidR="00AD5CC9" w:rsidRPr="00962E2F">
        <w:rPr>
          <w:sz w:val="21"/>
          <w:szCs w:val="21"/>
        </w:rPr>
        <w:t xml:space="preserve"> does </w:t>
      </w:r>
      <w:r w:rsidR="00AD5CC9" w:rsidRPr="00962E2F">
        <w:rPr>
          <w:sz w:val="21"/>
          <w:szCs w:val="21"/>
          <w:u w:val="single"/>
        </w:rPr>
        <w:t>not</w:t>
      </w:r>
      <w:r w:rsidR="00AD5CC9" w:rsidRPr="00962E2F">
        <w:rPr>
          <w:sz w:val="21"/>
          <w:szCs w:val="21"/>
        </w:rPr>
        <w:t xml:space="preserve"> guarantee payment of your entire bill, but rather ensures that your bill will be paid from any settlem</w:t>
      </w:r>
      <w:r w:rsidR="00972BC4" w:rsidRPr="00962E2F">
        <w:rPr>
          <w:sz w:val="21"/>
          <w:szCs w:val="21"/>
        </w:rPr>
        <w:t xml:space="preserve">ent with the </w:t>
      </w:r>
      <w:r w:rsidR="001A60FD" w:rsidRPr="00962E2F">
        <w:rPr>
          <w:sz w:val="21"/>
          <w:szCs w:val="21"/>
        </w:rPr>
        <w:t>completely careless party’s</w:t>
      </w:r>
      <w:r w:rsidR="00AD5CC9" w:rsidRPr="00962E2F">
        <w:rPr>
          <w:sz w:val="21"/>
          <w:szCs w:val="21"/>
        </w:rPr>
        <w:t xml:space="preserve"> </w:t>
      </w:r>
      <w:r w:rsidR="005B2F1D" w:rsidRPr="00962E2F">
        <w:rPr>
          <w:sz w:val="21"/>
          <w:szCs w:val="21"/>
        </w:rPr>
        <w:t xml:space="preserve">multi-billion dollar </w:t>
      </w:r>
      <w:r w:rsidR="00752236" w:rsidRPr="00962E2F">
        <w:rPr>
          <w:sz w:val="21"/>
          <w:szCs w:val="21"/>
        </w:rPr>
        <w:t xml:space="preserve">insurance </w:t>
      </w:r>
      <w:r w:rsidR="005B2F1D" w:rsidRPr="00962E2F">
        <w:rPr>
          <w:sz w:val="21"/>
          <w:szCs w:val="21"/>
        </w:rPr>
        <w:t xml:space="preserve">corporation </w:t>
      </w:r>
      <w:r w:rsidR="00AD5CC9" w:rsidRPr="00962E2F">
        <w:rPr>
          <w:sz w:val="21"/>
          <w:szCs w:val="21"/>
        </w:rPr>
        <w:t xml:space="preserve">before any settlement funds are disbursed to your patient/our client. Please understand that payment of your balance is uncertain. This uncertainty is due in large part to the questionable opinions offered at trial by physicians hired by defense attorneys who are working </w:t>
      </w:r>
      <w:r w:rsidR="001A60FD" w:rsidRPr="00962E2F">
        <w:rPr>
          <w:sz w:val="21"/>
          <w:szCs w:val="21"/>
        </w:rPr>
        <w:t>for huge</w:t>
      </w:r>
      <w:r w:rsidR="00AD5CC9" w:rsidRPr="00962E2F">
        <w:rPr>
          <w:sz w:val="21"/>
          <w:szCs w:val="21"/>
        </w:rPr>
        <w:t xml:space="preserve"> </w:t>
      </w:r>
      <w:r w:rsidR="00AD5CC9" w:rsidRPr="00962E2F">
        <w:rPr>
          <w:sz w:val="21"/>
          <w:szCs w:val="21"/>
        </w:rPr>
        <w:lastRenderedPageBreak/>
        <w:t>insurance c</w:t>
      </w:r>
      <w:r w:rsidR="001A60FD" w:rsidRPr="00962E2F">
        <w:rPr>
          <w:sz w:val="21"/>
          <w:szCs w:val="21"/>
        </w:rPr>
        <w:t xml:space="preserve">orporations with unlimited </w:t>
      </w:r>
      <w:r w:rsidR="00AD5CC9" w:rsidRPr="00962E2F">
        <w:rPr>
          <w:sz w:val="21"/>
          <w:szCs w:val="21"/>
        </w:rPr>
        <w:t xml:space="preserve">resources </w:t>
      </w:r>
      <w:r w:rsidR="001A60FD" w:rsidRPr="00962E2F">
        <w:rPr>
          <w:sz w:val="21"/>
          <w:szCs w:val="21"/>
        </w:rPr>
        <w:t xml:space="preserve">and money </w:t>
      </w:r>
      <w:r w:rsidR="00AD5CC9" w:rsidRPr="00962E2F">
        <w:rPr>
          <w:sz w:val="21"/>
          <w:szCs w:val="21"/>
        </w:rPr>
        <w:t>to combat the</w:t>
      </w:r>
      <w:r w:rsidR="001A60FD" w:rsidRPr="00962E2F">
        <w:rPr>
          <w:sz w:val="21"/>
          <w:szCs w:val="21"/>
        </w:rPr>
        <w:t xml:space="preserve"> totally</w:t>
      </w:r>
      <w:r w:rsidR="00AD5CC9" w:rsidRPr="00962E2F">
        <w:rPr>
          <w:sz w:val="21"/>
          <w:szCs w:val="21"/>
        </w:rPr>
        <w:t xml:space="preserve"> reasonable claims brought by our injured client/your patients.</w:t>
      </w:r>
    </w:p>
    <w:p w14:paraId="67152764" w14:textId="77777777" w:rsidR="00661153" w:rsidRPr="00962E2F" w:rsidRDefault="00661153" w:rsidP="00056D3B">
      <w:pPr>
        <w:rPr>
          <w:sz w:val="21"/>
          <w:szCs w:val="21"/>
        </w:rPr>
      </w:pPr>
    </w:p>
    <w:p w14:paraId="31950511" w14:textId="77777777" w:rsidR="00B2312E" w:rsidRPr="00962E2F" w:rsidRDefault="005B2F1D" w:rsidP="00604B3C">
      <w:pPr>
        <w:ind w:firstLine="720"/>
        <w:jc w:val="both"/>
        <w:rPr>
          <w:sz w:val="21"/>
          <w:szCs w:val="21"/>
        </w:rPr>
      </w:pPr>
      <w:r w:rsidRPr="00962E2F">
        <w:rPr>
          <w:sz w:val="21"/>
          <w:szCs w:val="21"/>
        </w:rPr>
        <w:t>This Patient’s Acknowledgement of Financial Responsibility</w:t>
      </w:r>
      <w:r w:rsidR="00661153" w:rsidRPr="00962E2F">
        <w:rPr>
          <w:sz w:val="21"/>
          <w:szCs w:val="21"/>
        </w:rPr>
        <w:t xml:space="preserve"> of your billing only applies to that portion of your bill that is not covered by the patient’s health insurance available to </w:t>
      </w:r>
      <w:r w:rsidR="00752236" w:rsidRPr="00962E2F">
        <w:rPr>
          <w:sz w:val="21"/>
          <w:szCs w:val="21"/>
        </w:rPr>
        <w:t>him,</w:t>
      </w:r>
      <w:r w:rsidR="00661153" w:rsidRPr="00962E2F">
        <w:rPr>
          <w:sz w:val="21"/>
          <w:szCs w:val="21"/>
        </w:rPr>
        <w:t xml:space="preserve"> if any, for the loss of </w:t>
      </w:r>
      <w:r w:rsidR="00C3449D" w:rsidRPr="00C3449D">
        <w:rPr>
          <w:sz w:val="21"/>
          <w:szCs w:val="21"/>
        </w:rPr>
        <w:t>February 20, 2021</w:t>
      </w:r>
      <w:r w:rsidR="00661153" w:rsidRPr="00962E2F">
        <w:rPr>
          <w:sz w:val="21"/>
          <w:szCs w:val="21"/>
        </w:rPr>
        <w:t xml:space="preserve">.  </w:t>
      </w:r>
      <w:r w:rsidR="00AD5CC9" w:rsidRPr="00962E2F">
        <w:rPr>
          <w:sz w:val="21"/>
          <w:szCs w:val="21"/>
        </w:rPr>
        <w:t>Thi</w:t>
      </w:r>
      <w:r w:rsidRPr="00962E2F">
        <w:rPr>
          <w:sz w:val="21"/>
          <w:szCs w:val="21"/>
        </w:rPr>
        <w:t>s</w:t>
      </w:r>
      <w:r w:rsidR="00AD5CC9" w:rsidRPr="00962E2F">
        <w:rPr>
          <w:sz w:val="21"/>
          <w:szCs w:val="21"/>
        </w:rPr>
        <w:t xml:space="preserve"> is</w:t>
      </w:r>
      <w:r w:rsidRPr="00962E2F">
        <w:rPr>
          <w:sz w:val="21"/>
          <w:szCs w:val="21"/>
        </w:rPr>
        <w:t xml:space="preserve"> further</w:t>
      </w:r>
      <w:r w:rsidR="00AD5CC9" w:rsidRPr="00962E2F">
        <w:rPr>
          <w:sz w:val="21"/>
          <w:szCs w:val="21"/>
        </w:rPr>
        <w:t xml:space="preserve"> conditioned upon you first submitting my client’s bills to applicable health insurance carriers</w:t>
      </w:r>
      <w:r w:rsidRPr="00962E2F">
        <w:rPr>
          <w:sz w:val="21"/>
          <w:szCs w:val="21"/>
        </w:rPr>
        <w:t>,</w:t>
      </w:r>
      <w:r w:rsidR="00AD5CC9" w:rsidRPr="00962E2F">
        <w:rPr>
          <w:sz w:val="21"/>
          <w:szCs w:val="21"/>
        </w:rPr>
        <w:t xml:space="preserve"> for payment</w:t>
      </w:r>
      <w:r w:rsidRPr="00962E2F">
        <w:rPr>
          <w:sz w:val="21"/>
          <w:szCs w:val="21"/>
        </w:rPr>
        <w:t xml:space="preserve"> if any,</w:t>
      </w:r>
      <w:r w:rsidR="00AD5CC9" w:rsidRPr="00962E2F">
        <w:rPr>
          <w:sz w:val="21"/>
          <w:szCs w:val="21"/>
        </w:rPr>
        <w:t xml:space="preserve"> to reduce your outstanding balance.  </w:t>
      </w:r>
      <w:r w:rsidRPr="00962E2F">
        <w:rPr>
          <w:sz w:val="21"/>
          <w:szCs w:val="21"/>
        </w:rPr>
        <w:t>Additionally, this is</w:t>
      </w:r>
      <w:r w:rsidR="00AD5CC9" w:rsidRPr="00962E2F">
        <w:rPr>
          <w:sz w:val="21"/>
          <w:szCs w:val="21"/>
        </w:rPr>
        <w:t xml:space="preserve"> conditioned upon the cooperation of your office in seeing that we timely receive medical records, reports, and itemized bills upon request to assist us in dealing with the negligent party’s </w:t>
      </w:r>
      <w:r w:rsidRPr="00962E2F">
        <w:rPr>
          <w:sz w:val="21"/>
          <w:szCs w:val="21"/>
        </w:rPr>
        <w:t xml:space="preserve">huge </w:t>
      </w:r>
      <w:r w:rsidR="00AD5CC9" w:rsidRPr="00962E2F">
        <w:rPr>
          <w:sz w:val="21"/>
          <w:szCs w:val="21"/>
        </w:rPr>
        <w:t xml:space="preserve">insurance company.  </w:t>
      </w:r>
      <w:r w:rsidRPr="00962E2F">
        <w:rPr>
          <w:sz w:val="21"/>
          <w:szCs w:val="21"/>
        </w:rPr>
        <w:t>Finally, this Patient’s Acknowledgement of Financial Responsibility</w:t>
      </w:r>
      <w:r w:rsidR="00AD5CC9" w:rsidRPr="00962E2F">
        <w:rPr>
          <w:sz w:val="21"/>
          <w:szCs w:val="21"/>
        </w:rPr>
        <w:t xml:space="preserve"> will become null and void if our client’s medical bills are sent to collections, if interest is charged upon the account, or if the account is sold to another vendor. </w:t>
      </w:r>
    </w:p>
    <w:p w14:paraId="3CF01992" w14:textId="77777777" w:rsidR="00661153" w:rsidRPr="00962E2F" w:rsidRDefault="00661153" w:rsidP="00604B3C">
      <w:pPr>
        <w:jc w:val="both"/>
        <w:rPr>
          <w:sz w:val="21"/>
          <w:szCs w:val="21"/>
        </w:rPr>
      </w:pPr>
    </w:p>
    <w:p w14:paraId="6211B8F3" w14:textId="77777777" w:rsidR="00752236" w:rsidRPr="00962E2F" w:rsidRDefault="00661153" w:rsidP="00604B3C">
      <w:pPr>
        <w:autoSpaceDE w:val="0"/>
        <w:autoSpaceDN w:val="0"/>
        <w:jc w:val="both"/>
        <w:rPr>
          <w:sz w:val="21"/>
          <w:szCs w:val="21"/>
        </w:rPr>
      </w:pPr>
      <w:r w:rsidRPr="00962E2F">
        <w:rPr>
          <w:spacing w:val="-3"/>
          <w:sz w:val="21"/>
          <w:szCs w:val="21"/>
        </w:rPr>
        <w:t xml:space="preserve">            </w:t>
      </w:r>
      <w:r w:rsidRPr="00962E2F">
        <w:rPr>
          <w:sz w:val="21"/>
          <w:szCs w:val="21"/>
        </w:rPr>
        <w:t xml:space="preserve">Regardless of the outcome of this case, whether by settlement with the </w:t>
      </w:r>
      <w:r w:rsidR="001A60FD" w:rsidRPr="00962E2F">
        <w:rPr>
          <w:sz w:val="21"/>
          <w:szCs w:val="21"/>
        </w:rPr>
        <w:t>totally careless party’s</w:t>
      </w:r>
      <w:r w:rsidRPr="00962E2F">
        <w:rPr>
          <w:sz w:val="21"/>
          <w:szCs w:val="21"/>
        </w:rPr>
        <w:t xml:space="preserve"> </w:t>
      </w:r>
      <w:r w:rsidR="00056D3B" w:rsidRPr="00962E2F">
        <w:rPr>
          <w:sz w:val="21"/>
          <w:szCs w:val="21"/>
        </w:rPr>
        <w:t xml:space="preserve">multi-billion dollar </w:t>
      </w:r>
      <w:r w:rsidRPr="00962E2F">
        <w:rPr>
          <w:sz w:val="21"/>
          <w:szCs w:val="21"/>
        </w:rPr>
        <w:t>insurance c</w:t>
      </w:r>
      <w:r w:rsidR="001A60FD" w:rsidRPr="00962E2F">
        <w:rPr>
          <w:sz w:val="21"/>
          <w:szCs w:val="21"/>
        </w:rPr>
        <w:t>orporation</w:t>
      </w:r>
      <w:r w:rsidRPr="00962E2F">
        <w:rPr>
          <w:sz w:val="21"/>
          <w:szCs w:val="21"/>
        </w:rPr>
        <w:t xml:space="preserve"> or as a result of a jury verdict, my client is, and shall remain, solely liable for all medical services rendered to my client by your office. My client understands that </w:t>
      </w:r>
      <w:r w:rsidR="00056D3B" w:rsidRPr="00962E2F">
        <w:rPr>
          <w:sz w:val="21"/>
          <w:szCs w:val="21"/>
        </w:rPr>
        <w:t>their</w:t>
      </w:r>
      <w:r w:rsidRPr="00962E2F">
        <w:rPr>
          <w:sz w:val="21"/>
          <w:szCs w:val="21"/>
        </w:rPr>
        <w:t xml:space="preserve"> obligation for payment of your bill is not contingent on the outcome of the case. Nor is it contingent on testimony from you as the healthcare provider, and you and your office shall only be required to testify if subpoenaed to do so.  My client does not want nor expect you to provide any “favorable testimony” simply because there is a </w:t>
      </w:r>
      <w:r w:rsidR="00056D3B" w:rsidRPr="00962E2F">
        <w:rPr>
          <w:sz w:val="21"/>
          <w:szCs w:val="21"/>
        </w:rPr>
        <w:t xml:space="preserve">Patient’s Acknowledgement of Financial Responsibility </w:t>
      </w:r>
      <w:r w:rsidRPr="00962E2F">
        <w:rPr>
          <w:sz w:val="21"/>
          <w:szCs w:val="21"/>
        </w:rPr>
        <w:t>in place</w:t>
      </w:r>
      <w:r w:rsidR="00056D3B" w:rsidRPr="00962E2F">
        <w:rPr>
          <w:sz w:val="21"/>
          <w:szCs w:val="21"/>
        </w:rPr>
        <w:t>, and asks only that should you be forced into court, at the cost of shutting your practice down for that time period, that your testimony only be truthful, fair, and balanced</w:t>
      </w:r>
      <w:r w:rsidRPr="00962E2F">
        <w:rPr>
          <w:sz w:val="21"/>
          <w:szCs w:val="21"/>
        </w:rPr>
        <w:t>.  That would be unethical, illegal, and I know you would not resort to those tactics despite what others may outrageously allege in the defense of my client’s claim.  It is understood that my client alone, and not this firm, is personally responsible for all charges incurred with your office irrespective of the outcome of this case even though all</w:t>
      </w:r>
      <w:r w:rsidR="001A60FD" w:rsidRPr="00962E2F">
        <w:rPr>
          <w:sz w:val="21"/>
          <w:szCs w:val="21"/>
        </w:rPr>
        <w:t xml:space="preserve"> these charges were due to the carelessness</w:t>
      </w:r>
      <w:r w:rsidRPr="00962E2F">
        <w:rPr>
          <w:sz w:val="21"/>
          <w:szCs w:val="21"/>
        </w:rPr>
        <w:t xml:space="preserve"> of another, and those personal obligations of my client will be paid out of my client’s insurance settlement, should there be sufficient settlement proceeds to make such payment.</w:t>
      </w:r>
    </w:p>
    <w:p w14:paraId="5CF123FB" w14:textId="77777777" w:rsidR="00661153" w:rsidRPr="00962E2F" w:rsidRDefault="00661153" w:rsidP="00604B3C">
      <w:pPr>
        <w:autoSpaceDE w:val="0"/>
        <w:autoSpaceDN w:val="0"/>
        <w:jc w:val="both"/>
        <w:rPr>
          <w:sz w:val="21"/>
          <w:szCs w:val="21"/>
        </w:rPr>
      </w:pPr>
    </w:p>
    <w:p w14:paraId="29FE4EFE" w14:textId="77777777" w:rsidR="00B2312E" w:rsidRPr="00962E2F" w:rsidRDefault="00661153" w:rsidP="00604B3C">
      <w:pPr>
        <w:jc w:val="both"/>
        <w:rPr>
          <w:sz w:val="21"/>
          <w:szCs w:val="21"/>
        </w:rPr>
      </w:pPr>
      <w:r w:rsidRPr="00962E2F">
        <w:rPr>
          <w:spacing w:val="-3"/>
          <w:sz w:val="21"/>
          <w:szCs w:val="21"/>
        </w:rPr>
        <w:t xml:space="preserve">            I appreciate your willingness to treat my client during this difficult time in my client’s life.  Not many healthcare professionals are willing to help others in need without payment up front. Many doctors have forgotten that the ability to help heal others is the primary reason for going to medical school.  Too many others doctors seem to just want money for doing little more than just talking.  </w:t>
      </w:r>
      <w:r w:rsidR="00056D3B" w:rsidRPr="00962E2F">
        <w:rPr>
          <w:spacing w:val="-3"/>
          <w:sz w:val="21"/>
          <w:szCs w:val="21"/>
        </w:rPr>
        <w:t xml:space="preserve">This </w:t>
      </w:r>
      <w:r w:rsidR="00056D3B" w:rsidRPr="00962E2F">
        <w:rPr>
          <w:sz w:val="21"/>
          <w:szCs w:val="21"/>
        </w:rPr>
        <w:t>Patient’s Acknowledgement of Financial Responsibility</w:t>
      </w:r>
      <w:r w:rsidRPr="00962E2F">
        <w:rPr>
          <w:spacing w:val="-3"/>
          <w:sz w:val="21"/>
          <w:szCs w:val="21"/>
        </w:rPr>
        <w:t xml:space="preserve"> will provide my </w:t>
      </w:r>
      <w:proofErr w:type="gramStart"/>
      <w:r w:rsidRPr="00962E2F">
        <w:rPr>
          <w:spacing w:val="-3"/>
          <w:sz w:val="21"/>
          <w:szCs w:val="21"/>
        </w:rPr>
        <w:t>client</w:t>
      </w:r>
      <w:proofErr w:type="gramEnd"/>
      <w:r w:rsidRPr="00962E2F">
        <w:rPr>
          <w:spacing w:val="-3"/>
          <w:sz w:val="21"/>
          <w:szCs w:val="21"/>
        </w:rPr>
        <w:t xml:space="preserve"> peace of mind (financially, </w:t>
      </w:r>
      <w:proofErr w:type="gramStart"/>
      <w:r w:rsidRPr="00962E2F">
        <w:rPr>
          <w:spacing w:val="-3"/>
          <w:sz w:val="21"/>
          <w:szCs w:val="21"/>
        </w:rPr>
        <w:t>medically</w:t>
      </w:r>
      <w:proofErr w:type="gramEnd"/>
      <w:r w:rsidRPr="00962E2F">
        <w:rPr>
          <w:spacing w:val="-3"/>
          <w:sz w:val="21"/>
          <w:szCs w:val="21"/>
        </w:rPr>
        <w:t xml:space="preserve"> and legally) at a time when my client needs it the most.  </w:t>
      </w:r>
      <w:r w:rsidR="00752236" w:rsidRPr="00962E2F">
        <w:rPr>
          <w:sz w:val="21"/>
          <w:szCs w:val="21"/>
        </w:rPr>
        <w:t xml:space="preserve">We will advise you as soon as his </w:t>
      </w:r>
      <w:r w:rsidR="00B2312E" w:rsidRPr="00962E2F">
        <w:rPr>
          <w:sz w:val="21"/>
          <w:szCs w:val="21"/>
        </w:rPr>
        <w:t xml:space="preserve">case is settled and/or tried to verdict.  In the event we close our file for any reason without a settlement or verdict for the case, we will notify you in order that you may take whatever action is necessary.  </w:t>
      </w:r>
    </w:p>
    <w:p w14:paraId="1C2934F3" w14:textId="77777777" w:rsidR="00661153" w:rsidRPr="00962E2F" w:rsidRDefault="00661153" w:rsidP="00056D3B">
      <w:pPr>
        <w:rPr>
          <w:sz w:val="21"/>
          <w:szCs w:val="21"/>
        </w:rPr>
      </w:pPr>
    </w:p>
    <w:p w14:paraId="73E11D79" w14:textId="77777777" w:rsidR="00B2312E" w:rsidRPr="00962E2F" w:rsidRDefault="00B2312E" w:rsidP="00056D3B">
      <w:pPr>
        <w:rPr>
          <w:sz w:val="21"/>
          <w:szCs w:val="21"/>
        </w:rPr>
      </w:pPr>
      <w:r w:rsidRPr="00962E2F">
        <w:rPr>
          <w:noProof/>
          <w:sz w:val="21"/>
          <w:szCs w:val="21"/>
        </w:rPr>
        <w:t>Sincerely</w:t>
      </w:r>
      <w:r w:rsidRPr="00962E2F">
        <w:rPr>
          <w:sz w:val="21"/>
          <w:szCs w:val="21"/>
        </w:rPr>
        <w:t>,</w:t>
      </w:r>
    </w:p>
    <w:p w14:paraId="1E34AAF0" w14:textId="77777777" w:rsidR="00B2312E" w:rsidRPr="00962E2F" w:rsidRDefault="00B2312E" w:rsidP="00056D3B">
      <w:pPr>
        <w:rPr>
          <w:sz w:val="21"/>
          <w:szCs w:val="21"/>
        </w:rPr>
      </w:pPr>
    </w:p>
    <w:p w14:paraId="658E75F4" w14:textId="77777777" w:rsidR="00B2312E" w:rsidRPr="00962E2F" w:rsidRDefault="00B2312E" w:rsidP="00056D3B">
      <w:pPr>
        <w:rPr>
          <w:sz w:val="21"/>
          <w:szCs w:val="21"/>
        </w:rPr>
      </w:pPr>
    </w:p>
    <w:p w14:paraId="254FF765" w14:textId="77777777" w:rsidR="00B2312E" w:rsidRPr="00962E2F" w:rsidRDefault="00B2312E" w:rsidP="00056D3B">
      <w:pPr>
        <w:rPr>
          <w:sz w:val="21"/>
          <w:szCs w:val="21"/>
        </w:rPr>
      </w:pPr>
    </w:p>
    <w:p w14:paraId="07D2AACC" w14:textId="04FA8BED" w:rsidR="00070200" w:rsidRPr="00962E2F" w:rsidRDefault="00C3449D" w:rsidP="00056D3B">
      <w:pPr>
        <w:rPr>
          <w:sz w:val="21"/>
          <w:szCs w:val="21"/>
        </w:rPr>
      </w:pPr>
      <w:r w:rsidRPr="00C3449D">
        <w:rPr>
          <w:noProof/>
          <w:sz w:val="21"/>
          <w:szCs w:val="21"/>
        </w:rPr>
        <w:t>Nicholas Panagakis</w:t>
      </w:r>
      <w:r w:rsidR="00962E2F">
        <w:rPr>
          <w:noProof/>
          <w:sz w:val="21"/>
          <w:szCs w:val="21"/>
        </w:rPr>
        <w:t>, Esq.</w:t>
      </w:r>
      <w:r w:rsidR="003E1769">
        <w:rPr>
          <w:noProof/>
          <w:sz w:val="21"/>
          <w:szCs w:val="21"/>
        </w:rPr>
        <w:br/>
        <w:t>NPP/ee/bnr</w:t>
      </w:r>
    </w:p>
    <w:sectPr w:rsidR="00070200" w:rsidRPr="00962E2F" w:rsidSect="00F944BC">
      <w:headerReference w:type="first" r:id="rId7"/>
      <w:footerReference w:type="first" r:id="rId8"/>
      <w:pgSz w:w="12240" w:h="15840"/>
      <w:pgMar w:top="2520" w:right="1440" w:bottom="1440" w:left="1440" w:header="1152" w:footer="720" w:gutter="0"/>
      <w:paperSrc w:first="7" w:other="7"/>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BF68E" w14:textId="77777777" w:rsidR="000136C4" w:rsidRDefault="000136C4">
      <w:r>
        <w:separator/>
      </w:r>
    </w:p>
  </w:endnote>
  <w:endnote w:type="continuationSeparator" w:id="0">
    <w:p w14:paraId="6CD96327" w14:textId="77777777" w:rsidR="000136C4" w:rsidRDefault="0001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DAutomationHC39XS">
    <w:panose1 w:val="02000506000000020004"/>
    <w:charset w:val="00"/>
    <w:family w:val="auto"/>
    <w:pitch w:val="variable"/>
    <w:sig w:usb0="80000003"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81403448"/>
  <w:p w14:paraId="4A5D6819" w14:textId="77777777" w:rsidR="00F944BC" w:rsidRPr="00F944BC" w:rsidRDefault="00F944BC" w:rsidP="00F944BC">
    <w:pPr>
      <w:widowControl w:val="0"/>
      <w:pBdr>
        <w:bottom w:val="single" w:sz="4" w:space="1" w:color="auto"/>
      </w:pBdr>
      <w:tabs>
        <w:tab w:val="center" w:pos="4680"/>
        <w:tab w:val="right" w:pos="9360"/>
      </w:tabs>
      <w:autoSpaceDE w:val="0"/>
      <w:autoSpaceDN w:val="0"/>
      <w:adjustRightInd w:val="0"/>
      <w:rPr>
        <w:rFonts w:ascii="Arial" w:hAnsi="Arial" w:cs="Arial"/>
        <w:szCs w:val="24"/>
        <w:lang w:bidi="he-IL"/>
      </w:rPr>
    </w:pPr>
    <w:r w:rsidRPr="00F944BC">
      <w:rPr>
        <w:lang w:bidi="he-IL"/>
      </w:rPr>
      <w:fldChar w:fldCharType="begin"/>
    </w:r>
    <w:r w:rsidRPr="00F944BC">
      <w:rPr>
        <w:szCs w:val="24"/>
        <w:lang w:bidi="he-IL"/>
      </w:rPr>
      <w:instrText xml:space="preserve"> INCLUDETEXT "\\\\orl-fs01\\Public_Share\\Applications\\Word\\Birmingham - Footer.docx" </w:instrText>
    </w:r>
    <w:r w:rsidRPr="00F944BC">
      <w:rPr>
        <w:lang w:bidi="he-IL"/>
      </w:rPr>
      <w:fldChar w:fldCharType="separate"/>
    </w:r>
  </w:p>
  <w:p w14:paraId="7C6F61D1" w14:textId="77777777" w:rsidR="00F944BC" w:rsidRPr="00F944BC" w:rsidRDefault="00F944BC" w:rsidP="00F944BC">
    <w:pPr>
      <w:widowControl w:val="0"/>
      <w:tabs>
        <w:tab w:val="center" w:pos="4680"/>
        <w:tab w:val="right" w:pos="9360"/>
      </w:tabs>
      <w:autoSpaceDE w:val="0"/>
      <w:autoSpaceDN w:val="0"/>
      <w:adjustRightInd w:val="0"/>
      <w:jc w:val="center"/>
      <w:rPr>
        <w:rFonts w:ascii="Arial" w:hAnsi="Arial" w:cs="Arial"/>
        <w:szCs w:val="24"/>
        <w:lang w:bidi="he-IL"/>
      </w:rPr>
    </w:pPr>
  </w:p>
  <w:p w14:paraId="58088DDA" w14:textId="77777777" w:rsidR="00F944BC" w:rsidRPr="00F944BC" w:rsidRDefault="00F944BC" w:rsidP="00F944BC">
    <w:pPr>
      <w:widowControl w:val="0"/>
      <w:tabs>
        <w:tab w:val="center" w:pos="4680"/>
        <w:tab w:val="right" w:pos="9360"/>
      </w:tabs>
      <w:autoSpaceDE w:val="0"/>
      <w:autoSpaceDN w:val="0"/>
      <w:adjustRightInd w:val="0"/>
      <w:jc w:val="center"/>
      <w:rPr>
        <w:rFonts w:ascii="Arial" w:hAnsi="Arial" w:cs="Arial"/>
        <w:szCs w:val="24"/>
        <w:lang w:bidi="he-IL"/>
      </w:rPr>
    </w:pPr>
    <w:r w:rsidRPr="00F944BC">
      <w:rPr>
        <w:rFonts w:ascii="Arial" w:hAnsi="Arial" w:cs="Arial"/>
        <w:szCs w:val="24"/>
        <w:lang w:bidi="he-IL"/>
      </w:rPr>
      <w:t>20 N. Orange Avenue, Suite 1600, Orlando, FL 32801   |</w:t>
    </w:r>
    <w:proofErr w:type="gramStart"/>
    <w:r w:rsidRPr="00F944BC">
      <w:rPr>
        <w:rFonts w:ascii="Arial" w:hAnsi="Arial" w:cs="Arial"/>
        <w:szCs w:val="24"/>
        <w:lang w:bidi="he-IL"/>
      </w:rPr>
      <w:t xml:space="preserve">   (</w:t>
    </w:r>
    <w:proofErr w:type="gramEnd"/>
    <w:r w:rsidRPr="00F944BC">
      <w:rPr>
        <w:rFonts w:ascii="Arial" w:hAnsi="Arial" w:cs="Arial"/>
        <w:szCs w:val="24"/>
        <w:lang w:bidi="he-IL"/>
      </w:rPr>
      <w:t>407) 420-1414   |   ForThePeople.com</w:t>
    </w:r>
  </w:p>
  <w:bookmarkEnd w:id="0"/>
  <w:p w14:paraId="5B36D902" w14:textId="77777777" w:rsidR="00E671C5" w:rsidRPr="00F944BC" w:rsidRDefault="00F944BC" w:rsidP="00F944BC">
    <w:pPr>
      <w:tabs>
        <w:tab w:val="center" w:pos="4680"/>
        <w:tab w:val="right" w:pos="9360"/>
      </w:tabs>
      <w:rPr>
        <w:lang w:bidi="he-IL"/>
      </w:rPr>
    </w:pPr>
    <w:r w:rsidRPr="00F944BC">
      <w:rPr>
        <w:szCs w:val="24"/>
        <w:lang w:bidi="he-I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B835" w14:textId="77777777" w:rsidR="000136C4" w:rsidRDefault="000136C4">
      <w:r>
        <w:separator/>
      </w:r>
    </w:p>
  </w:footnote>
  <w:footnote w:type="continuationSeparator" w:id="0">
    <w:p w14:paraId="766F845D" w14:textId="77777777" w:rsidR="000136C4" w:rsidRDefault="00013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7212" w14:textId="4A20EE40" w:rsidR="00E671C5" w:rsidRPr="00F944BC" w:rsidRDefault="00926E3D" w:rsidP="00F944BC">
    <w:pPr>
      <w:pStyle w:val="Header"/>
      <w:jc w:val="center"/>
    </w:pPr>
    <w:r>
      <w:rPr>
        <w:noProof/>
      </w:rPr>
      <w:pict w14:anchorId="38630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i1025" type="#_x0000_t75" style="width:214.5pt;height:34.5pt;visibility:visible;mso-wrap-style:square">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7F82"/>
    <w:rsid w:val="00006B8A"/>
    <w:rsid w:val="000136C4"/>
    <w:rsid w:val="000200FF"/>
    <w:rsid w:val="000455D3"/>
    <w:rsid w:val="00056D3B"/>
    <w:rsid w:val="00070200"/>
    <w:rsid w:val="000A09E6"/>
    <w:rsid w:val="000F1F0F"/>
    <w:rsid w:val="000F2663"/>
    <w:rsid w:val="001155F3"/>
    <w:rsid w:val="001A60FD"/>
    <w:rsid w:val="002B461B"/>
    <w:rsid w:val="002C5C6B"/>
    <w:rsid w:val="002D5485"/>
    <w:rsid w:val="003E1769"/>
    <w:rsid w:val="003F2615"/>
    <w:rsid w:val="00422595"/>
    <w:rsid w:val="00457BD2"/>
    <w:rsid w:val="0046711C"/>
    <w:rsid w:val="004C5752"/>
    <w:rsid w:val="00507F82"/>
    <w:rsid w:val="005B2F1D"/>
    <w:rsid w:val="005B65BD"/>
    <w:rsid w:val="005C2BD6"/>
    <w:rsid w:val="005E265F"/>
    <w:rsid w:val="00600FEE"/>
    <w:rsid w:val="00604B3C"/>
    <w:rsid w:val="00611F68"/>
    <w:rsid w:val="00661153"/>
    <w:rsid w:val="00666CC4"/>
    <w:rsid w:val="00693F9D"/>
    <w:rsid w:val="006A0F9C"/>
    <w:rsid w:val="006B03D3"/>
    <w:rsid w:val="006C289E"/>
    <w:rsid w:val="007016EF"/>
    <w:rsid w:val="00747CCF"/>
    <w:rsid w:val="00752236"/>
    <w:rsid w:val="007A4C47"/>
    <w:rsid w:val="007F6EF0"/>
    <w:rsid w:val="0085042F"/>
    <w:rsid w:val="00881AB9"/>
    <w:rsid w:val="00886500"/>
    <w:rsid w:val="00891868"/>
    <w:rsid w:val="00897EFE"/>
    <w:rsid w:val="008C0329"/>
    <w:rsid w:val="00902BC1"/>
    <w:rsid w:val="00916CE0"/>
    <w:rsid w:val="0092299D"/>
    <w:rsid w:val="00926E3D"/>
    <w:rsid w:val="00962E2F"/>
    <w:rsid w:val="00972BC4"/>
    <w:rsid w:val="00AA5992"/>
    <w:rsid w:val="00AD2176"/>
    <w:rsid w:val="00AD5CC9"/>
    <w:rsid w:val="00B2312E"/>
    <w:rsid w:val="00B43B35"/>
    <w:rsid w:val="00B749D0"/>
    <w:rsid w:val="00B91FC7"/>
    <w:rsid w:val="00C32EE6"/>
    <w:rsid w:val="00C3449D"/>
    <w:rsid w:val="00C7270C"/>
    <w:rsid w:val="00CE7ABF"/>
    <w:rsid w:val="00D01CC2"/>
    <w:rsid w:val="00DC56AC"/>
    <w:rsid w:val="00E17FEB"/>
    <w:rsid w:val="00E671C5"/>
    <w:rsid w:val="00EB5228"/>
    <w:rsid w:val="00EC245A"/>
    <w:rsid w:val="00EF006B"/>
    <w:rsid w:val="00F944BC"/>
    <w:rsid w:val="00FC5F36"/>
    <w:rsid w:val="00FD4BA2"/>
    <w:rsid w:val="00FE22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6E1EBC"/>
  <w15:docId w15:val="{0619027B-0D72-44A2-AB20-CBC129CD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pPr>
    <w:rPr>
      <w:rFonts w:ascii="Courier New" w:hAnsi="Courier New"/>
      <w:snapToGrid w:val="0"/>
      <w:sz w:val="24"/>
    </w:rPr>
  </w:style>
  <w:style w:type="paragraph" w:styleId="BodyText">
    <w:name w:val="Body Text"/>
    <w:basedOn w:val="Normal"/>
    <w:pPr>
      <w:widowControl w:val="0"/>
      <w:suppressAutoHyphens/>
      <w:jc w:val="both"/>
    </w:pPr>
    <w:rPr>
      <w:snapToGrid w:val="0"/>
      <w:spacing w:val="-3"/>
      <w:sz w:val="24"/>
    </w:rPr>
  </w:style>
  <w:style w:type="paragraph" w:styleId="BalloonText">
    <w:name w:val="Balloon Text"/>
    <w:basedOn w:val="Normal"/>
    <w:link w:val="BalloonTextChar"/>
    <w:rsid w:val="001155F3"/>
    <w:rPr>
      <w:rFonts w:ascii="Tahoma" w:hAnsi="Tahoma" w:cs="Tahoma"/>
      <w:sz w:val="16"/>
      <w:szCs w:val="16"/>
    </w:rPr>
  </w:style>
  <w:style w:type="character" w:customStyle="1" w:styleId="BalloonTextChar">
    <w:name w:val="Balloon Text Char"/>
    <w:link w:val="BalloonText"/>
    <w:rsid w:val="001155F3"/>
    <w:rPr>
      <w:rFonts w:ascii="Tahoma" w:hAnsi="Tahoma" w:cs="Tahoma"/>
      <w:sz w:val="16"/>
      <w:szCs w:val="16"/>
    </w:rPr>
  </w:style>
  <w:style w:type="paragraph" w:styleId="Header">
    <w:name w:val="header"/>
    <w:basedOn w:val="Normal"/>
    <w:link w:val="HeaderChar"/>
    <w:rsid w:val="00E671C5"/>
    <w:pPr>
      <w:tabs>
        <w:tab w:val="center" w:pos="4680"/>
        <w:tab w:val="right" w:pos="9360"/>
      </w:tabs>
    </w:pPr>
  </w:style>
  <w:style w:type="character" w:customStyle="1" w:styleId="HeaderChar">
    <w:name w:val="Header Char"/>
    <w:basedOn w:val="DefaultParagraphFont"/>
    <w:link w:val="Header"/>
    <w:rsid w:val="00E671C5"/>
  </w:style>
  <w:style w:type="paragraph" w:styleId="Footer">
    <w:name w:val="footer"/>
    <w:basedOn w:val="Normal"/>
    <w:link w:val="FooterChar"/>
    <w:rsid w:val="00E671C5"/>
    <w:pPr>
      <w:tabs>
        <w:tab w:val="center" w:pos="4680"/>
        <w:tab w:val="right" w:pos="9360"/>
      </w:tabs>
    </w:pPr>
  </w:style>
  <w:style w:type="character" w:customStyle="1" w:styleId="FooterChar">
    <w:name w:val="Footer Char"/>
    <w:basedOn w:val="DefaultParagraphFont"/>
    <w:link w:val="Footer"/>
    <w:rsid w:val="00E671C5"/>
  </w:style>
  <w:style w:type="paragraph" w:styleId="NoSpacing">
    <w:name w:val="No Spacing"/>
    <w:uiPriority w:val="1"/>
    <w:qFormat/>
    <w:rsid w:val="00E671C5"/>
    <w:rPr>
      <w:rFonts w:ascii="Calibri" w:eastAsia="Calibri" w:hAnsi="Calibri"/>
      <w:sz w:val="22"/>
      <w:szCs w:val="22"/>
    </w:rPr>
  </w:style>
  <w:style w:type="character" w:styleId="Hyperlink">
    <w:name w:val="Hyperlink"/>
    <w:unhideWhenUsed/>
    <w:rsid w:val="003E1769"/>
    <w:rPr>
      <w:color w:val="0000FF"/>
      <w:u w:val="single"/>
    </w:rPr>
  </w:style>
  <w:style w:type="character" w:styleId="UnresolvedMention">
    <w:name w:val="Unresolved Mention"/>
    <w:uiPriority w:val="99"/>
    <w:semiHidden/>
    <w:unhideWhenUsed/>
    <w:rsid w:val="003E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492">
      <w:bodyDiv w:val="1"/>
      <w:marLeft w:val="0"/>
      <w:marRight w:val="0"/>
      <w:marTop w:val="0"/>
      <w:marBottom w:val="0"/>
      <w:divBdr>
        <w:top w:val="none" w:sz="0" w:space="0" w:color="auto"/>
        <w:left w:val="none" w:sz="0" w:space="0" w:color="auto"/>
        <w:bottom w:val="none" w:sz="0" w:space="0" w:color="auto"/>
        <w:right w:val="none" w:sz="0" w:space="0" w:color="auto"/>
      </w:divBdr>
    </w:div>
    <w:div w:id="48498929">
      <w:bodyDiv w:val="1"/>
      <w:marLeft w:val="0"/>
      <w:marRight w:val="0"/>
      <w:marTop w:val="0"/>
      <w:marBottom w:val="0"/>
      <w:divBdr>
        <w:top w:val="none" w:sz="0" w:space="0" w:color="auto"/>
        <w:left w:val="none" w:sz="0" w:space="0" w:color="auto"/>
        <w:bottom w:val="none" w:sz="0" w:space="0" w:color="auto"/>
        <w:right w:val="none" w:sz="0" w:space="0" w:color="auto"/>
      </w:divBdr>
    </w:div>
    <w:div w:id="503714431">
      <w:bodyDiv w:val="1"/>
      <w:marLeft w:val="0"/>
      <w:marRight w:val="0"/>
      <w:marTop w:val="0"/>
      <w:marBottom w:val="0"/>
      <w:divBdr>
        <w:top w:val="none" w:sz="0" w:space="0" w:color="auto"/>
        <w:left w:val="none" w:sz="0" w:space="0" w:color="auto"/>
        <w:bottom w:val="none" w:sz="0" w:space="0" w:color="auto"/>
        <w:right w:val="none" w:sz="0" w:space="0" w:color="auto"/>
      </w:divBdr>
    </w:div>
    <w:div w:id="1004555199">
      <w:bodyDiv w:val="1"/>
      <w:marLeft w:val="0"/>
      <w:marRight w:val="0"/>
      <w:marTop w:val="0"/>
      <w:marBottom w:val="0"/>
      <w:divBdr>
        <w:top w:val="none" w:sz="0" w:space="0" w:color="auto"/>
        <w:left w:val="none" w:sz="0" w:space="0" w:color="auto"/>
        <w:bottom w:val="none" w:sz="0" w:space="0" w:color="auto"/>
        <w:right w:val="none" w:sz="0" w:space="0" w:color="auto"/>
      </w:divBdr>
    </w:div>
    <w:div w:id="1285887168">
      <w:bodyDiv w:val="1"/>
      <w:marLeft w:val="0"/>
      <w:marRight w:val="0"/>
      <w:marTop w:val="0"/>
      <w:marBottom w:val="0"/>
      <w:divBdr>
        <w:top w:val="none" w:sz="0" w:space="0" w:color="auto"/>
        <w:left w:val="none" w:sz="0" w:space="0" w:color="auto"/>
        <w:bottom w:val="none" w:sz="0" w:space="0" w:color="auto"/>
        <w:right w:val="none" w:sz="0" w:space="0" w:color="auto"/>
      </w:divBdr>
    </w:div>
    <w:div w:id="1561668402">
      <w:bodyDiv w:val="1"/>
      <w:marLeft w:val="0"/>
      <w:marRight w:val="0"/>
      <w:marTop w:val="0"/>
      <w:marBottom w:val="0"/>
      <w:divBdr>
        <w:top w:val="none" w:sz="0" w:space="0" w:color="auto"/>
        <w:left w:val="none" w:sz="0" w:space="0" w:color="auto"/>
        <w:bottom w:val="none" w:sz="0" w:space="0" w:color="auto"/>
        <w:right w:val="none" w:sz="0" w:space="0" w:color="auto"/>
      </w:divBdr>
    </w:div>
    <w:div w:id="1605074216">
      <w:bodyDiv w:val="1"/>
      <w:marLeft w:val="0"/>
      <w:marRight w:val="0"/>
      <w:marTop w:val="0"/>
      <w:marBottom w:val="0"/>
      <w:divBdr>
        <w:top w:val="none" w:sz="0" w:space="0" w:color="auto"/>
        <w:left w:val="none" w:sz="0" w:space="0" w:color="auto"/>
        <w:bottom w:val="none" w:sz="0" w:space="0" w:color="auto"/>
        <w:right w:val="none" w:sz="0" w:space="0" w:color="auto"/>
      </w:divBdr>
    </w:div>
    <w:div w:id="17423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ffice@flpain.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October 29, 2001</vt:lpstr>
    </vt:vector>
  </TitlesOfParts>
  <Company>Morgan Colling &amp; Gilbert</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29, 2001</dc:title>
  <dc:subject/>
  <dc:creator>*</dc:creator>
  <cp:keywords/>
  <cp:lastModifiedBy>Brittany Rulli x5868</cp:lastModifiedBy>
  <cp:revision>20</cp:revision>
  <cp:lastPrinted>2021-03-09T19:32:00Z</cp:lastPrinted>
  <dcterms:created xsi:type="dcterms:W3CDTF">2015-01-12T17:36:00Z</dcterms:created>
  <dcterms:modified xsi:type="dcterms:W3CDTF">2023-04-05T19:31:00Z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SK">
    <vt:i4>458998</vt:i4>
  </property>
  <property fmtid="{D5CDD505-2E9C-101B-9397-08002B2CF9AE}" pid="3" name="DocumentSK">
    <vt:i4>11564827</vt:i4>
  </property>
  <property fmtid="{D5CDD505-2E9C-101B-9397-08002B2CF9AE}" pid="4" name="Version">
    <vt:i4>0</vt:i4>
  </property>
</Properties>
</file>