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07" name="officeArt object" descr="Lejla Sado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Lejla Sadović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Lejla Sadović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Gimnazija2022/1.6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Gimnazija2022/1.6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