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klasik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temel ölçüler arasında anılmakla birlikte bu ölçünün tarihsel zemini ve uygulamadaki kapsamı çoğu zaman farklı bahisler içinde ele alınmaktadır. Mushafların çoğaltılması, şehir mushaflarına nispet edilen yazım farklılıkları, kırâatlerin kabulü ve basılı mushafların belirli rivâyetlere göre hazırlanması, aynı ilişkinin farklı safhalarıdır. Bu konuları tek bir inceleme çizgisi içinde buluşturmak,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yalnız imlâ kaidelerine veya yalnız sahihlik şartlarına indirgenemeyeceğini göstermektedir. Bu birliktelik, mushaf yazısının kırâat rivâyetlerinin kabulü ve aktarımıyla ilişkisini, tarihsel gelişim ile sonraki uygulamalar arasında kopukluk kurmadan değerlendirmeye imkân vermektedir. Bu ilişkiyi tarihsel seyri içinde izlemek, kitabın bölümlerini birbirine bağlayan ana çizgiyi de oluşturmaktadır.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sidRPr="0027112A">
        <w:rPr>
          <w:rFonts w:ascii="Times New Roman" w:eastAsia="Times New Roman" w:hAnsi="Times New Roman" w:cs="Times New Roman"/>
          <w:kern w:val="0"/>
          <w:sz w:val="24"/>
          <w:szCs w:val="24"/>
          <w14:ligatures w14:val="none"/>
        </w:rPr>
        <w:t>Eserin, resm-i mushaf</w:t>
      </w:r>
      <w:r w:rsidR="00AC4F69" w:rsidRPr="00567795">
        <w:rPr>
          <w:rFonts w:ascii="Times New Roman" w:eastAsia="Times New Roman" w:hAnsi="Times New Roman" w:cs="Times New Roman"/>
          <w:kern w:val="0"/>
          <w:sz w:val="24"/>
          <w:szCs w:val="24"/>
          <w14:ligatures w14:val="none"/>
        </w:rPr>
        <w:t>’</w:t>
      </w:r>
      <w:r w:rsidRPr="0027112A">
        <w:rPr>
          <w:rFonts w:ascii="Times New Roman" w:eastAsia="Times New Roman" w:hAnsi="Times New Roman" w:cs="Times New Roman"/>
          <w:kern w:val="0"/>
          <w:sz w:val="24"/>
          <w:szCs w:val="24"/>
          <w14:ligatures w14:val="none"/>
        </w:rPr>
        <w:t xml:space="preserve">ı yalnız geçmişte teşekkül etmiş bir imlâ biçimi olarak </w:t>
      </w:r>
      <w:r w:rsidR="00400690" w:rsidRPr="00400690">
        <w:rPr>
          <w:rFonts w:asciiTheme="majorBidi" w:hAnsiTheme="majorBidi" w:cstheme="majorBidi"/>
          <w:b/>
          <w:bCs/>
          <w:sz w:val="24"/>
          <w:szCs w:val="24"/>
        </w:rPr>
        <w:t>indirgemeyip,</w:t>
      </w:r>
      <w:r w:rsidR="00400690">
        <w:t xml:space="preserve"> </w:t>
      </w:r>
      <w:r w:rsidRPr="0027112A">
        <w:rPr>
          <w:rFonts w:ascii="Times New Roman" w:eastAsia="Times New Roman" w:hAnsi="Times New Roman" w:cs="Times New Roman"/>
          <w:kern w:val="0"/>
          <w:sz w:val="24"/>
          <w:szCs w:val="24"/>
          <w14:ligatures w14:val="none"/>
        </w:rPr>
        <w:t>kırâat</w:t>
      </w:r>
      <w:r w:rsidRPr="00DE392C">
        <w:rPr>
          <w:rFonts w:ascii="Times New Roman" w:eastAsia="Times New Roman" w:hAnsi="Times New Roman" w:cs="Times New Roman"/>
          <w:kern w:val="0"/>
          <w:sz w:val="24"/>
          <w:szCs w:val="24"/>
          <w14:ligatures w14:val="none"/>
        </w:rPr>
        <w:t>lerin rivâyeti, mushaf yazımı ve çağdaş neşir geleneğiyle ilişkili bir ilim alanı olarak değerlendirmeye katkı sağlaması hedeflenmektedir. Kaynaklarda farklı aktarımların bulunduğu meselelerde ihtiyatlı davranmak, tarihsel veriyi sonraki yorumlardan ayırma</w:t>
      </w:r>
      <w:r w:rsidRPr="00877CC4">
        <w:rPr>
          <w:rFonts w:ascii="Times New Roman" w:eastAsia="Times New Roman" w:hAnsi="Times New Roman" w:cs="Times New Roman"/>
          <w:kern w:val="0"/>
          <w:sz w:val="24"/>
          <w:szCs w:val="24"/>
          <w14:ligatures w14:val="none"/>
        </w:rPr>
        <w:t>k ve yazım özelliklerine delillerin taşıyabileceğinden fazla anlam yüklememek çalışmada gözetilen başlıca ilkelerdendir. Kitap, resm-i mushaf ile kırâat rivâyeti arasındaki ilişkiyi bu ilmî sınırlar içinde inceleyen bir çalışma olarak okuyucuya sunulmaktad</w:t>
      </w:r>
      <w:r w:rsidRPr="00B76AB0">
        <w:rPr>
          <w:rFonts w:ascii="Times New Roman" w:eastAsia="Times New Roman" w:hAnsi="Times New Roman" w:cs="Times New Roman"/>
          <w:kern w:val="0"/>
          <w:sz w:val="24"/>
          <w:szCs w:val="24"/>
          <w14:ligatures w14:val="none"/>
        </w:rPr>
        <w:t>ır.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Problemin tarihsel zemini, İslâm öncesi Arap yazısından </w:t>
      </w:r>
      <w:r w:rsidRPr="00567795">
        <w:rPr>
          <w:rFonts w:ascii="Times New Roman" w:eastAsia="Times New Roman" w:hAnsi="Times New Roman" w:cs="Times New Roman"/>
          <w:kern w:val="0"/>
          <w:sz w:val="24"/>
          <w:szCs w:val="24"/>
          <w14:ligatures w14:val="none"/>
        </w:rPr>
        <w:t>nüzûl</w:t>
      </w:r>
      <w:r w:rsidRPr="00F42596">
        <w:rPr>
          <w:rFonts w:ascii="Times New Roman" w:eastAsia="Times New Roman" w:hAnsi="Times New Roman" w:cs="Times New Roman"/>
          <w:kern w:val="0"/>
          <w:sz w:val="24"/>
          <w:szCs w:val="24"/>
          <w14:ligatures w14:val="none"/>
        </w:rPr>
        <w:t xml:space="preserve"> dönemindeki kayıt faaliyetlerine, oradan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’ın cem ve istinsah süreçlerine uzanmaktadır. Ana metinde değerlendirilen veriler, İslâm öncesi dönemde yazının ne bütünüyle bilinmeyen ne de toplumun tamamına yayılmış sistemli bir uygulama olduğunu göstermektedir. </w:t>
      </w:r>
      <w:r w:rsidR="00795A3C" w:rsidRPr="00C6728C">
        <w:rPr>
          <w:rFonts w:asciiTheme="majorBidi" w:hAnsiTheme="majorBidi" w:cstheme="majorBidi"/>
          <w:color w:val="FF0000"/>
          <w:sz w:val="24"/>
          <w:szCs w:val="24"/>
        </w:rPr>
        <w:t>Vahyin nüzûlüyle yazının kullanım alanı genişlemiş; Kur'an'ın kayda geçirilmesi, sözlü aktarımı tamamlayan ve onun güvenilirliğini pekiştiren bir muhafaza vasıtası olarak gelişmiştir.</w:t>
      </w:r>
      <w:r w:rsidR="00795A3C" w:rsidRPr="00C6728C">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Hz. Peygamber’in vefatından sonra gerçekleştirilen cem ile Hz. Osman dönemindeki istinsah ise aynı işlem değildir. Cem, dağınık yazılı malzemenin ve h</w:t>
      </w:r>
      <w:r w:rsidR="001C509C">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fızadaki aktarımın güvenilir bir derleme içinde bir araya getirilmesine; istinsah, mevcut sahifeler esas alınarak mushaf nüshalarının çoğaltılmasına </w:t>
      </w:r>
      <w:r w:rsidRPr="00F42596">
        <w:rPr>
          <w:rFonts w:ascii="Times New Roman" w:eastAsia="Times New Roman" w:hAnsi="Times New Roman" w:cs="Times New Roman"/>
          <w:kern w:val="0"/>
          <w:sz w:val="24"/>
          <w:szCs w:val="24"/>
          <w14:ligatures w14:val="none"/>
        </w:rPr>
        <w:lastRenderedPageBreak/>
        <w:t xml:space="preserve">yönelmiştir. </w:t>
      </w:r>
      <w:r w:rsidR="00AD10DF" w:rsidRPr="00AD10DF">
        <w:rPr>
          <w:rFonts w:asciiTheme="majorBidi" w:hAnsiTheme="majorBidi" w:cstheme="majorBidi"/>
          <w:color w:val="FF0000"/>
          <w:sz w:val="24"/>
          <w:szCs w:val="24"/>
        </w:rPr>
        <w:t>Kaynaklarda heyetin yapısı, mushafların sayısı ve gönderildikleri şehirler hakkında farklı rivâyetler bulunmakla birlikte, istinsah faaliyetinin öncelikli amacının ihtilafların toplumsal ayrışmaya dönüşmesini önleyecek ortak bir mushaf metni ol</w:t>
      </w:r>
      <w:r w:rsidR="00AD10DF">
        <w:rPr>
          <w:rFonts w:asciiTheme="majorBidi" w:hAnsiTheme="majorBidi" w:cstheme="majorBidi"/>
          <w:color w:val="FF0000"/>
          <w:sz w:val="24"/>
          <w:szCs w:val="24"/>
        </w:rPr>
        <w:t>uşturmak olduğu anlaşılmaktadır</w:t>
      </w:r>
      <w:r w:rsidRPr="00F42596">
        <w:rPr>
          <w:rFonts w:ascii="Times New Roman" w:eastAsia="Times New Roman" w:hAnsi="Times New Roman" w:cs="Times New Roman"/>
          <w:kern w:val="0"/>
          <w:sz w:val="24"/>
          <w:szCs w:val="24"/>
          <w14:ligatures w14:val="none"/>
        </w:rPr>
        <w:t>.</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w:t>
      </w:r>
      <w:r w:rsidR="008B7B46">
        <w:rPr>
          <w:rFonts w:ascii="Times New Roman" w:eastAsia="Times New Roman" w:hAnsi="Times New Roman" w:cs="Times New Roman"/>
          <w:kern w:val="0"/>
          <w:sz w:val="24"/>
          <w:szCs w:val="24"/>
          <w14:ligatures w14:val="none"/>
        </w:rPr>
        <w:t>müşâfehe yoluyla sürdürülen</w:t>
      </w:r>
      <w:r w:rsidR="008B7B46" w:rsidRPr="0005611D">
        <w:rPr>
          <w:rFonts w:ascii="Times New Roman" w:eastAsia="Times New Roman" w:hAnsi="Times New Roman" w:cs="Times New Roman"/>
          <w:color w:val="000000" w:themeColor="text1"/>
          <w:kern w:val="0"/>
          <w:sz w:val="24"/>
          <w:szCs w:val="24"/>
          <w14:ligatures w14:val="none"/>
        </w:rPr>
        <w:t>, okuyuş</w:t>
      </w:r>
      <w:r w:rsidRPr="0005611D">
        <w:rPr>
          <w:rFonts w:ascii="Times New Roman" w:eastAsia="Times New Roman" w:hAnsi="Times New Roman" w:cs="Times New Roman"/>
          <w:color w:val="000000" w:themeColor="text1"/>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ve isnadla denetlenen rivâyet geleneği olarak kabul edilmektedir.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ortak mushaf otoritesinin bulunmadığını </w:t>
      </w:r>
      <w:r w:rsidRPr="000C7A20">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aynı istinsah geleneği içinde bazı yazım farklılıklarının rivâyet edildiğini göstermektedir.</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kapsamı bu temel problemle sınırlıdır. İslâm öncesi Arap yazısı ve vahyin yazıyla ilişkisi, resm-i Osmânî’nin ortaya çıktığı tarihsel zemini açıklamak için ele alınmaktadır. Cem ve istinsah rivâyetleri, şehir mushafları, resm-i Osmânî’nin mahiyeti, temel yazım özellikleri ve bağlayıcılık tartışmaları, kırâatlerin ortak yazılı sınırlarının nasıl oluştuğunu göstermek amacıyla incelenmektedir. Kırâatlerin rivâyet mantığı, yedi harf meselesi ve kabul ölçüleri ise mushaf yazısı ile sözlü aktarım arasındaki ilişkiyi belirlemeye hizmet etmektedir. Resm, kırâat, lafız ve mana ilişkisi değerlendirilirken hazif, </w:t>
      </w:r>
      <w:r w:rsidRPr="006A1DC7">
        <w:rPr>
          <w:rFonts w:ascii="Times New Roman" w:eastAsia="Times New Roman" w:hAnsi="Times New Roman" w:cs="Times New Roman"/>
          <w:kern w:val="0"/>
          <w:sz w:val="24"/>
          <w:szCs w:val="24"/>
          <w14:ligatures w14:val="none"/>
        </w:rPr>
        <w:t>ziy</w:t>
      </w:r>
      <w:r w:rsidR="006A1DC7">
        <w:rPr>
          <w:rFonts w:ascii="Times New Roman" w:eastAsia="Times New Roman" w:hAnsi="Times New Roman" w:cs="Times New Roman"/>
          <w:kern w:val="0"/>
          <w:sz w:val="24"/>
          <w:szCs w:val="24"/>
          <w14:ligatures w14:val="none"/>
        </w:rPr>
        <w:t>â</w:t>
      </w:r>
      <w:r w:rsidRPr="006A1DC7">
        <w:rPr>
          <w:rFonts w:ascii="Times New Roman" w:eastAsia="Times New Roman" w:hAnsi="Times New Roman" w:cs="Times New Roman"/>
          <w:kern w:val="0"/>
          <w:sz w:val="24"/>
          <w:szCs w:val="24"/>
          <w14:ligatures w14:val="none"/>
        </w:rPr>
        <w:t>de</w:t>
      </w:r>
      <w:r w:rsidRPr="00F42596">
        <w:rPr>
          <w:rFonts w:ascii="Times New Roman" w:eastAsia="Times New Roman" w:hAnsi="Times New Roman" w:cs="Times New Roman"/>
          <w:kern w:val="0"/>
          <w:sz w:val="24"/>
          <w:szCs w:val="24"/>
          <w14:ligatures w14:val="none"/>
        </w:rPr>
        <w:t xml:space="preserve"> ve diğer yazım özelliklerine dair yorumlar aktarılmakta</w:t>
      </w:r>
      <w:r w:rsidR="00BD3A75">
        <w:rPr>
          <w:rFonts w:ascii="Times New Roman" w:eastAsia="Times New Roman" w:hAnsi="Times New Roman" w:cs="Times New Roman"/>
          <w:kern w:val="0"/>
          <w:sz w:val="24"/>
          <w:szCs w:val="24"/>
          <w14:ligatures w14:val="none"/>
        </w:rPr>
        <w:t>dır. A</w:t>
      </w:r>
      <w:r w:rsidRPr="00F42596">
        <w:rPr>
          <w:rFonts w:ascii="Times New Roman" w:eastAsia="Times New Roman" w:hAnsi="Times New Roman" w:cs="Times New Roman"/>
          <w:kern w:val="0"/>
          <w:sz w:val="24"/>
          <w:szCs w:val="24"/>
          <w14:ligatures w14:val="none"/>
        </w:rPr>
        <w:t xml:space="preserve">ncak her farklılığa zorunlu olarak gizli mana, </w:t>
      </w:r>
      <w:r w:rsidRPr="006A1DC7">
        <w:rPr>
          <w:rFonts w:ascii="Times New Roman" w:eastAsia="Times New Roman" w:hAnsi="Times New Roman" w:cs="Times New Roman"/>
          <w:kern w:val="0"/>
          <w:sz w:val="24"/>
          <w:szCs w:val="24"/>
          <w14:ligatures w14:val="none"/>
        </w:rPr>
        <w:t>bel</w:t>
      </w:r>
      <w:r w:rsidR="006A1DC7">
        <w:rPr>
          <w:rFonts w:ascii="Times New Roman" w:eastAsia="Times New Roman" w:hAnsi="Times New Roman" w:cs="Times New Roman"/>
          <w:kern w:val="0"/>
          <w:sz w:val="24"/>
          <w:szCs w:val="24"/>
          <w14:ligatures w14:val="none"/>
        </w:rPr>
        <w:t>a</w:t>
      </w:r>
      <w:r w:rsidRPr="006A1DC7">
        <w:rPr>
          <w:rFonts w:ascii="Times New Roman" w:eastAsia="Times New Roman" w:hAnsi="Times New Roman" w:cs="Times New Roman"/>
          <w:kern w:val="0"/>
          <w:sz w:val="24"/>
          <w:szCs w:val="24"/>
          <w14:ligatures w14:val="none"/>
        </w:rPr>
        <w:t>gat</w:t>
      </w:r>
      <w:r w:rsidRPr="00F42596">
        <w:rPr>
          <w:rFonts w:ascii="Times New Roman" w:eastAsia="Times New Roman" w:hAnsi="Times New Roman" w:cs="Times New Roman"/>
          <w:kern w:val="0"/>
          <w:sz w:val="24"/>
          <w:szCs w:val="24"/>
          <w14:ligatures w14:val="none"/>
        </w:rPr>
        <w:t xml:space="preserve">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hikmet yüklenmemekte</w:t>
      </w:r>
      <w:r w:rsidR="00BD3A75">
        <w:rPr>
          <w:rFonts w:ascii="Times New Roman" w:eastAsia="Times New Roman" w:hAnsi="Times New Roman" w:cs="Times New Roman"/>
          <w:kern w:val="0"/>
          <w:sz w:val="24"/>
          <w:szCs w:val="24"/>
          <w14:ligatures w14:val="none"/>
        </w:rPr>
        <w:t>, e</w:t>
      </w:r>
      <w:r w:rsidRPr="00F42596">
        <w:rPr>
          <w:rFonts w:ascii="Times New Roman" w:eastAsia="Times New Roman" w:hAnsi="Times New Roman" w:cs="Times New Roman"/>
          <w:kern w:val="0"/>
          <w:sz w:val="24"/>
          <w:szCs w:val="24"/>
          <w14:ligatures w14:val="none"/>
        </w:rPr>
        <w:t xml:space="preserve">rken Arap yazısının imkânları, dönemsel </w:t>
      </w:r>
      <w:r w:rsidRPr="006572ED">
        <w:rPr>
          <w:rFonts w:ascii="Times New Roman" w:eastAsia="Times New Roman" w:hAnsi="Times New Roman" w:cs="Times New Roman"/>
          <w:kern w:val="0"/>
          <w:sz w:val="24"/>
          <w:szCs w:val="24"/>
          <w14:ligatures w14:val="none"/>
        </w:rPr>
        <w:t>imlâ</w:t>
      </w:r>
      <w:r w:rsidRPr="00F42596">
        <w:rPr>
          <w:rFonts w:ascii="Times New Roman" w:eastAsia="Times New Roman" w:hAnsi="Times New Roman" w:cs="Times New Roman"/>
          <w:kern w:val="0"/>
          <w:sz w:val="24"/>
          <w:szCs w:val="24"/>
          <w14:ligatures w14:val="none"/>
        </w:rPr>
        <w:t xml:space="preserve"> teamülleri ve rivâyet verilerine dayanan tarihsel-filolojik açıklamalar,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yorumlarla aynı kanıt düzeyinde ele alınmamaktadır.</w:t>
      </w:r>
    </w:p>
    <w:p w14:paraId="31689000" w14:textId="6F6B01B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sınırlandırma, çalışmanın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tarihinin bütün meselelerini veya yedi harf hakkındaki bütün görüşleri çözme iddiası taşımadığı anlamına gelmektedir. Sahâbe mushafları, erken yazı tarihi, kırâat tasnifleri ve matbu mushaflar yalnız resm-i mushaf ile kırâat rivâyeti arasındaki ilişkiye temas ettikleri ölçüde ele alınmıştır. Böylece ana problemden uzaklaştıracak ayrıntılar sınırlandırılırken kitabın dört bölümünü birbirine bağlayan tarihsel ve kavramsal hat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24E5080C"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Kaynak kullanımında rivâyetin varlığı ile ona yüklenen yorumun aynı düzlemde olmadığı gözetilmiştir. Erken bir eserde nakledilen haber, sonraki âlimlerin bu habere ilişkin değerlendirmesi ve çağdaş araştırmacının malzemeden çıkardığı sonuç ayrı katmanlar hâlinde okunmuştur. Bu yaklaşım özellikle mushafların sayısı, sahâbe mushaflarındaki kayıtların mahiyeti, yedi harf ile istinsah arasındaki ilişki ve resm-i Osmânî’nin tevkîfîliği gibi ihtilaflı konularda önem taşımaktadır. Mevcut verilerin kesin hükme imkân vermediği yerlerde farklı aktarımlar birlikte gösterilmiş ve sonuç dili buna göre sınırlandırılmıştır.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w:t>
      </w:r>
      <w:proofErr w:type="gramStart"/>
      <w:r w:rsidRPr="00F42596">
        <w:rPr>
          <w:rFonts w:ascii="Times New Roman" w:eastAsia="Times New Roman" w:hAnsi="Times New Roman" w:cs="Times New Roman"/>
          <w:kern w:val="0"/>
          <w:sz w:val="24"/>
          <w:szCs w:val="24"/>
          <w14:ligatures w14:val="none"/>
        </w:rPr>
        <w:t>literatüre</w:t>
      </w:r>
      <w:proofErr w:type="gramEnd"/>
      <w:r w:rsidRPr="00F42596">
        <w:rPr>
          <w:rFonts w:ascii="Times New Roman" w:eastAsia="Times New Roman" w:hAnsi="Times New Roman" w:cs="Times New Roman"/>
          <w:kern w:val="0"/>
          <w:sz w:val="24"/>
          <w:szCs w:val="24"/>
          <w14:ligatures w14:val="none"/>
        </w:rPr>
        <w:t xml:space="preserve"> sağlamayı hedeflediği katkı, resm ilmi ile kırâat ilmini bütünüyle yeni kavramlarla açıklamak </w:t>
      </w:r>
      <w:r w:rsidRPr="00877B83">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xml:space="preserve">, çoğu zaman ayrı başlıklar altında incelenen meseleleri ortak bir problem etrafında buluşturmaktır. Resm-i Osmânî yalnız eski bir imlâ sistemi olarak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rivâyetle nakledilen okuyuşların ortak yazılı sınırlarını belirleyen bir ölçü olarak incelenmektedir. Bu ölçünün tarihsel oluşumu, bağlayıcılığı, kırâatlerin kabul ve uygulamasındaki işlevi ile çağdaş mushaf neşrindeki devamı arasında ilişki kurulmaktadır. Böylece yazılı birlik, rivâyet sürekliliği ve sınırlandırılmış okuyuş çeşitliliğinin birbirini dışlamayan, aynı aktarım düzeni içinde birlikte işleyen unsurlar olduğu gösterilmeye çalışılmaktadır.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dört ana bölümü bu düşünsel ilerleyişe göre düzenlenmiştir. </w:t>
      </w:r>
    </w:p>
    <w:p w14:paraId="1A55E32C" w14:textId="6E7ECCCF"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Birinci bölüm</w:t>
      </w:r>
      <w:r w:rsidR="007F4D78">
        <w:rPr>
          <w:rFonts w:ascii="Times New Roman" w:eastAsia="Times New Roman" w:hAnsi="Times New Roman" w:cs="Times New Roman"/>
          <w:kern w:val="0"/>
          <w:sz w:val="24"/>
          <w:szCs w:val="24"/>
          <w14:ligatures w14:val="none"/>
        </w:rPr>
        <w:t>de</w:t>
      </w:r>
      <w:r w:rsidRPr="00F42596">
        <w:rPr>
          <w:rFonts w:ascii="Times New Roman" w:eastAsia="Times New Roman" w:hAnsi="Times New Roman" w:cs="Times New Roman"/>
          <w:kern w:val="0"/>
          <w:sz w:val="24"/>
          <w:szCs w:val="24"/>
          <w14:ligatures w14:val="none"/>
        </w:rPr>
        <w:t>, İslâm öncesi Arap yazısından başlayarak vahyin yazıyla ilişkisi, cem ve istinsah süreçleri ve resm-i Osmânî’nin ortak ölçü hâline gelişi incele</w:t>
      </w:r>
      <w:r w:rsidR="007F4D78">
        <w:rPr>
          <w:rFonts w:ascii="Times New Roman" w:eastAsia="Times New Roman" w:hAnsi="Times New Roman" w:cs="Times New Roman"/>
          <w:kern w:val="0"/>
          <w:sz w:val="24"/>
          <w:szCs w:val="24"/>
          <w14:ligatures w14:val="none"/>
        </w:rPr>
        <w:t>n</w:t>
      </w:r>
      <w:r w:rsidRPr="00F42596">
        <w:rPr>
          <w:rFonts w:ascii="Times New Roman" w:eastAsia="Times New Roman" w:hAnsi="Times New Roman" w:cs="Times New Roman"/>
          <w:kern w:val="0"/>
          <w:sz w:val="24"/>
          <w:szCs w:val="24"/>
          <w14:ligatures w14:val="none"/>
        </w:rPr>
        <w:t>mekte; böylece araştırmanın tarihsel ve kavramsal zemini kur</w:t>
      </w:r>
      <w:r w:rsidR="007F4D78">
        <w:rPr>
          <w:rFonts w:ascii="Times New Roman" w:eastAsia="Times New Roman" w:hAnsi="Times New Roman" w:cs="Times New Roman"/>
          <w:kern w:val="0"/>
          <w:sz w:val="24"/>
          <w:szCs w:val="24"/>
          <w14:ligatures w14:val="none"/>
        </w:rPr>
        <w:t>ul</w:t>
      </w:r>
      <w:r w:rsidRPr="00F42596">
        <w:rPr>
          <w:rFonts w:ascii="Times New Roman" w:eastAsia="Times New Roman" w:hAnsi="Times New Roman" w:cs="Times New Roman"/>
          <w:kern w:val="0"/>
          <w:sz w:val="24"/>
          <w:szCs w:val="24"/>
          <w14:ligatures w14:val="none"/>
        </w:rPr>
        <w:t xml:space="preserve">maktadır. </w:t>
      </w:r>
    </w:p>
    <w:p w14:paraId="1DF7C38E" w14:textId="75B1CF1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İkinci bölüm</w:t>
      </w:r>
      <w:r w:rsidR="007F4D78">
        <w:rPr>
          <w:rFonts w:ascii="Times New Roman" w:eastAsia="Times New Roman" w:hAnsi="Times New Roman" w:cs="Times New Roman"/>
          <w:kern w:val="0"/>
          <w:sz w:val="24"/>
          <w:szCs w:val="24"/>
          <w14:ligatures w14:val="none"/>
        </w:rPr>
        <w:t>de</w:t>
      </w:r>
      <w:r w:rsidRPr="00F42596">
        <w:rPr>
          <w:rFonts w:ascii="Times New Roman" w:eastAsia="Times New Roman" w:hAnsi="Times New Roman" w:cs="Times New Roman"/>
          <w:kern w:val="0"/>
          <w:sz w:val="24"/>
          <w:szCs w:val="24"/>
          <w14:ligatures w14:val="none"/>
        </w:rPr>
        <w:t>, kırâatlerin rivâyet mantığı açıkla</w:t>
      </w:r>
      <w:r w:rsidR="007F4D78">
        <w:rPr>
          <w:rFonts w:ascii="Times New Roman" w:eastAsia="Times New Roman" w:hAnsi="Times New Roman" w:cs="Times New Roman"/>
          <w:kern w:val="0"/>
          <w:sz w:val="24"/>
          <w:szCs w:val="24"/>
          <w14:ligatures w14:val="none"/>
        </w:rPr>
        <w:t>n</w:t>
      </w:r>
      <w:r w:rsidRPr="00F42596">
        <w:rPr>
          <w:rFonts w:ascii="Times New Roman" w:eastAsia="Times New Roman" w:hAnsi="Times New Roman" w:cs="Times New Roman"/>
          <w:kern w:val="0"/>
          <w:sz w:val="24"/>
          <w:szCs w:val="24"/>
          <w14:ligatures w14:val="none"/>
        </w:rPr>
        <w:t>arak bu yazılı ölçünün sözlü aktarım içindeki yeri belirle</w:t>
      </w:r>
      <w:r w:rsidR="007F4D78">
        <w:rPr>
          <w:rFonts w:ascii="Times New Roman" w:eastAsia="Times New Roman" w:hAnsi="Times New Roman" w:cs="Times New Roman"/>
          <w:kern w:val="0"/>
          <w:sz w:val="24"/>
          <w:szCs w:val="24"/>
          <w14:ligatures w14:val="none"/>
        </w:rPr>
        <w:t>n</w:t>
      </w:r>
      <w:r w:rsidRPr="00F42596">
        <w:rPr>
          <w:rFonts w:ascii="Times New Roman" w:eastAsia="Times New Roman" w:hAnsi="Times New Roman" w:cs="Times New Roman"/>
          <w:kern w:val="0"/>
          <w:sz w:val="24"/>
          <w:szCs w:val="24"/>
          <w14:ligatures w14:val="none"/>
        </w:rPr>
        <w:t>mektedir. Kırâatin edâ ve isnada da</w:t>
      </w:r>
      <w:r w:rsidR="00640D66">
        <w:rPr>
          <w:rFonts w:ascii="Times New Roman" w:eastAsia="Times New Roman" w:hAnsi="Times New Roman" w:cs="Times New Roman"/>
          <w:kern w:val="0"/>
          <w:sz w:val="24"/>
          <w:szCs w:val="24"/>
          <w14:ligatures w14:val="none"/>
        </w:rPr>
        <w:t>yanan yapısı, imam, râvi ve tarî</w:t>
      </w:r>
      <w:r w:rsidRPr="00F42596">
        <w:rPr>
          <w:rFonts w:ascii="Times New Roman" w:eastAsia="Times New Roman" w:hAnsi="Times New Roman" w:cs="Times New Roman"/>
          <w:kern w:val="0"/>
          <w:sz w:val="24"/>
          <w:szCs w:val="24"/>
          <w14:ligatures w14:val="none"/>
        </w:rPr>
        <w:t>klerin nakil düzenindeki konumu, yedi harf meselesi ve Osmânî mushafların ortak ölçü hâline gelmesinin kırâat ile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xml:space="preserve">r üzerindeki etkileri </w:t>
      </w:r>
      <w:r w:rsidR="007F4D78">
        <w:rPr>
          <w:rFonts w:ascii="Times New Roman" w:eastAsia="Times New Roman" w:hAnsi="Times New Roman" w:cs="Times New Roman"/>
          <w:kern w:val="0"/>
          <w:sz w:val="24"/>
          <w:szCs w:val="24"/>
          <w14:ligatures w14:val="none"/>
        </w:rPr>
        <w:t>üzerinde durulmaktadır</w:t>
      </w:r>
      <w:r w:rsidRPr="00F42596">
        <w:rPr>
          <w:rFonts w:ascii="Times New Roman" w:eastAsia="Times New Roman" w:hAnsi="Times New Roman" w:cs="Times New Roman"/>
          <w:kern w:val="0"/>
          <w:sz w:val="24"/>
          <w:szCs w:val="24"/>
          <w14:ligatures w14:val="none"/>
        </w:rPr>
        <w:t>.</w:t>
      </w:r>
    </w:p>
    <w:p w14:paraId="5B445A55" w14:textId="1223A3FC"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Üçüncü bölüm</w:t>
      </w:r>
      <w:r w:rsidR="007F4D78">
        <w:rPr>
          <w:rFonts w:ascii="Times New Roman" w:eastAsia="Times New Roman" w:hAnsi="Times New Roman" w:cs="Times New Roman"/>
          <w:kern w:val="0"/>
          <w:sz w:val="24"/>
          <w:szCs w:val="24"/>
          <w14:ligatures w14:val="none"/>
        </w:rPr>
        <w:t>de</w:t>
      </w:r>
      <w:r w:rsidRPr="00F42596">
        <w:rPr>
          <w:rFonts w:ascii="Times New Roman" w:eastAsia="Times New Roman" w:hAnsi="Times New Roman" w:cs="Times New Roman"/>
          <w:kern w:val="0"/>
          <w:sz w:val="24"/>
          <w:szCs w:val="24"/>
          <w14:ligatures w14:val="none"/>
        </w:rPr>
        <w:t>, ilk iki bölümde kurulan zemin resm, kırâat, lafız ve mana ilişkisine taşı</w:t>
      </w:r>
      <w:r w:rsidR="007F4D78">
        <w:rPr>
          <w:rFonts w:ascii="Times New Roman" w:eastAsia="Times New Roman" w:hAnsi="Times New Roman" w:cs="Times New Roman"/>
          <w:kern w:val="0"/>
          <w:sz w:val="24"/>
          <w:szCs w:val="24"/>
          <w14:ligatures w14:val="none"/>
        </w:rPr>
        <w:t>n</w:t>
      </w:r>
      <w:r w:rsidRPr="00F42596">
        <w:rPr>
          <w:rFonts w:ascii="Times New Roman" w:eastAsia="Times New Roman" w:hAnsi="Times New Roman" w:cs="Times New Roman"/>
          <w:kern w:val="0"/>
          <w:sz w:val="24"/>
          <w:szCs w:val="24"/>
          <w14:ligatures w14:val="none"/>
        </w:rPr>
        <w:t>maktadır. Aynı yazı iskeletinin birden fazla okuyuşla bağdaşması, lehçe ve dil özellikleri, harekenin aslına işaret eden yazımlar, hazif ve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ile mana arasında kurulan bağlar ve resm-i Osmânî’ye bağlılığın gerekçeleri burada değerlendirilmektedir. Bölüm, mushaf yazımının açıklayıcı imkânlarını gösterirken tarihsel-filolojik açıklamalar ile hikmet merkezli yorumların delil değerini birbirinden ayırmaktadır. </w:t>
      </w:r>
    </w:p>
    <w:p w14:paraId="4515D0B7" w14:textId="41DBB24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Dördüncü bölüm</w:t>
      </w:r>
      <w:r w:rsidR="007F4D78">
        <w:rPr>
          <w:rFonts w:ascii="Times New Roman" w:eastAsia="Times New Roman" w:hAnsi="Times New Roman" w:cs="Times New Roman"/>
          <w:kern w:val="0"/>
          <w:sz w:val="24"/>
          <w:szCs w:val="24"/>
          <w14:ligatures w14:val="none"/>
        </w:rPr>
        <w:t>de</w:t>
      </w:r>
      <w:r w:rsidRPr="00F42596">
        <w:rPr>
          <w:rFonts w:ascii="Times New Roman" w:eastAsia="Times New Roman" w:hAnsi="Times New Roman" w:cs="Times New Roman"/>
          <w:kern w:val="0"/>
          <w:sz w:val="24"/>
          <w:szCs w:val="24"/>
          <w14:ligatures w14:val="none"/>
        </w:rPr>
        <w:t xml:space="preserve"> ise kitabın ana problemi uygulama alanında incele</w:t>
      </w:r>
      <w:r w:rsidR="007F4D78">
        <w:rPr>
          <w:rFonts w:ascii="Times New Roman" w:eastAsia="Times New Roman" w:hAnsi="Times New Roman" w:cs="Times New Roman"/>
          <w:kern w:val="0"/>
          <w:sz w:val="24"/>
          <w:szCs w:val="24"/>
          <w14:ligatures w14:val="none"/>
        </w:rPr>
        <w:t>n</w:t>
      </w:r>
      <w:r w:rsidRPr="00F42596">
        <w:rPr>
          <w:rFonts w:ascii="Times New Roman" w:eastAsia="Times New Roman" w:hAnsi="Times New Roman" w:cs="Times New Roman"/>
          <w:kern w:val="0"/>
          <w:sz w:val="24"/>
          <w:szCs w:val="24"/>
          <w14:ligatures w14:val="none"/>
        </w:rPr>
        <w:t>mekte; resm verilerinin kırâat vecihlerinin tespit ve tahdidindeki rolü, sahâbe mushaflarının konumu ve bu verilerin kabul,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ve vakıfla ilişkisi ele al</w:t>
      </w:r>
      <w:r w:rsidR="006F0DC8">
        <w:rPr>
          <w:rFonts w:ascii="Times New Roman" w:eastAsia="Times New Roman" w:hAnsi="Times New Roman" w:cs="Times New Roman"/>
          <w:kern w:val="0"/>
          <w:sz w:val="24"/>
          <w:szCs w:val="24"/>
          <w14:ligatures w14:val="none"/>
        </w:rPr>
        <w:t>ın</w:t>
      </w:r>
      <w:r w:rsidRPr="00F42596">
        <w:rPr>
          <w:rFonts w:ascii="Times New Roman" w:eastAsia="Times New Roman" w:hAnsi="Times New Roman" w:cs="Times New Roman"/>
          <w:kern w:val="0"/>
          <w:sz w:val="24"/>
          <w:szCs w:val="24"/>
          <w14:ligatures w14:val="none"/>
        </w:rPr>
        <w:t xml:space="preserve">maktadır. </w:t>
      </w:r>
      <w:r w:rsidR="005F649A">
        <w:rPr>
          <w:rFonts w:ascii="Times New Roman" w:eastAsia="Times New Roman" w:hAnsi="Times New Roman" w:cs="Times New Roman"/>
          <w:kern w:val="0"/>
          <w:sz w:val="24"/>
          <w:szCs w:val="24"/>
          <w14:ligatures w14:val="none"/>
        </w:rPr>
        <w:t xml:space="preserve">Yine </w:t>
      </w:r>
      <w:r w:rsidR="005F649A" w:rsidRPr="00F42596">
        <w:rPr>
          <w:rFonts w:ascii="Times New Roman" w:eastAsia="Times New Roman" w:hAnsi="Times New Roman" w:cs="Times New Roman"/>
          <w:kern w:val="0"/>
          <w:sz w:val="24"/>
          <w:szCs w:val="24"/>
          <w14:ligatures w14:val="none"/>
        </w:rPr>
        <w:t xml:space="preserve">bu bölümde, klasik </w:t>
      </w:r>
      <w:r w:rsidRPr="00F42596">
        <w:rPr>
          <w:rFonts w:ascii="Times New Roman" w:eastAsia="Times New Roman" w:hAnsi="Times New Roman" w:cs="Times New Roman"/>
          <w:kern w:val="0"/>
          <w:sz w:val="24"/>
          <w:szCs w:val="24"/>
          <w14:ligatures w14:val="none"/>
        </w:rPr>
        <w:t>resm kaynaklarının çağdaş basılı mushaflara yansıması ve belirli kırâat rivâyetlerine göre hazırlanan mushafların yaygınlaşması da erken dönemden modern neşre uzanan süreklilik içinde değerlendirilmektedir.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yapı içinde araştırmanın temel sorusu, yazı ile sözlü rivâyetten hangisinin üstün olduğu değildir. Asıl mesele, rivâyet yoluyla sabit olan okuyuşlarla bu okuyuşların ortak mushaf yazımı içinde kabul edilip aktarılması arasındaki ilişkinin nasıl kurulduğudur. Kitabın bölümleri, resm-i Osmânî’nin bu ilişkideki yerini</w:t>
      </w:r>
      <w:r w:rsidR="005F64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tarihsel teşekkülü, normatif sınırı ve uygulamadaki etkileri birbirine karıştırmadan açıklamaya yönelmektedir.</w:t>
      </w:r>
      <w:r w:rsidRPr="00F42596">
        <w:rPr>
          <w:rFonts w:ascii="Times New Roman" w:hAnsi="Times New Roman" w:cs="Times New Roman"/>
          <w:kern w:val="0"/>
          <w:sz w:val="24"/>
          <w:szCs w:val="24"/>
          <w:lang w:eastAsia="tr-TR"/>
          <w14:ligatures w14:val="none"/>
        </w:rPr>
        <w:t xml:space="preserve"> </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091269A7" w14:textId="1BF47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farklı görüşler birlikte değerlendirildiğinde ortaya daha </w:t>
      </w:r>
      <w:r w:rsidR="008533BE">
        <w:rPr>
          <w:rFonts w:ascii="Times New Roman" w:eastAsia="Times New Roman" w:hAnsi="Times New Roman" w:cs="Times New Roman"/>
          <w:kern w:val="0"/>
          <w:sz w:val="24"/>
          <w:szCs w:val="24"/>
          <w:lang w:eastAsia="tr-TR"/>
          <w14:ligatures w14:val="none"/>
        </w:rPr>
        <w:t xml:space="preserve">şu </w:t>
      </w:r>
      <w:r w:rsidRPr="008533BE">
        <w:rPr>
          <w:rFonts w:ascii="Times New Roman" w:eastAsia="Times New Roman" w:hAnsi="Times New Roman" w:cs="Times New Roman"/>
          <w:kern w:val="0"/>
          <w:sz w:val="24"/>
          <w:szCs w:val="24"/>
          <w:lang w:eastAsia="tr-TR"/>
          <w14:ligatures w14:val="none"/>
        </w:rPr>
        <w:t>mutedil</w:t>
      </w:r>
      <w:r w:rsidRPr="00F42596">
        <w:rPr>
          <w:rFonts w:ascii="Times New Roman" w:eastAsia="Times New Roman" w:hAnsi="Times New Roman" w:cs="Times New Roman"/>
          <w:kern w:val="0"/>
          <w:sz w:val="24"/>
          <w:szCs w:val="24"/>
          <w:lang w:eastAsia="tr-TR"/>
          <w14:ligatures w14:val="none"/>
        </w:rPr>
        <w:t xml:space="preserve"> tablo çıkmaktadır</w:t>
      </w:r>
      <w:r w:rsidR="008533B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İslâm öncesi Arap toplumunda yazı, yaygın ve sistemli bir uygulama değildi; ancak tamamen yabancı olunan bir kabiliyet de değildi. Yazı daha çok belirli çevrelerde pratik ihtiyaçlara bağlı olarak kullanılan bir araç konumundaydı. </w:t>
      </w:r>
      <w:r w:rsidR="008533BE">
        <w:rPr>
          <w:rFonts w:ascii="Times New Roman" w:eastAsia="Times New Roman" w:hAnsi="Times New Roman" w:cs="Times New Roman"/>
          <w:kern w:val="0"/>
          <w:sz w:val="24"/>
          <w:szCs w:val="24"/>
          <w:lang w:eastAsia="tr-TR"/>
          <w14:ligatures w14:val="none"/>
        </w:rPr>
        <w:t>Çünkü o</w:t>
      </w:r>
      <w:r w:rsidRPr="00F42596">
        <w:rPr>
          <w:rFonts w:ascii="Times New Roman" w:eastAsia="Times New Roman" w:hAnsi="Times New Roman" w:cs="Times New Roman"/>
          <w:kern w:val="0"/>
          <w:sz w:val="24"/>
          <w:szCs w:val="24"/>
          <w:lang w:eastAsia="tr-TR"/>
          <w14:ligatures w14:val="none"/>
        </w:rPr>
        <w:t xml:space="preserve"> günkü toplumlarda bilginin asıl taşıyıcısı hafıza ve sözlü aktarım geleneğiydi.</w:t>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otaya koymaktadır. Bu duruma dair en dikkat çekici örneklerden biri, </w:t>
      </w:r>
      <w:r w:rsidR="00741BAA" w:rsidRPr="00F42596">
        <w:rPr>
          <w:rFonts w:ascii="Times New Roman" w:eastAsia="Times New Roman" w:hAnsi="Times New Roman" w:cs="Times New Roman"/>
          <w:kern w:val="0"/>
          <w:sz w:val="24"/>
          <w:szCs w:val="24"/>
          <w:lang w:eastAsia="tr-TR"/>
          <w14:ligatures w14:val="none"/>
        </w:rPr>
        <w:t xml:space="preserve">ilk vahiy hadisesinden sonra </w:t>
      </w:r>
      <w:r w:rsidRPr="00F42596">
        <w:rPr>
          <w:rFonts w:ascii="Times New Roman" w:eastAsia="Times New Roman" w:hAnsi="Times New Roman" w:cs="Times New Roman"/>
          <w:kern w:val="0"/>
          <w:sz w:val="24"/>
          <w:szCs w:val="24"/>
          <w:lang w:eastAsia="tr-TR"/>
          <w14:ligatures w14:val="none"/>
        </w:rPr>
        <w:t>yaşananların hakikatini anlamak üzere Hz. Hatice’nin Hz. Peygamber’i götürdüğü Varaka b. Nevfel’</w:t>
      </w:r>
      <w:r w:rsidR="00741BA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w:t>
      </w:r>
      <w:r w:rsidR="00F6136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 610</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F61362">
        <w:rPr>
          <w:rFonts w:ascii="Times New Roman" w:eastAsia="Times New Roman" w:hAnsi="Times New Roman" w:cs="Times New Roman"/>
          <w:kern w:val="0"/>
          <w:sz w:val="24"/>
          <w:szCs w:val="24"/>
          <w:lang w:eastAsia="tr-TR"/>
          <w14:ligatures w14:val="none"/>
        </w:rPr>
        <w:t>]</w:t>
      </w:r>
      <w:r w:rsidR="00741BA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Cahiliye döneminde panayırlarda okunan ve büyük beğeni toplayan şiirlerin Kâbe duvarlarına asıldığına dair gelen rivâyetler, yazının kültürel alanda da sembolik bir işlev üstlendiğini göstermektedir. Ayrıca Zuheyr gibi dönemin önde gelen bazı şairlerinin yazıyı bildiklerine dair bilgiler, yazının sadece sözlü </w:t>
      </w:r>
      <w:r w:rsidRPr="00877B83">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zaman zaman yazılı olarak dolaşımda olduğunu düşündürmektedir. Benzer biçimde Hz. Peygamber’in dedesi Abdülmuttalib’e ait olduğu söylenen ve alacak kaydının yazılı olduğu bir deri parçasından bahsedilmesi de dikkat çekicidir.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Gelen rivâyetlere göre bu belge daha sonraki dönemde </w:t>
      </w:r>
      <w:r w:rsidRPr="00311DB8">
        <w:rPr>
          <w:rFonts w:ascii="Times New Roman" w:eastAsia="Times New Roman" w:hAnsi="Times New Roman" w:cs="Times New Roman"/>
          <w:kern w:val="0"/>
          <w:sz w:val="24"/>
          <w:szCs w:val="24"/>
          <w:lang w:eastAsia="tr-TR"/>
          <w14:ligatures w14:val="none"/>
        </w:rPr>
        <w:t>Abb</w:t>
      </w:r>
      <w:r w:rsidR="00311DB8">
        <w:rPr>
          <w:rFonts w:ascii="Times New Roman" w:eastAsia="Times New Roman" w:hAnsi="Times New Roman" w:cs="Times New Roman"/>
          <w:kern w:val="0"/>
          <w:sz w:val="24"/>
          <w:szCs w:val="24"/>
          <w:lang w:eastAsia="tr-TR"/>
          <w14:ligatures w14:val="none"/>
        </w:rPr>
        <w:t>asi</w:t>
      </w:r>
      <w:r w:rsidRPr="00F42596">
        <w:rPr>
          <w:rFonts w:ascii="Times New Roman" w:eastAsia="Times New Roman" w:hAnsi="Times New Roman" w:cs="Times New Roman"/>
          <w:kern w:val="0"/>
          <w:sz w:val="24"/>
          <w:szCs w:val="24"/>
          <w:lang w:eastAsia="tr-TR"/>
          <w14:ligatures w14:val="none"/>
        </w:rPr>
        <w:t xml:space="preserve"> halifesi Me’mûn’un (ö. 218/833) özel mülkü arasında bulunduğu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5"/>
      </w:r>
      <w:r w:rsidRPr="00F42596">
        <w:rPr>
          <w:rFonts w:ascii="Times New Roman" w:eastAsia="Times New Roman" w:hAnsi="Times New Roman" w:cs="Times New Roman"/>
          <w:kern w:val="0"/>
          <w:sz w:val="24"/>
          <w:szCs w:val="24"/>
          <w:lang w:eastAsia="tr-TR"/>
          <w14:ligatures w14:val="none"/>
        </w:rPr>
        <w:t xml:space="preserve"> Bunun yanı sıra, İslâm öncesi dönemde Arapların yazıya “bismikellâhümme” ifadesiyle başladıklarına dair bilgiler </w:t>
      </w:r>
      <w:r w:rsidR="00741BA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yer al</w:t>
      </w:r>
      <w:r w:rsidR="00741BAA">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
      </w:r>
      <w:r w:rsidRPr="00F42596">
        <w:rPr>
          <w:rFonts w:ascii="Times New Roman" w:eastAsia="Times New Roman" w:hAnsi="Times New Roman" w:cs="Times New Roman"/>
          <w:kern w:val="0"/>
          <w:sz w:val="24"/>
          <w:szCs w:val="24"/>
          <w:lang w:eastAsia="tr-TR"/>
          <w14:ligatures w14:val="none"/>
        </w:rPr>
        <w:t xml:space="preserve"> Bu ifadeler yazının belirli kalıp ve gelenekler çerçevesinde kullanıldığını ortaya koymaktadır.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E1E00">
        <w:rPr>
          <w:rFonts w:ascii="Times New Roman" w:eastAsia="Times New Roman" w:hAnsi="Times New Roman" w:cs="Times New Roman"/>
          <w:color w:val="FF0000"/>
          <w:kern w:val="0"/>
          <w:sz w:val="24"/>
          <w:szCs w:val="24"/>
          <w:lang w:eastAsia="tr-TR"/>
          <w14:ligatures w14:val="none"/>
        </w:rPr>
        <w:t xml:space="preserve">Bütün bu veriler bir arada değerlendirildiğinde </w:t>
      </w:r>
      <w:r w:rsidRPr="00BB6D80">
        <w:rPr>
          <w:rFonts w:ascii="Times New Roman" w:eastAsia="Times New Roman" w:hAnsi="Times New Roman" w:cs="Times New Roman"/>
          <w:kern w:val="0"/>
          <w:sz w:val="24"/>
          <w:szCs w:val="24"/>
          <w:lang w:eastAsia="tr-TR"/>
          <w14:ligatures w14:val="none"/>
        </w:rPr>
        <w:t xml:space="preserve">İslâm öncesi Arap toplumunda yazının </w:t>
      </w:r>
      <w:r w:rsidR="00BB6D80">
        <w:rPr>
          <w:rFonts w:ascii="Times New Roman" w:eastAsia="Times New Roman" w:hAnsi="Times New Roman" w:cs="Times New Roman"/>
          <w:kern w:val="0"/>
          <w:sz w:val="24"/>
          <w:szCs w:val="24"/>
          <w:lang w:eastAsia="tr-TR"/>
          <w14:ligatures w14:val="none"/>
        </w:rPr>
        <w:t>hiç</w:t>
      </w:r>
      <w:r w:rsidRPr="00BB6D80">
        <w:rPr>
          <w:rFonts w:ascii="Times New Roman" w:eastAsia="Times New Roman" w:hAnsi="Times New Roman" w:cs="Times New Roman"/>
          <w:kern w:val="0"/>
          <w:sz w:val="24"/>
          <w:szCs w:val="24"/>
          <w:lang w:eastAsia="tr-TR"/>
          <w14:ligatures w14:val="none"/>
        </w:rPr>
        <w:t xml:space="preserve"> bilinme</w:t>
      </w:r>
      <w:r w:rsidR="006A435D" w:rsidRPr="00BB6D80">
        <w:rPr>
          <w:rFonts w:ascii="Times New Roman" w:eastAsia="Times New Roman" w:hAnsi="Times New Roman" w:cs="Times New Roman"/>
          <w:kern w:val="0"/>
          <w:sz w:val="24"/>
          <w:szCs w:val="24"/>
          <w:lang w:eastAsia="tr-TR"/>
          <w14:ligatures w14:val="none"/>
        </w:rPr>
        <w:t xml:space="preserve">diğini </w:t>
      </w:r>
      <w:r w:rsidR="00BB6D80">
        <w:rPr>
          <w:rFonts w:ascii="Times New Roman" w:eastAsia="Times New Roman" w:hAnsi="Times New Roman" w:cs="Times New Roman"/>
          <w:kern w:val="0"/>
          <w:sz w:val="24"/>
          <w:szCs w:val="24"/>
          <w:lang w:eastAsia="tr-TR"/>
          <w14:ligatures w14:val="none"/>
        </w:rPr>
        <w:t xml:space="preserve">söylemek mümkün değildir. Ancak </w:t>
      </w:r>
      <w:r w:rsidRPr="00BB6D80">
        <w:rPr>
          <w:rFonts w:ascii="Times New Roman" w:eastAsia="Times New Roman" w:hAnsi="Times New Roman" w:cs="Times New Roman"/>
          <w:kern w:val="0"/>
          <w:sz w:val="24"/>
          <w:szCs w:val="24"/>
          <w:lang w:eastAsia="tr-TR"/>
          <w14:ligatures w14:val="none"/>
        </w:rPr>
        <w:t xml:space="preserve">toplumun geneline yayılmış bir konumda </w:t>
      </w:r>
      <w:r w:rsidR="00BB6D80">
        <w:rPr>
          <w:rFonts w:ascii="Times New Roman" w:eastAsia="Times New Roman" w:hAnsi="Times New Roman" w:cs="Times New Roman"/>
          <w:kern w:val="0"/>
          <w:sz w:val="24"/>
          <w:szCs w:val="24"/>
          <w:lang w:eastAsia="tr-TR"/>
          <w14:ligatures w14:val="none"/>
        </w:rPr>
        <w:t xml:space="preserve">da </w:t>
      </w:r>
      <w:r w:rsidRPr="00BB6D80">
        <w:rPr>
          <w:rFonts w:ascii="Times New Roman" w:eastAsia="Times New Roman" w:hAnsi="Times New Roman" w:cs="Times New Roman"/>
          <w:kern w:val="0"/>
          <w:sz w:val="24"/>
          <w:szCs w:val="24"/>
          <w:lang w:eastAsia="tr-TR"/>
          <w14:ligatures w14:val="none"/>
        </w:rPr>
        <w:t>ol</w:t>
      </w:r>
      <w:r w:rsidR="00BB6D80">
        <w:rPr>
          <w:rFonts w:ascii="Times New Roman" w:eastAsia="Times New Roman" w:hAnsi="Times New Roman" w:cs="Times New Roman"/>
          <w:kern w:val="0"/>
          <w:sz w:val="24"/>
          <w:szCs w:val="24"/>
          <w:lang w:eastAsia="tr-TR"/>
          <w14:ligatures w14:val="none"/>
        </w:rPr>
        <w:t xml:space="preserve">madığı </w:t>
      </w:r>
      <w:r w:rsidRPr="00BB6D80">
        <w:rPr>
          <w:rFonts w:ascii="Times New Roman" w:eastAsia="Times New Roman" w:hAnsi="Times New Roman" w:cs="Times New Roman"/>
          <w:kern w:val="0"/>
          <w:sz w:val="24"/>
          <w:szCs w:val="24"/>
          <w:lang w:eastAsia="tr-TR"/>
          <w14:ligatures w14:val="none"/>
        </w:rPr>
        <w:t>anlaşılmaktadır.</w:t>
      </w:r>
      <w:r w:rsidRPr="00F42596">
        <w:rPr>
          <w:rFonts w:ascii="Times New Roman" w:eastAsia="Times New Roman" w:hAnsi="Times New Roman" w:cs="Times New Roman"/>
          <w:kern w:val="0"/>
          <w:sz w:val="24"/>
          <w:szCs w:val="24"/>
          <w:lang w:eastAsia="tr-TR"/>
          <w14:ligatures w14:val="none"/>
        </w:rPr>
        <w:t xml:space="preserve"> Yazı daha çok belirli kişiler tarafından belirli ihtiyaçlar için kullanılan sınırlı bir araç olmuştur. Ancak İslâm’ın gelişiyle birlikte özellikle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etrafında şekillenen yeni din</w:t>
      </w:r>
      <w:r w:rsidR="00BB6D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toplumsal yapı bu sınırlı yazı becerisini giderek merkez</w:t>
      </w:r>
      <w:r w:rsidR="00BB6D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konuma taşımış</w:t>
      </w:r>
      <w:r w:rsidR="00BB6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böylece Arap yazısı tarihsel bir kırılma geçirerek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metinleşme sürecinin temel unsurlarından biri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Vahyin inişiyle birlikte yazının pozisyonu belirgin bir şekilde değişmeye başlamıştır. Vahyin korunması ve tebliği sürecinde sözlü aktarım merkez</w:t>
      </w:r>
      <w:r w:rsidR="00BB6D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önemini korumakla birlikte yazı giderek daha fazla başvurulan bir vasıta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w:t>
      </w:r>
      <w:r w:rsidR="00BB6D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Hz. Peygamber’in vahiy kâtiplerini görevlendirmesi, inen âyetleri kayıt altına almak istemesi ve bu kayıtların dikkatle muhafaza edilmesini sağlaması, yazının işlevselliğini köklü bir biçimde değiştirmiştir. Bu durumda artık yazı yardımcı bir araç olmaktan ziyade vahyin korunmasında önemli bir unsur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Bununla birlikte yazı</w:t>
      </w:r>
      <w:r w:rsidR="00BB6D80">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kullanımı sadece vahyin kaydıyla sınırlı kalmamış</w:t>
      </w:r>
      <w:r w:rsidR="00BB6D80">
        <w:rPr>
          <w:rFonts w:ascii="Times New Roman" w:eastAsia="Times New Roman" w:hAnsi="Times New Roman" w:cs="Times New Roman"/>
          <w:kern w:val="0"/>
          <w:sz w:val="24"/>
          <w:szCs w:val="24"/>
          <w:lang w:eastAsia="tr-TR"/>
          <w14:ligatures w14:val="none"/>
        </w:rPr>
        <w:t xml:space="preserve">tır. Özellikle </w:t>
      </w:r>
      <w:r w:rsidR="00BB6D80" w:rsidRPr="00F42596">
        <w:rPr>
          <w:rFonts w:ascii="Times New Roman" w:eastAsia="Times New Roman" w:hAnsi="Times New Roman" w:cs="Times New Roman"/>
          <w:kern w:val="0"/>
          <w:sz w:val="24"/>
          <w:szCs w:val="24"/>
          <w:lang w:eastAsia="tr-TR"/>
          <w14:ligatures w14:val="none"/>
        </w:rPr>
        <w:t xml:space="preserve">Hz. Peygamber’in </w:t>
      </w:r>
      <w:r w:rsidR="00CD446B">
        <w:rPr>
          <w:rFonts w:ascii="Times New Roman" w:eastAsia="Times New Roman" w:hAnsi="Times New Roman" w:cs="Times New Roman"/>
          <w:kern w:val="0"/>
          <w:sz w:val="24"/>
          <w:szCs w:val="24"/>
          <w:lang w:eastAsia="tr-TR"/>
          <w14:ligatures w14:val="none"/>
        </w:rPr>
        <w:t xml:space="preserve">çeşitli </w:t>
      </w:r>
      <w:r w:rsidR="00CD446B" w:rsidRPr="00E537FC">
        <w:rPr>
          <w:rFonts w:ascii="Times New Roman" w:eastAsia="Times New Roman" w:hAnsi="Times New Roman" w:cs="Times New Roman"/>
          <w:kern w:val="0"/>
          <w:sz w:val="24"/>
          <w:szCs w:val="24"/>
          <w:lang w:eastAsia="tr-TR"/>
          <w14:ligatures w14:val="none"/>
        </w:rPr>
        <w:t>kabile</w:t>
      </w:r>
      <w:r w:rsidRPr="00F42596">
        <w:rPr>
          <w:rFonts w:ascii="Times New Roman" w:eastAsia="Times New Roman" w:hAnsi="Times New Roman" w:cs="Times New Roman"/>
          <w:kern w:val="0"/>
          <w:sz w:val="24"/>
          <w:szCs w:val="24"/>
          <w:lang w:eastAsia="tr-TR"/>
          <w14:ligatures w14:val="none"/>
        </w:rPr>
        <w:t xml:space="preserve"> reislerine ve dönemin devlet başkanlarına gönderdiği İslâm’a davet mektupları, yazının tebliğ faaliyetlerinde de aktif bir şekilde kullanıldığını göstermektedir. Bu uygulamalar, erken İslâm toplumunda yazıya duyulan ihtiyacı artırmış</w:t>
      </w:r>
      <w:r w:rsidR="00BB6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yazıyı öğrenen sahâbîlerin sayısının giderek artmasına zemin hazırlamıştır. Böylece yazı, sözlü aktarımın karşısına konumlanan bir alternatif </w:t>
      </w:r>
      <w:r w:rsidRPr="00283D31">
        <w:rPr>
          <w:rFonts w:ascii="Times New Roman" w:eastAsia="Times New Roman" w:hAnsi="Times New Roman" w:cs="Times New Roman"/>
          <w:color w:val="FF0000"/>
          <w:kern w:val="0"/>
          <w:sz w:val="24"/>
          <w:szCs w:val="24"/>
          <w:lang w:eastAsia="tr-TR"/>
          <w14:ligatures w14:val="none"/>
        </w:rPr>
        <w:t>değil</w:t>
      </w:r>
      <w:r w:rsidR="008A7642" w:rsidRPr="00283D31">
        <w:rPr>
          <w:rFonts w:ascii="Times New Roman" w:eastAsia="Times New Roman" w:hAnsi="Times New Roman" w:cs="Times New Roman"/>
          <w:color w:val="FF0000"/>
          <w:kern w:val="0"/>
          <w:sz w:val="24"/>
          <w:szCs w:val="24"/>
          <w:lang w:eastAsia="tr-TR"/>
          <w14:ligatures w14:val="none"/>
        </w:rPr>
        <w:t>,</w:t>
      </w:r>
      <w:r w:rsidRPr="00283D3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onunla birlikte işleyen tamamlayıcı bir faktör olarak müesseseleşmeye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9"/>
      </w:r>
    </w:p>
    <w:p w14:paraId="2BDAA117" w14:textId="650D5292"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kitaplaşma serüveni, işte bu tarihsel ve kültürel dönüşüm</w:t>
      </w:r>
      <w:r w:rsidR="00BB6D80">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içinde şekillenmiştir. Vahyin inzal sürecinde sözlü aktarım esas olmakla birlikte, yazı bu sürecin her aşamasında giderek daha belirgin </w:t>
      </w:r>
      <w:r w:rsidR="009F0553">
        <w:rPr>
          <w:rFonts w:ascii="Times New Roman" w:eastAsia="Times New Roman" w:hAnsi="Times New Roman" w:cs="Times New Roman"/>
          <w:kern w:val="0"/>
          <w:sz w:val="24"/>
          <w:szCs w:val="24"/>
          <w:lang w:eastAsia="tr-TR"/>
          <w14:ligatures w14:val="none"/>
        </w:rPr>
        <w:t>hâle gelmiştir</w:t>
      </w:r>
      <w:r w:rsidR="00F42596" w:rsidRPr="00F42596">
        <w:rPr>
          <w:rFonts w:ascii="Times New Roman" w:eastAsia="Times New Roman" w:hAnsi="Times New Roman" w:cs="Times New Roman"/>
          <w:kern w:val="0"/>
          <w:sz w:val="24"/>
          <w:szCs w:val="24"/>
          <w:lang w:eastAsia="tr-TR"/>
          <w14:ligatures w14:val="none"/>
        </w:rPr>
        <w:t xml:space="preserve">. Hz. Peygamber’in vefatından sonra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yazılı bir metin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linde bir araya getirilmesi bu sürecin doğal bir sonucu</w:t>
      </w:r>
      <w:r w:rsidR="009F0553">
        <w:rPr>
          <w:rFonts w:ascii="Times New Roman" w:eastAsia="Times New Roman" w:hAnsi="Times New Roman" w:cs="Times New Roman"/>
          <w:kern w:val="0"/>
          <w:sz w:val="24"/>
          <w:szCs w:val="24"/>
          <w:lang w:eastAsia="tr-TR"/>
          <w14:ligatures w14:val="none"/>
        </w:rPr>
        <w:t>dur</w:t>
      </w:r>
      <w:r w:rsidR="00F42596" w:rsidRPr="00F42596">
        <w:rPr>
          <w:rFonts w:ascii="Times New Roman" w:eastAsia="Times New Roman" w:hAnsi="Times New Roman" w:cs="Times New Roman"/>
          <w:kern w:val="0"/>
          <w:sz w:val="24"/>
          <w:szCs w:val="24"/>
          <w:lang w:eastAsia="tr-TR"/>
          <w14:ligatures w14:val="none"/>
        </w:rPr>
        <w:t xml:space="preserve">. Böylece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hem sözlü geleneğin canlılığına hem de yazının sağladığı kalıcılığa dayanan özgün bir metin yapısı kazanmıştır.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p>
    <w:p w14:paraId="7D62A72C" w14:textId="568EB05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serüven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ne salt sözlü ne de baştan itibaren tamamen yazılı bir metin olduğunu göstermektedir.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söz ile yazı arasında kurulan hassas bir denge içinde varlığını sürdürmüş</w:t>
      </w:r>
      <w:r w:rsidR="00701FE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denge onun farklı coğrafyalarda okunabilirliğine imkân vermiştir. Dolayısıyla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vahyinin kitaplaşma süreci, bu yönüyle sadece teknik bir metin d</w:t>
      </w:r>
      <w:r w:rsidRPr="007568BA">
        <w:rPr>
          <w:rFonts w:ascii="Times New Roman" w:eastAsia="Times New Roman" w:hAnsi="Times New Roman" w:cs="Times New Roman"/>
          <w:color w:val="FF0000"/>
          <w:kern w:val="0"/>
          <w:sz w:val="24"/>
          <w:szCs w:val="24"/>
          <w:lang w:eastAsia="tr-TR"/>
          <w14:ligatures w14:val="none"/>
        </w:rPr>
        <w:t>eğil</w:t>
      </w:r>
      <w:r w:rsidR="00503F7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İslâm toplumunun bilgi, otorite ve hafıza anlayışının bir yansıması olmuştur.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ve bunun gibi </w:t>
      </w:r>
      <w:r w:rsidRPr="00F42596">
        <w:rPr>
          <w:rFonts w:ascii="Times New Roman" w:eastAsia="Times New Roman" w:hAnsi="Times New Roman" w:cs="Times New Roman"/>
          <w:kern w:val="0"/>
          <w:sz w:val="24"/>
          <w:szCs w:val="24"/>
          <w:lang w:eastAsia="tr-TR"/>
          <w14:ligatures w14:val="none"/>
        </w:rPr>
        <w:t>rivâyetler, Medine döneminde vahyin yazıyla tespitinin düzenli bir uygulama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geldiğini </w:t>
      </w:r>
      <w:r w:rsidRPr="000F0F9D">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w:t>
      </w:r>
      <w:r w:rsidR="004A676C">
        <w:rPr>
          <w:rFonts w:ascii="Times New Roman" w:eastAsia="Times New Roman" w:hAnsi="Times New Roman" w:cs="Times New Roman"/>
          <w:kern w:val="0"/>
          <w:sz w:val="24"/>
          <w:szCs w:val="24"/>
          <w:lang w:eastAsia="tr-TR"/>
          <w14:ligatures w14:val="none"/>
        </w:rPr>
        <w:t xml:space="preserve">iy </w:t>
      </w:r>
      <w:r w:rsidRPr="00F42596">
        <w:rPr>
          <w:rFonts w:ascii="Times New Roman" w:eastAsia="Times New Roman" w:hAnsi="Times New Roman" w:cs="Times New Roman"/>
          <w:kern w:val="0"/>
          <w:sz w:val="24"/>
          <w:szCs w:val="24"/>
          <w:lang w:eastAsia="tr-TR"/>
          <w14:ligatures w14:val="none"/>
        </w:rPr>
        <w:t>henüz tamamlanma</w:t>
      </w:r>
      <w:r w:rsidR="004A676C">
        <w:rPr>
          <w:rFonts w:ascii="Times New Roman" w:eastAsia="Times New Roman" w:hAnsi="Times New Roman" w:cs="Times New Roman"/>
          <w:kern w:val="0"/>
          <w:sz w:val="24"/>
          <w:szCs w:val="24"/>
          <w:lang w:eastAsia="tr-TR"/>
          <w14:ligatures w14:val="none"/>
        </w:rPr>
        <w:t xml:space="preserve">dığından </w:t>
      </w:r>
      <w:r w:rsidR="00925F21">
        <w:rPr>
          <w:rFonts w:ascii="Times New Roman" w:eastAsia="Times New Roman" w:hAnsi="Times New Roman" w:cs="Times New Roman"/>
          <w:kern w:val="0"/>
          <w:sz w:val="24"/>
          <w:szCs w:val="24"/>
          <w:lang w:eastAsia="tr-TR"/>
          <w14:ligatures w14:val="none"/>
        </w:rPr>
        <w:t>Kur’an</w:t>
      </w:r>
      <w:r w:rsidR="004A676C" w:rsidRPr="00F42596">
        <w:rPr>
          <w:rFonts w:ascii="Times New Roman" w:eastAsia="Times New Roman" w:hAnsi="Times New Roman" w:cs="Times New Roman"/>
          <w:kern w:val="0"/>
          <w:sz w:val="24"/>
          <w:szCs w:val="24"/>
          <w:lang w:eastAsia="tr-TR"/>
          <w14:ligatures w14:val="none"/>
        </w:rPr>
        <w:t xml:space="preserve"> metninin nihai şeklini henüz almamış olması </w:t>
      </w:r>
      <w:r w:rsidRPr="00F42596">
        <w:rPr>
          <w:rFonts w:ascii="Times New Roman" w:eastAsia="Times New Roman" w:hAnsi="Times New Roman" w:cs="Times New Roman"/>
          <w:kern w:val="0"/>
          <w:sz w:val="24"/>
          <w:szCs w:val="24"/>
          <w:lang w:eastAsia="tr-TR"/>
          <w14:ligatures w14:val="none"/>
        </w:rPr>
        <w:t xml:space="preserve">ve bazı âyetlerin </w:t>
      </w:r>
      <w:r w:rsidRPr="006572ED">
        <w:rPr>
          <w:rFonts w:ascii="Times New Roman" w:eastAsia="Times New Roman" w:hAnsi="Times New Roman" w:cs="Times New Roman"/>
          <w:kern w:val="0"/>
          <w:sz w:val="24"/>
          <w:szCs w:val="24"/>
          <w:lang w:eastAsia="tr-TR"/>
          <w14:ligatures w14:val="none"/>
        </w:rPr>
        <w:t>neshedilme</w:t>
      </w:r>
      <w:r w:rsidRPr="00F42596">
        <w:rPr>
          <w:rFonts w:ascii="Times New Roman" w:eastAsia="Times New Roman" w:hAnsi="Times New Roman" w:cs="Times New Roman"/>
          <w:kern w:val="0"/>
          <w:sz w:val="24"/>
          <w:szCs w:val="24"/>
          <w:lang w:eastAsia="tr-TR"/>
          <w14:ligatures w14:val="none"/>
        </w:rPr>
        <w:t xml:space="preserve"> ihtimalinin bulunması</w:t>
      </w:r>
      <w:r w:rsidR="004A676C">
        <w:rPr>
          <w:rFonts w:ascii="Times New Roman" w:eastAsia="Times New Roman" w:hAnsi="Times New Roman" w:cs="Times New Roman"/>
          <w:kern w:val="0"/>
          <w:sz w:val="24"/>
          <w:szCs w:val="24"/>
          <w:lang w:eastAsia="tr-TR"/>
          <w14:ligatures w14:val="none"/>
        </w:rPr>
        <w:t xml:space="preserve">dır. </w:t>
      </w:r>
      <w:r w:rsidRPr="00F42596">
        <w:rPr>
          <w:rFonts w:ascii="Times New Roman" w:eastAsia="Times New Roman" w:hAnsi="Times New Roman" w:cs="Times New Roman"/>
          <w:kern w:val="0"/>
          <w:sz w:val="24"/>
          <w:szCs w:val="24"/>
          <w:lang w:eastAsia="tr-TR"/>
          <w14:ligatures w14:val="none"/>
        </w:rPr>
        <w:t xml:space="preserve"> Üçüncü olarak sûrelerin tertibinin </w:t>
      </w:r>
      <w:r w:rsidRPr="004A676C">
        <w:rPr>
          <w:rFonts w:ascii="Times New Roman" w:eastAsia="Times New Roman" w:hAnsi="Times New Roman" w:cs="Times New Roman"/>
          <w:kern w:val="0"/>
          <w:sz w:val="24"/>
          <w:szCs w:val="24"/>
          <w:lang w:eastAsia="tr-TR"/>
          <w14:ligatures w14:val="none"/>
        </w:rPr>
        <w:t>nüz</w:t>
      </w:r>
      <w:r w:rsidR="006A3AFF">
        <w:rPr>
          <w:rFonts w:ascii="Times New Roman" w:eastAsia="Times New Roman" w:hAnsi="Times New Roman" w:cs="Times New Roman"/>
          <w:kern w:val="0"/>
          <w:sz w:val="24"/>
          <w:szCs w:val="24"/>
          <w:lang w:eastAsia="tr-TR"/>
          <w14:ligatures w14:val="none"/>
        </w:rPr>
        <w:t>û</w:t>
      </w:r>
      <w:r w:rsidRPr="004A676C">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sırasına göre olmaması ve vahyin inişinin devam etmesi</w:t>
      </w:r>
      <w:r w:rsidR="004A676C">
        <w:rPr>
          <w:rFonts w:ascii="Times New Roman" w:eastAsia="Times New Roman" w:hAnsi="Times New Roman" w:cs="Times New Roman"/>
          <w:kern w:val="0"/>
          <w:sz w:val="24"/>
          <w:szCs w:val="24"/>
          <w:lang w:eastAsia="tr-TR"/>
          <w14:ligatures w14:val="none"/>
        </w:rPr>
        <w:t>dir</w:t>
      </w:r>
      <w:r w:rsidRPr="001F6DE6">
        <w:rPr>
          <w:rFonts w:ascii="Times New Roman" w:eastAsia="Times New Roman" w:hAnsi="Times New Roman" w:cs="Times New Roman"/>
          <w:color w:val="FF0000"/>
          <w:kern w:val="0"/>
          <w:sz w:val="24"/>
          <w:szCs w:val="24"/>
          <w:lang w:eastAsia="tr-TR"/>
          <w14:ligatures w14:val="none"/>
        </w:rPr>
        <w:t>.</w:t>
      </w:r>
      <w:r w:rsidR="001F6DE6" w:rsidRPr="001F6DE6">
        <w:rPr>
          <w:rFonts w:ascii="Times New Roman" w:eastAsia="Times New Roman" w:hAnsi="Times New Roman" w:cs="Times New Roman"/>
          <w:color w:val="FF0000"/>
          <w:kern w:val="0"/>
          <w:sz w:val="24"/>
          <w:szCs w:val="24"/>
          <w:lang w:eastAsia="tr-TR"/>
          <w14:ligatures w14:val="none"/>
        </w:rPr>
        <w:t>(bu maddeyi ikinci maddeye yedirecektiniz)</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Nüzûl döneminde yazıya geçirilen vahiy metinlerinin nasıl muhafaza edildiği meselesi de üzerinde durulması gereken önemli bir konudur. </w:t>
      </w:r>
      <w:r w:rsidR="004051A4" w:rsidRPr="004051A4">
        <w:rPr>
          <w:rFonts w:ascii="Times New Roman" w:hAnsi="Times New Roman" w:cs="Times New Roman"/>
          <w:color w:val="FF0000"/>
          <w:sz w:val="24"/>
          <w:szCs w:val="24"/>
        </w:rPr>
        <w:t xml:space="preserve">Rivâyetlerdeki dağınık bilgilerden hareketle, yazılı vahiy malzemesinin muhafazasına ilişkin </w:t>
      </w:r>
      <w:r w:rsidRPr="004051A4">
        <w:rPr>
          <w:rFonts w:ascii="Times New Roman" w:eastAsia="Times New Roman" w:hAnsi="Times New Roman" w:cs="Times New Roman"/>
          <w:color w:val="FF0000"/>
          <w:kern w:val="0"/>
          <w:sz w:val="24"/>
          <w:szCs w:val="24"/>
          <w:lang w:eastAsia="tr-TR"/>
          <w14:ligatures w14:val="none"/>
        </w:rPr>
        <w:t xml:space="preserve">iki temel </w:t>
      </w:r>
      <w:r w:rsidR="00616BBA" w:rsidRPr="004051A4">
        <w:rPr>
          <w:rFonts w:ascii="Times New Roman" w:eastAsia="Times New Roman" w:hAnsi="Times New Roman" w:cs="Times New Roman"/>
          <w:color w:val="FF0000"/>
          <w:kern w:val="0"/>
          <w:sz w:val="24"/>
          <w:szCs w:val="24"/>
          <w:lang w:eastAsia="tr-TR"/>
          <w14:ligatures w14:val="none"/>
        </w:rPr>
        <w:t xml:space="preserve">görüş </w:t>
      </w:r>
      <w:r w:rsidRPr="004051A4">
        <w:rPr>
          <w:rFonts w:ascii="Times New Roman" w:eastAsia="Times New Roman" w:hAnsi="Times New Roman" w:cs="Times New Roman"/>
          <w:color w:val="FF0000"/>
          <w:kern w:val="0"/>
          <w:sz w:val="24"/>
          <w:szCs w:val="24"/>
          <w:lang w:eastAsia="tr-TR"/>
          <w14:ligatures w14:val="none"/>
        </w:rPr>
        <w:t xml:space="preserve">bulunmaktadır. </w:t>
      </w:r>
      <w:r w:rsidRPr="00F42596">
        <w:rPr>
          <w:rFonts w:ascii="Times New Roman" w:eastAsia="Times New Roman" w:hAnsi="Times New Roman" w:cs="Times New Roman"/>
          <w:kern w:val="0"/>
          <w:sz w:val="24"/>
          <w:szCs w:val="24"/>
          <w:lang w:eastAsia="tr-TR"/>
          <w14:ligatures w14:val="none"/>
        </w:rPr>
        <w:t>Birinci görüşe göre vahiy kâtipleri tarafından yazılan metinler Hz. Peygamber tarafından kontrol edilm</w:t>
      </w:r>
      <w:r w:rsidR="00616BBA">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onun hâne-i saâdetlerinde muhafaza altına alınm</w:t>
      </w:r>
      <w:r w:rsidR="00616BBA">
        <w:rPr>
          <w:rFonts w:ascii="Times New Roman" w:eastAsia="Times New Roman" w:hAnsi="Times New Roman" w:cs="Times New Roman"/>
          <w:kern w:val="0"/>
          <w:sz w:val="24"/>
          <w:szCs w:val="24"/>
          <w:lang w:eastAsia="tr-TR"/>
          <w14:ligatures w14:val="none"/>
        </w:rPr>
        <w:t>ıştır</w:t>
      </w:r>
      <w:r w:rsidRPr="00F42596">
        <w:rPr>
          <w:rFonts w:ascii="Times New Roman" w:eastAsia="Times New Roman" w:hAnsi="Times New Roman" w:cs="Times New Roman"/>
          <w:kern w:val="0"/>
          <w:sz w:val="24"/>
          <w:szCs w:val="24"/>
          <w:lang w:eastAsia="tr-TR"/>
          <w14:ligatures w14:val="none"/>
        </w:rPr>
        <w:t>.</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imes New Roman" w:hAnsi="Times New Roman" w:cs="Times New Roman"/>
          <w:kern w:val="0"/>
          <w:sz w:val="24"/>
          <w:szCs w:val="24"/>
          <w:lang w:eastAsia="tr-TR"/>
          <w14:ligatures w14:val="none"/>
        </w:rPr>
        <w:t xml:space="preserve"> </w:t>
      </w:r>
      <w:r w:rsidR="00616BBA" w:rsidRPr="00F42596">
        <w:rPr>
          <w:rFonts w:ascii="Times New Roman" w:eastAsia="Times New Roman" w:hAnsi="Times New Roman" w:cs="Times New Roman"/>
          <w:kern w:val="0"/>
          <w:sz w:val="24"/>
          <w:szCs w:val="24"/>
          <w:lang w:eastAsia="tr-TR"/>
          <w14:ligatures w14:val="none"/>
        </w:rPr>
        <w:t>Hz. Peygamber’in tashihinden geçen metinler onun emriyle çoğaltılm</w:t>
      </w:r>
      <w:r w:rsidR="00616BBA">
        <w:rPr>
          <w:rFonts w:ascii="Times New Roman" w:eastAsia="Times New Roman" w:hAnsi="Times New Roman" w:cs="Times New Roman"/>
          <w:kern w:val="0"/>
          <w:sz w:val="24"/>
          <w:szCs w:val="24"/>
          <w:lang w:eastAsia="tr-TR"/>
          <w14:ligatures w14:val="none"/>
        </w:rPr>
        <w:t>ış</w:t>
      </w:r>
      <w:r w:rsidR="00616BBA" w:rsidRPr="00F42596">
        <w:rPr>
          <w:rFonts w:ascii="Times New Roman" w:eastAsia="Times New Roman" w:hAnsi="Times New Roman" w:cs="Times New Roman"/>
          <w:kern w:val="0"/>
          <w:sz w:val="24"/>
          <w:szCs w:val="24"/>
          <w:lang w:eastAsia="tr-TR"/>
          <w14:ligatures w14:val="none"/>
        </w:rPr>
        <w:t>, sahâbîlerin bir kısmı bu nüshalardan edinirken bir kısmı da doğrudan tashih edilmiş metin üzerinden kendi nüshalarını yazm</w:t>
      </w:r>
      <w:r w:rsidR="00616BBA">
        <w:rPr>
          <w:rFonts w:ascii="Times New Roman" w:eastAsia="Times New Roman" w:hAnsi="Times New Roman" w:cs="Times New Roman"/>
          <w:kern w:val="0"/>
          <w:sz w:val="24"/>
          <w:szCs w:val="24"/>
          <w:lang w:eastAsia="tr-TR"/>
          <w14:ligatures w14:val="none"/>
        </w:rPr>
        <w:t>ışlardır</w:t>
      </w:r>
      <w:r w:rsidR="00616BBA" w:rsidRPr="00F42596">
        <w:rPr>
          <w:rFonts w:ascii="Times New Roman" w:eastAsia="Times New Roman" w:hAnsi="Times New Roman" w:cs="Times New Roman"/>
          <w:kern w:val="0"/>
          <w:sz w:val="24"/>
          <w:szCs w:val="24"/>
          <w:lang w:eastAsia="tr-TR"/>
          <w14:ligatures w14:val="none"/>
        </w:rPr>
        <w:t>. İstinsah işlemi tamamlandıktan sonra asıl nüsha tekrar Hz. Peygamber’e teslim edilm</w:t>
      </w:r>
      <w:r w:rsidR="00616BBA">
        <w:rPr>
          <w:rFonts w:ascii="Times New Roman" w:eastAsia="Times New Roman" w:hAnsi="Times New Roman" w:cs="Times New Roman"/>
          <w:kern w:val="0"/>
          <w:sz w:val="24"/>
          <w:szCs w:val="24"/>
          <w:lang w:eastAsia="tr-TR"/>
          <w14:ligatures w14:val="none"/>
        </w:rPr>
        <w:t>iştir</w:t>
      </w:r>
      <w:r w:rsidR="00616BBA" w:rsidRPr="00F42596">
        <w:rPr>
          <w:rFonts w:ascii="Times New Roman" w:eastAsia="Times New Roman" w:hAnsi="Times New Roman" w:cs="Times New Roman"/>
          <w:kern w:val="0"/>
          <w:sz w:val="24"/>
          <w:szCs w:val="24"/>
          <w:lang w:eastAsia="tr-TR"/>
          <w14:ligatures w14:val="none"/>
        </w:rPr>
        <w:t>.</w:t>
      </w:r>
      <w:r w:rsidR="00616B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görüşte olanlar, Hz. Ebû Bekir’in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derleme faaliyeti sırasında Hz. Peygamber’in evine giderek orada bulunan yazılı metinleri topladığına dair rivâyetleri dayanak olarak göstermektedirler.</w:t>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imes New Roman" w:hAnsi="Times New Roman" w:cs="Times New Roman"/>
          <w:kern w:val="0"/>
          <w:sz w:val="24"/>
          <w:szCs w:val="24"/>
          <w:lang w:eastAsia="tr-TR"/>
          <w14:ligatures w14:val="none"/>
        </w:rPr>
        <w:t xml:space="preserve"> </w:t>
      </w:r>
    </w:p>
    <w:p w14:paraId="3CBB34D0" w14:textId="572C7310" w:rsidR="00616BBA"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 ise, vahiy metinlerinin, bunları yazan vahiy kâtiplerinin yanında kaldığı yönündedir. Bu görüşü savunanlar, yazılı metinlerden nüsha almak isteyen diğer sahâbîler için bu yöntem</w:t>
      </w:r>
      <w:r w:rsidR="00616BBA">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pratik</w:t>
      </w:r>
      <w:r w:rsidR="00616BBA">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 xml:space="preserve">Hz. Ebû Bekir’in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derlemekle görevlendirdiği Zeyd b. Sâbit’e</w:t>
      </w:r>
      <w:r w:rsidR="00616B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araştırarak topla</w:t>
      </w:r>
      <w:r w:rsidR="00616B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şeklinde talimat ver</w:t>
      </w:r>
      <w:r w:rsidR="00616BBA">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yazıl</w:t>
      </w:r>
      <w:r w:rsidR="00616BB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n metinlerin sahâbîlerin ellerinde dağınık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bulunduğunu göstermektedir</w:t>
      </w:r>
      <w:r w:rsidR="00616BB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Bu aktarım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yazılı malzemesinin merkez</w:t>
      </w:r>
      <w:r w:rsidR="00616BB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arşivde </w:t>
      </w:r>
      <w:r w:rsidRPr="00F95B5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farklı sahâbîlerin elinde muhafaza edildiği yönündeki yaklaşımı desteklemektedir.</w:t>
      </w:r>
      <w:r w:rsidRPr="00F42596">
        <w:rPr>
          <w:rFonts w:ascii="Times New Roman" w:eastAsiaTheme="majorEastAsia" w:hAnsi="Times New Roman" w:cs="Times New Roman"/>
          <w:kern w:val="0"/>
          <w:sz w:val="24"/>
          <w:szCs w:val="24"/>
          <w:vertAlign w:val="superscript"/>
          <w:lang w:eastAsia="tr-TR"/>
          <w14:ligatures w14:val="none"/>
        </w:rPr>
        <w:footnoteReference w:id="30"/>
      </w:r>
      <w:r w:rsidRPr="00F42596">
        <w:rPr>
          <w:rFonts w:ascii="Times New Roman" w:eastAsia="Times New Roman" w:hAnsi="Times New Roman" w:cs="Times New Roman"/>
          <w:kern w:val="0"/>
          <w:sz w:val="24"/>
          <w:szCs w:val="24"/>
          <w:lang w:eastAsia="tr-TR"/>
          <w14:ligatures w14:val="none"/>
        </w:rPr>
        <w:t xml:space="preserve"> </w:t>
      </w:r>
    </w:p>
    <w:p w14:paraId="0A3248C6" w14:textId="6624D4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95B5F">
        <w:rPr>
          <w:rFonts w:ascii="Times New Roman" w:eastAsia="Times New Roman" w:hAnsi="Times New Roman" w:cs="Times New Roman"/>
          <w:color w:val="FF0000"/>
          <w:kern w:val="0"/>
          <w:sz w:val="24"/>
          <w:szCs w:val="24"/>
          <w:lang w:eastAsia="tr-TR"/>
          <w14:ligatures w14:val="none"/>
        </w:rPr>
        <w:t>Her iki yaklaşım birlikte değerlendirildiğinde</w:t>
      </w:r>
      <w:r w:rsidRPr="00F42596">
        <w:rPr>
          <w:rFonts w:ascii="Times New Roman" w:eastAsia="Times New Roman" w:hAnsi="Times New Roman" w:cs="Times New Roman"/>
          <w:kern w:val="0"/>
          <w:sz w:val="24"/>
          <w:szCs w:val="24"/>
          <w:lang w:eastAsia="tr-TR"/>
          <w14:ligatures w14:val="none"/>
        </w:rPr>
        <w: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 döneminde vahyin yazıyla kayıt altına alındığı</w:t>
      </w:r>
      <w:r w:rsidR="0042084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 kayıtların tek merkezde toplan</w:t>
      </w:r>
      <w:r w:rsidR="0042084D">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düzenle</w:t>
      </w:r>
      <w:r w:rsidR="0042084D">
        <w:rPr>
          <w:rFonts w:ascii="Times New Roman" w:eastAsia="Times New Roman" w:hAnsi="Times New Roman" w:cs="Times New Roman"/>
          <w:kern w:val="0"/>
          <w:sz w:val="24"/>
          <w:szCs w:val="24"/>
          <w:lang w:eastAsia="tr-TR"/>
          <w14:ligatures w14:val="none"/>
        </w:rPr>
        <w:t xml:space="preserve">nerek </w:t>
      </w:r>
      <w:r w:rsidRPr="00F42596">
        <w:rPr>
          <w:rFonts w:ascii="Times New Roman" w:eastAsia="Times New Roman" w:hAnsi="Times New Roman" w:cs="Times New Roman"/>
          <w:kern w:val="0"/>
          <w:sz w:val="24"/>
          <w:szCs w:val="24"/>
          <w:lang w:eastAsia="tr-TR"/>
          <w14:ligatures w14:val="none"/>
        </w:rPr>
        <w:t>kitap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getirilmiş bir yapıya sahip olmadığı anlaşılmaktadır.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erken dönemde hem sözlü hem </w:t>
      </w:r>
      <w:r w:rsidR="0042084D">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yazılı yollarla muhafaza altına alındığı</w:t>
      </w:r>
      <w:r w:rsidR="0042084D">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fakat kitaplaşma sürecinin daha sonraki tarihsel şartların bir sonucu olarak gerçekleştiğini ortaya koymaktadır.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Nüzûl döneminde vahyin kayıt altına alındığı açık olmakla birlikte bu kayıtların kitap şeklinde bir araya getirilmediği görülmektedir. Hz. Peygamber</w:t>
      </w:r>
      <w:r w:rsidR="0042084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hayatta</w:t>
      </w:r>
      <w:r w:rsidR="0042084D">
        <w:rPr>
          <w:rFonts w:ascii="Times New Roman" w:eastAsia="Times New Roman" w:hAnsi="Times New Roman" w:cs="Times New Roman"/>
          <w:kern w:val="0"/>
          <w:sz w:val="24"/>
          <w:szCs w:val="24"/>
          <w:lang w:eastAsia="tr-TR"/>
          <w14:ligatures w14:val="none"/>
        </w:rPr>
        <w:t xml:space="preserve">yken </w:t>
      </w:r>
      <w:r w:rsidRPr="00F42596">
        <w:rPr>
          <w:rFonts w:ascii="Times New Roman" w:eastAsia="Times New Roman" w:hAnsi="Times New Roman" w:cs="Times New Roman"/>
          <w:kern w:val="0"/>
          <w:sz w:val="24"/>
          <w:szCs w:val="24"/>
          <w:lang w:eastAsia="tr-TR"/>
          <w14:ligatures w14:val="none"/>
        </w:rPr>
        <w:t>vahiy hem ezber yoluyla hem de çeşitli yazı malzemeleri üzerine kaydedilerek korunmuş</w:t>
      </w:r>
      <w:r w:rsidR="0042084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malzemeler dağınık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kalmıştır. İşte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defa bütüncül bir şekilde bir araya getirilmesi meselesi Hz. Peygamber’in vefatından sonra gündeme gelmiştir.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Genel kabul, vahyin toplu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derlenmesinin Hz. Ebû Bekir’</w:t>
      </w:r>
      <w:r w:rsidR="0042084D">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halifeliği döneminde gerçekleştiği yönündedir. Sahâbeden bazılarının Hz. Peygamber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topladıkları yönündeki rivâyetler, bu kabul ile çelişmemektedir. Zira söz konusu rivâyetlerde geçen cem (toplama) ifadesi yazılı malzemelerin fiziki olarak bir araya getirilmesi </w:t>
      </w:r>
      <w:r w:rsidRPr="00BD1061">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ezberlenmesi anlamında açıklanmıştır.</w:t>
      </w:r>
      <w:r w:rsidRPr="00F42596">
        <w:rPr>
          <w:rFonts w:ascii="Times New Roman" w:eastAsiaTheme="majorEastAsia" w:hAnsi="Times New Roman" w:cs="Times New Roman"/>
          <w:kern w:val="0"/>
          <w:sz w:val="24"/>
          <w:szCs w:val="24"/>
          <w:vertAlign w:val="superscript"/>
          <w:lang w:eastAsia="tr-TR"/>
          <w14:ligatures w14:val="none"/>
        </w:rPr>
        <w:footnoteReference w:id="31"/>
      </w:r>
      <w:r w:rsidRPr="00F42596">
        <w:rPr>
          <w:rFonts w:ascii="Times New Roman" w:eastAsia="Times New Roman" w:hAnsi="Times New Roman" w:cs="Times New Roman"/>
          <w:kern w:val="0"/>
          <w:sz w:val="24"/>
          <w:szCs w:val="24"/>
          <w:lang w:eastAsia="tr-TR"/>
          <w14:ligatures w14:val="none"/>
        </w:rPr>
        <w:t xml:space="preserve"> Dolayısıyla Hz. Peygamber dönemindeki </w:t>
      </w:r>
      <w:r w:rsidRPr="00F42596">
        <w:rPr>
          <w:rFonts w:ascii="Times New Roman" w:eastAsia="Times New Roman" w:hAnsi="Times New Roman" w:cs="Times New Roman"/>
          <w:kern w:val="0"/>
          <w:sz w:val="24"/>
          <w:szCs w:val="24"/>
          <w:lang w:eastAsia="tr-TR"/>
          <w14:ligatures w14:val="none"/>
        </w:rPr>
        <w:lastRenderedPageBreak/>
        <w:t>toplama, hafızada bir araya getirme iken Hz. Ebû Bekir dönemindeki toplama yazılı malzemelerin sistemli şekilde derlenmesini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kızı </w:t>
      </w:r>
      <w:r w:rsidRPr="00546EDC">
        <w:rPr>
          <w:rFonts w:ascii="Times New Roman" w:eastAsia="Times New Roman" w:hAnsi="Times New Roman" w:cs="Times New Roman"/>
          <w:kern w:val="0"/>
          <w:sz w:val="24"/>
          <w:szCs w:val="24"/>
          <w:lang w:eastAsia="tr-TR"/>
          <w14:ligatures w14:val="none"/>
        </w:rPr>
        <w:t xml:space="preserve">Hârice’den </w:t>
      </w:r>
      <w:r w:rsidR="00546EDC" w:rsidRPr="00546EDC">
        <w:rPr>
          <w:rFonts w:ascii="Times New Roman" w:eastAsia="Times New Roman" w:hAnsi="Times New Roman" w:cs="Times New Roman"/>
          <w:kern w:val="0"/>
          <w:sz w:val="24"/>
          <w:szCs w:val="24"/>
          <w:lang w:eastAsia="tr-TR"/>
          <w14:ligatures w14:val="none"/>
        </w:rPr>
        <w:t xml:space="preserve">(ö. 100/718) </w:t>
      </w:r>
      <w:r w:rsidRPr="00546EDC">
        <w:rPr>
          <w:rFonts w:ascii="Times New Roman" w:eastAsia="Times New Roman" w:hAnsi="Times New Roman" w:cs="Times New Roman"/>
          <w:kern w:val="0"/>
          <w:sz w:val="24"/>
          <w:szCs w:val="24"/>
          <w:lang w:eastAsia="tr-TR"/>
          <w14:ligatures w14:val="none"/>
        </w:rPr>
        <w:t>gelen</w:t>
      </w:r>
      <w:r w:rsidRPr="00F42596">
        <w:rPr>
          <w:rFonts w:ascii="Times New Roman" w:eastAsia="Times New Roman" w:hAnsi="Times New Roman" w:cs="Times New Roman"/>
          <w:kern w:val="0"/>
          <w:sz w:val="24"/>
          <w:szCs w:val="24"/>
          <w:lang w:eastAsia="tr-TR"/>
          <w14:ligatures w14:val="none"/>
        </w:rPr>
        <w:t xml:space="preserve"> aktarıma göre Hz. Ebû Bekir’in Saîd b. el-Âs’ı Zeyd b. Sâbit’e yardımcı olarak atadığından da bahsedilmektedir.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Öte yandan derlemeyle ilgili rivâyetlerde geçmese de Hz. </w:t>
      </w:r>
      <w:r w:rsidRPr="007F294E">
        <w:rPr>
          <w:rFonts w:ascii="Times New Roman" w:eastAsia="Times New Roman" w:hAnsi="Times New Roman" w:cs="Times New Roman"/>
          <w:kern w:val="0"/>
          <w:sz w:val="24"/>
          <w:szCs w:val="24"/>
          <w:lang w:eastAsia="tr-TR"/>
          <w14:ligatures w14:val="none"/>
        </w:rPr>
        <w:t>Osman</w:t>
      </w:r>
      <w:r w:rsidRPr="00F42596">
        <w:rPr>
          <w:rFonts w:ascii="Times New Roman" w:eastAsia="Times New Roman" w:hAnsi="Times New Roman" w:cs="Times New Roman"/>
          <w:kern w:val="0"/>
          <w:sz w:val="24"/>
          <w:szCs w:val="24"/>
          <w:lang w:eastAsia="tr-TR"/>
          <w14:ligatures w14:val="none"/>
        </w:rPr>
        <w:t xml:space="preserve"> döneminde yapılan istinsah faaliyetlerini dile getiren kimi rivâyette Zeyd’in</w:t>
      </w:r>
      <w:r w:rsidR="00D8303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 iyi yazı yazan sahâbî” olduğu yönündeki bilgiler de onun gerek derleme, gerekse istinsah faaliyetinde aktif rol almasının nedeninin yazı noktasındaki maharetli olduğunu gösterir.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sahifelerin akıbeti ile ilgili farklı rivâyetler bulunmaktadır. Hz. Osman zamanında mushafın çoğaltılması meselesi gündeme geldiğinde, mushaf Hz. Hafsa’dan ödünç alınarak istinsahın ardından kendisine iade edilmiştir. Kaynakların belirttiğine göre bu mushaf Hz. Hafsa’nın vefatından sonra Medine </w:t>
      </w:r>
      <w:r w:rsidR="00AC4F69">
        <w:rPr>
          <w:rFonts w:ascii="Times New Roman" w:eastAsia="Times New Roman" w:hAnsi="Times New Roman" w:cs="Times New Roman"/>
          <w:kern w:val="0"/>
          <w:sz w:val="24"/>
          <w:szCs w:val="24"/>
          <w:lang w:eastAsia="tr-TR"/>
          <w14:ligatures w14:val="none"/>
        </w:rPr>
        <w:t>V</w:t>
      </w:r>
      <w:r w:rsidRPr="00AC4F69">
        <w:rPr>
          <w:rFonts w:ascii="Times New Roman" w:eastAsia="Times New Roman" w:hAnsi="Times New Roman" w:cs="Times New Roman"/>
          <w:kern w:val="0"/>
          <w:sz w:val="24"/>
          <w:szCs w:val="24"/>
          <w:lang w:eastAsia="tr-TR"/>
          <w14:ligatures w14:val="none"/>
        </w:rPr>
        <w:t>alisi</w:t>
      </w:r>
      <w:r w:rsidRPr="00F42596">
        <w:rPr>
          <w:rFonts w:ascii="Times New Roman" w:eastAsia="Times New Roman" w:hAnsi="Times New Roman" w:cs="Times New Roman"/>
          <w:kern w:val="0"/>
          <w:sz w:val="24"/>
          <w:szCs w:val="24"/>
          <w:lang w:eastAsia="tr-TR"/>
          <w14:ligatures w14:val="none"/>
        </w:rPr>
        <w:t xml:space="preserve"> </w:t>
      </w:r>
      <w:r w:rsidRPr="00AC4F69">
        <w:rPr>
          <w:rFonts w:ascii="Times New Roman" w:eastAsia="Times New Roman" w:hAnsi="Times New Roman" w:cs="Times New Roman"/>
          <w:kern w:val="0"/>
          <w:sz w:val="24"/>
          <w:szCs w:val="24"/>
          <w:lang w:eastAsia="tr-TR"/>
          <w14:ligatures w14:val="none"/>
        </w:rPr>
        <w:t>Merv</w:t>
      </w:r>
      <w:r w:rsidR="00AC4F69">
        <w:rPr>
          <w:rFonts w:ascii="Times New Roman" w:eastAsia="Times New Roman" w:hAnsi="Times New Roman" w:cs="Times New Roman"/>
          <w:kern w:val="0"/>
          <w:sz w:val="24"/>
          <w:szCs w:val="24"/>
          <w:lang w:eastAsia="tr-TR"/>
          <w14:ligatures w14:val="none"/>
        </w:rPr>
        <w:t>â</w:t>
      </w:r>
      <w:r w:rsidRPr="00AC4F6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Hakem (ö. 132/749) tarafından Abdullah b. Ömer’den alın</w:t>
      </w:r>
      <w:r w:rsidR="00DC182C">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bu ilk nüsha ile Hz. Osman’ın istinsah ettirdiği mushaflar arasında ihtilaf bulunduğu</w:t>
      </w:r>
      <w:r w:rsidR="00DC182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iddia</w:t>
      </w:r>
      <w:r w:rsidR="00DC182C">
        <w:rPr>
          <w:rFonts w:ascii="Times New Roman" w:eastAsia="Times New Roman" w:hAnsi="Times New Roman" w:cs="Times New Roman"/>
          <w:kern w:val="0"/>
          <w:sz w:val="24"/>
          <w:szCs w:val="24"/>
          <w:lang w:eastAsia="tr-TR"/>
          <w14:ligatures w14:val="none"/>
        </w:rPr>
        <w:t xml:space="preserve">sına </w:t>
      </w:r>
      <w:r w:rsidRPr="00F42596">
        <w:rPr>
          <w:rFonts w:ascii="Times New Roman" w:eastAsia="Times New Roman" w:hAnsi="Times New Roman" w:cs="Times New Roman"/>
          <w:kern w:val="0"/>
          <w:sz w:val="24"/>
          <w:szCs w:val="24"/>
          <w:lang w:eastAsia="tr-TR"/>
          <w14:ligatures w14:val="none"/>
        </w:rPr>
        <w:t>kalkış</w:t>
      </w:r>
      <w:r w:rsidR="00DC182C">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maması için yaktırılmıştır.</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  </w:t>
      </w:r>
      <w:r w:rsidR="00F42596" w:rsidRPr="00AA290B">
        <w:rPr>
          <w:rFonts w:ascii="Times New Roman" w:eastAsia="Times New Roman" w:hAnsi="Times New Roman" w:cs="Times New Roman"/>
          <w:kern w:val="0"/>
          <w:sz w:val="24"/>
          <w:szCs w:val="24"/>
          <w:lang w:eastAsia="tr-TR"/>
          <w14:ligatures w14:val="none"/>
        </w:rPr>
        <w:t>Görünen o ki, Merv</w:t>
      </w:r>
      <w:r w:rsidR="00AC4F69" w:rsidRPr="00AA290B">
        <w:rPr>
          <w:rFonts w:ascii="Times New Roman" w:eastAsia="Times New Roman" w:hAnsi="Times New Roman" w:cs="Times New Roman"/>
          <w:kern w:val="0"/>
          <w:sz w:val="24"/>
          <w:szCs w:val="24"/>
          <w:lang w:eastAsia="tr-TR"/>
          <w14:ligatures w14:val="none"/>
        </w:rPr>
        <w:t>â</w:t>
      </w:r>
      <w:r w:rsidR="00F42596" w:rsidRPr="00AA290B">
        <w:rPr>
          <w:rFonts w:ascii="Times New Roman" w:eastAsia="Times New Roman" w:hAnsi="Times New Roman" w:cs="Times New Roman"/>
          <w:kern w:val="0"/>
          <w:sz w:val="24"/>
          <w:szCs w:val="24"/>
          <w:lang w:eastAsia="tr-TR"/>
          <w14:ligatures w14:val="none"/>
        </w:rPr>
        <w:t>n b. Hakem</w:t>
      </w:r>
      <w:r w:rsidR="00877969" w:rsidRPr="00AA290B">
        <w:rPr>
          <w:rFonts w:ascii="Times New Roman" w:eastAsia="Times New Roman" w:hAnsi="Times New Roman" w:cs="Times New Roman"/>
          <w:kern w:val="0"/>
          <w:sz w:val="24"/>
          <w:szCs w:val="24"/>
          <w:lang w:eastAsia="tr-TR"/>
          <w14:ligatures w14:val="none"/>
        </w:rPr>
        <w:t>’</w:t>
      </w:r>
      <w:r w:rsidR="00F42596" w:rsidRPr="00AA290B">
        <w:rPr>
          <w:rFonts w:ascii="Times New Roman" w:eastAsia="Times New Roman" w:hAnsi="Times New Roman" w:cs="Times New Roman"/>
          <w:kern w:val="0"/>
          <w:sz w:val="24"/>
          <w:szCs w:val="24"/>
          <w:lang w:eastAsia="tr-TR"/>
          <w14:ligatures w14:val="none"/>
        </w:rPr>
        <w:t>i söz konusu sahifeleri imha etmeye sevk eden temel endişe, Hz. Ebû</w:t>
      </w:r>
      <w:r w:rsidR="00F42596" w:rsidRPr="00F42596">
        <w:rPr>
          <w:rFonts w:ascii="Times New Roman" w:eastAsia="Times New Roman" w:hAnsi="Times New Roman" w:cs="Times New Roman"/>
          <w:kern w:val="0"/>
          <w:sz w:val="24"/>
          <w:szCs w:val="24"/>
          <w:lang w:eastAsia="tr-TR"/>
          <w14:ligatures w14:val="none"/>
        </w:rPr>
        <w:t xml:space="preserve"> Bekir döneminde </w:t>
      </w:r>
      <w:r w:rsidR="00F42596" w:rsidRPr="006572ED">
        <w:rPr>
          <w:rFonts w:ascii="Times New Roman" w:eastAsia="Times New Roman" w:hAnsi="Times New Roman" w:cs="Times New Roman"/>
          <w:kern w:val="0"/>
          <w:sz w:val="24"/>
          <w:szCs w:val="24"/>
          <w:lang w:eastAsia="tr-TR"/>
          <w14:ligatures w14:val="none"/>
        </w:rPr>
        <w:t>cemedilen</w:t>
      </w:r>
      <w:r w:rsidR="00F42596" w:rsidRPr="00F42596">
        <w:rPr>
          <w:rFonts w:ascii="Times New Roman" w:eastAsia="Times New Roman" w:hAnsi="Times New Roman" w:cs="Times New Roman"/>
          <w:kern w:val="0"/>
          <w:sz w:val="24"/>
          <w:szCs w:val="24"/>
          <w:lang w:eastAsia="tr-TR"/>
          <w14:ligatures w14:val="none"/>
        </w:rPr>
        <w:t xml:space="preserve"> mushafın “yedi harf” ruhsatını yansıtıyor olması ve Hz. Osman döneminde gerçekleştirilen istinsah faaliyetlerinde </w:t>
      </w:r>
      <w:r w:rsidR="00F45D07">
        <w:rPr>
          <w:rFonts w:ascii="Times New Roman" w:eastAsia="Times New Roman" w:hAnsi="Times New Roman" w:cs="Times New Roman"/>
          <w:kern w:val="0"/>
          <w:sz w:val="24"/>
          <w:szCs w:val="24"/>
          <w:lang w:eastAsia="tr-TR"/>
          <w14:ligatures w14:val="none"/>
        </w:rPr>
        <w:t xml:space="preserve">ise “arza-i âhire” esas alınarak </w:t>
      </w:r>
      <w:r w:rsidRPr="00323D55">
        <w:rPr>
          <w:rFonts w:ascii="Times New Roman" w:eastAsia="Times New Roman" w:hAnsi="Times New Roman" w:cs="Times New Roman"/>
          <w:color w:val="FF0000"/>
          <w:kern w:val="0"/>
          <w:sz w:val="24"/>
          <w:szCs w:val="24"/>
          <w:lang w:eastAsia="tr-TR"/>
          <w14:ligatures w14:val="none"/>
        </w:rPr>
        <w:t>bu ruhsatın sınırlandırılmasıdır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Ebû Bekir döneminde derlenen mushaf ile Hz. Osman </w:t>
      </w:r>
      <w:r w:rsidR="00F42596" w:rsidRPr="00F42596">
        <w:rPr>
          <w:rFonts w:ascii="Times New Roman" w:eastAsia="Times New Roman" w:hAnsi="Times New Roman" w:cs="Times New Roman"/>
          <w:kern w:val="0"/>
          <w:sz w:val="24"/>
          <w:szCs w:val="24"/>
          <w:lang w:eastAsia="tr-TR"/>
          <w14:ligatures w14:val="none"/>
        </w:rPr>
        <w:lastRenderedPageBreak/>
        <w:t xml:space="preserve">döneminde çoğaltılan nüshalar arasında ortaya çıkabilecek muhtemel farklılıklar, ilerleyen süreçte metin hakkında yanlış kanaatlerin oluşmasına </w:t>
      </w:r>
      <w:r>
        <w:rPr>
          <w:rFonts w:ascii="Times New Roman" w:eastAsia="Times New Roman" w:hAnsi="Times New Roman" w:cs="Times New Roman"/>
          <w:kern w:val="0"/>
          <w:sz w:val="24"/>
          <w:szCs w:val="24"/>
          <w:lang w:eastAsia="tr-TR"/>
          <w14:ligatures w14:val="none"/>
        </w:rPr>
        <w:t xml:space="preserve">yol açabilecek bir zemin olarak </w:t>
      </w:r>
      <w:r w:rsidR="00F42596" w:rsidRPr="00F42596">
        <w:rPr>
          <w:rFonts w:ascii="Times New Roman" w:eastAsia="Times New Roman" w:hAnsi="Times New Roman" w:cs="Times New Roman"/>
          <w:kern w:val="0"/>
          <w:sz w:val="24"/>
          <w:szCs w:val="24"/>
          <w:lang w:eastAsia="tr-TR"/>
          <w14:ligatures w14:val="none"/>
        </w:rPr>
        <w:t>değerlendirilmiş görünmektedir.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durumda “arza-i âhira” </w:t>
      </w:r>
      <w:r w:rsidR="008E4436">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avramı belirleyici bir referans olarak devreye girmiştir. Gelen aktarıma göre Hz. Peygamber, vefatından önce </w:t>
      </w:r>
      <w:r w:rsidRPr="002051BD">
        <w:rPr>
          <w:rFonts w:ascii="Times New Roman" w:eastAsia="Times New Roman" w:hAnsi="Times New Roman" w:cs="Times New Roman"/>
          <w:kern w:val="0"/>
          <w:sz w:val="24"/>
          <w:szCs w:val="24"/>
          <w:lang w:eastAsia="tr-TR"/>
          <w14:ligatures w14:val="none"/>
        </w:rPr>
        <w:t>Cebrâil</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(a.s</w:t>
      </w:r>
      <w:r w:rsidR="002051B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yaptığı son mukabelede, (arza-i âhira)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nihai tertibini ve sabit kırâatini ortaya koymuştur. </w:t>
      </w:r>
      <w:r w:rsidRPr="003A16E6">
        <w:rPr>
          <w:rFonts w:ascii="Times New Roman" w:eastAsia="Times New Roman" w:hAnsi="Times New Roman" w:cs="Times New Roman"/>
          <w:kern w:val="0"/>
          <w:sz w:val="24"/>
          <w:szCs w:val="24"/>
          <w:lang w:eastAsia="tr-TR"/>
          <w14:ligatures w14:val="none"/>
        </w:rPr>
        <w:t>Hz. Osman’ın istinsah faaliyetleri de bu son arzayı esas almış</w:t>
      </w:r>
      <w:r w:rsidRPr="003A16E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ruhsat alanındaki çoğulluk korunmakla birlikte, birlik ve bütünlüğü temin edecek şekilde tek bir yazı standardı üzerinden çoğaltılmıştır. Dolayısıyla Hz. Ebû Bekir ile Hz. Osman dönemleri arasında bir çelişki </w:t>
      </w:r>
      <w:r w:rsidRPr="001B1410">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şartlara göre şekillenmiş iki farklı tedbir söz konusudur. Hz. Ebû Bekir döneminde öncelik, vahyin tamamının muhafazasıdır. Hz. Osman döneminde ise öncelik, ümmet birliğinin teminidir; bu sebeple ruhsatın sunduğu çoğulluk daraltılarak tek bir yazı standardı esas alınmıştır.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sahifeleri imha etme yönündeki tasarrufu da, bu standardizasyon sürecinin korunması yönündeki hassasiyet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9"/>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döneminde gerçekleştirilen ilk cem faaliyetiyle birlikte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vahyinin tamamı yazılı malzeme üzerinden güvence altına alınmıştı</w:t>
      </w:r>
      <w:r w:rsidR="008E443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 faaliyet, vahyin kaybolma </w:t>
      </w:r>
      <w:r w:rsidRPr="00F42596">
        <w:rPr>
          <w:rFonts w:ascii="Times New Roman" w:eastAsia="Times New Roman" w:hAnsi="Times New Roman" w:cs="Times New Roman"/>
          <w:kern w:val="0"/>
          <w:sz w:val="24"/>
          <w:szCs w:val="24"/>
          <w:lang w:eastAsia="tr-TR"/>
          <w14:ligatures w14:val="none"/>
        </w:rPr>
        <w:lastRenderedPageBreak/>
        <w:t>ihtimaline karşı alınmış tedbir niteliğinde olup metnin korunmasını hedeflem</w:t>
      </w:r>
      <w:r w:rsidR="008E4436">
        <w:rPr>
          <w:rFonts w:ascii="Times New Roman" w:eastAsia="Times New Roman" w:hAnsi="Times New Roman" w:cs="Times New Roman"/>
          <w:kern w:val="0"/>
          <w:sz w:val="24"/>
          <w:szCs w:val="24"/>
          <w:lang w:eastAsia="tr-TR"/>
          <w14:ligatures w14:val="none"/>
        </w:rPr>
        <w:t>ektedir</w:t>
      </w:r>
      <w:r w:rsidRPr="00F42596">
        <w:rPr>
          <w:rFonts w:ascii="Times New Roman" w:eastAsia="Times New Roman" w:hAnsi="Times New Roman" w:cs="Times New Roman"/>
          <w:kern w:val="0"/>
          <w:sz w:val="24"/>
          <w:szCs w:val="24"/>
          <w:lang w:eastAsia="tr-TR"/>
          <w14:ligatures w14:val="none"/>
        </w:rPr>
        <w:t xml:space="preserve">. </w:t>
      </w:r>
      <w:r w:rsidR="00D37687" w:rsidRPr="00D37687">
        <w:rPr>
          <w:rFonts w:ascii="Times New Roman" w:hAnsi="Times New Roman" w:cs="Times New Roman"/>
          <w:color w:val="FF0000"/>
        </w:rPr>
        <w:t xml:space="preserve">Mevcut rivâyetler, Hz. Ömer döneminde </w:t>
      </w:r>
      <w:r w:rsidR="008F1F20">
        <w:rPr>
          <w:rFonts w:ascii="Times New Roman" w:hAnsi="Times New Roman" w:cs="Times New Roman"/>
          <w:color w:val="FF0000"/>
        </w:rPr>
        <w:t xml:space="preserve">ise </w:t>
      </w:r>
      <w:r w:rsidR="00D37687" w:rsidRPr="00D37687">
        <w:rPr>
          <w:rFonts w:ascii="Times New Roman" w:hAnsi="Times New Roman" w:cs="Times New Roman"/>
          <w:color w:val="FF0000"/>
        </w:rPr>
        <w:t>yeni bir istinsah faaliyetini gerekli kılacak ölçüde yaygın bir kırâat ihtilafının gündeme gelmediğine işaret etmektedir</w:t>
      </w:r>
      <w:r w:rsidR="005D320A">
        <w:rPr>
          <w:rFonts w:ascii="Times New Roman" w:hAnsi="Times New Roman" w:cs="Times New Roman"/>
          <w:color w:val="FF0000"/>
        </w:rPr>
        <w:t>.</w:t>
      </w:r>
      <w:r w:rsidR="00D37687" w:rsidRPr="00D37687">
        <w:rPr>
          <w:rFonts w:ascii="Times New Roman" w:eastAsia="Times New Roman" w:hAnsi="Times New Roman" w:cs="Times New Roman"/>
          <w:color w:val="FF0000"/>
          <w:kern w:val="0"/>
          <w:sz w:val="24"/>
          <w:szCs w:val="24"/>
          <w:lang w:eastAsia="tr-TR"/>
          <w14:ligatures w14:val="none"/>
        </w:rPr>
        <w:t xml:space="preserve"> </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w:t>
      </w:r>
      <w:r w:rsidR="008E44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(ö. 310/922)</w:t>
      </w:r>
      <w:r w:rsidR="00B9781B">
        <w:rPr>
          <w:rFonts w:ascii="Times New Roman" w:eastAsia="Times New Roman" w:hAnsi="Times New Roman" w:cs="Times New Roman"/>
          <w:kern w:val="0"/>
          <w:sz w:val="24"/>
          <w:szCs w:val="24"/>
          <w:lang w:eastAsia="tr-TR"/>
          <w14:ligatures w14:val="none"/>
        </w:rPr>
        <w:t xml:space="preserve"> </w:t>
      </w:r>
      <w:r w:rsidR="00B9781B" w:rsidRPr="00B9781B">
        <w:rPr>
          <w:rFonts w:ascii="Times New Roman" w:eastAsia="Times New Roman" w:hAnsi="Times New Roman" w:cs="Times New Roman"/>
          <w:color w:val="FF0000"/>
          <w:kern w:val="0"/>
          <w:sz w:val="24"/>
          <w:szCs w:val="24"/>
          <w:lang w:eastAsia="tr-TR"/>
          <w14:ligatures w14:val="none"/>
        </w:rPr>
        <w:t>(Tâberî’nin ölüm tarihi daha önce geçti mi bakılabilir mi)</w:t>
      </w:r>
      <w:r w:rsidR="00B9781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 rivâyetinde ise,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çoğaltılmasıyla ilgili faaliyetlerini tam baş senede tamamlamıştır.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Bu rivâyetler</w:t>
      </w:r>
      <w:r w:rsidR="00BE6AA0">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o </w:t>
      </w:r>
      <w:r w:rsidR="00F42596" w:rsidRPr="008F1F20">
        <w:rPr>
          <w:rFonts w:ascii="Times New Roman" w:eastAsia="Times New Roman" w:hAnsi="Times New Roman" w:cs="Times New Roman"/>
          <w:color w:val="FF0000"/>
          <w:kern w:val="0"/>
          <w:sz w:val="24"/>
          <w:szCs w:val="24"/>
          <w:lang w:eastAsia="tr-TR"/>
          <w14:ligatures w14:val="none"/>
        </w:rPr>
        <w:t>dönemde Müslümanlar arasında kırâate yönelik ihtilaflar</w:t>
      </w:r>
      <w:r w:rsidR="00BE6AA0" w:rsidRPr="008F1F20">
        <w:rPr>
          <w:rFonts w:ascii="Times New Roman" w:eastAsia="Times New Roman" w:hAnsi="Times New Roman" w:cs="Times New Roman"/>
          <w:color w:val="FF0000"/>
          <w:kern w:val="0"/>
          <w:sz w:val="24"/>
          <w:szCs w:val="24"/>
          <w:lang w:eastAsia="tr-TR"/>
          <w14:ligatures w14:val="none"/>
        </w:rPr>
        <w:t>ın</w:t>
      </w:r>
      <w:r w:rsidR="00F42596" w:rsidRPr="008F1F20">
        <w:rPr>
          <w:rFonts w:ascii="Times New Roman" w:eastAsia="Times New Roman" w:hAnsi="Times New Roman" w:cs="Times New Roman"/>
          <w:color w:val="FF0000"/>
          <w:kern w:val="0"/>
          <w:sz w:val="24"/>
          <w:szCs w:val="24"/>
          <w:lang w:eastAsia="tr-TR"/>
          <w14:ligatures w14:val="none"/>
        </w:rPr>
        <w:t xml:space="preserve"> çok vahim bir noktaya gel</w:t>
      </w:r>
      <w:r w:rsidR="00BE6AA0" w:rsidRPr="008F1F20">
        <w:rPr>
          <w:rFonts w:ascii="Times New Roman" w:eastAsia="Times New Roman" w:hAnsi="Times New Roman" w:cs="Times New Roman"/>
          <w:color w:val="FF0000"/>
          <w:kern w:val="0"/>
          <w:sz w:val="24"/>
          <w:szCs w:val="24"/>
          <w:lang w:eastAsia="tr-TR"/>
          <w14:ligatures w14:val="none"/>
        </w:rPr>
        <w:t xml:space="preserve">diği, </w:t>
      </w:r>
      <w:r w:rsidR="00F42596" w:rsidRPr="008F1F20">
        <w:rPr>
          <w:rFonts w:ascii="Times New Roman" w:eastAsia="Times New Roman" w:hAnsi="Times New Roman" w:cs="Times New Roman"/>
          <w:color w:val="FF0000"/>
          <w:kern w:val="0"/>
          <w:sz w:val="24"/>
          <w:szCs w:val="24"/>
          <w:lang w:eastAsia="tr-TR"/>
          <w14:ligatures w14:val="none"/>
        </w:rPr>
        <w:t xml:space="preserve">çözüm </w:t>
      </w:r>
      <w:r w:rsidR="00BE6AA0" w:rsidRPr="008F1F20">
        <w:rPr>
          <w:rFonts w:ascii="Times New Roman" w:eastAsia="Times New Roman" w:hAnsi="Times New Roman" w:cs="Times New Roman"/>
          <w:color w:val="FF0000"/>
          <w:kern w:val="0"/>
          <w:sz w:val="24"/>
          <w:szCs w:val="24"/>
          <w:lang w:eastAsia="tr-TR"/>
          <w14:ligatures w14:val="none"/>
        </w:rPr>
        <w:t xml:space="preserve">bulunmadığı takdirde </w:t>
      </w:r>
      <w:r w:rsidR="00F42596" w:rsidRPr="008F1F20">
        <w:rPr>
          <w:rFonts w:ascii="Times New Roman" w:eastAsia="Times New Roman" w:hAnsi="Times New Roman" w:cs="Times New Roman"/>
          <w:color w:val="FF0000"/>
          <w:kern w:val="0"/>
          <w:sz w:val="24"/>
          <w:szCs w:val="24"/>
          <w:lang w:eastAsia="tr-TR"/>
          <w14:ligatures w14:val="none"/>
        </w:rPr>
        <w:t xml:space="preserve">Müslümanlar </w:t>
      </w:r>
      <w:r w:rsidR="00F42596" w:rsidRPr="00BC1A5C">
        <w:rPr>
          <w:rFonts w:ascii="Times New Roman" w:eastAsia="Times New Roman" w:hAnsi="Times New Roman" w:cs="Times New Roman"/>
          <w:color w:val="FF0000"/>
          <w:kern w:val="0"/>
          <w:sz w:val="24"/>
          <w:szCs w:val="24"/>
          <w:lang w:eastAsia="tr-TR"/>
          <w14:ligatures w14:val="none"/>
        </w:rPr>
        <w:t>arasında bölünmeler</w:t>
      </w:r>
      <w:r w:rsidR="00BC1A5C" w:rsidRPr="00BC1A5C">
        <w:rPr>
          <w:rFonts w:ascii="Times New Roman" w:eastAsia="Times New Roman" w:hAnsi="Times New Roman" w:cs="Times New Roman"/>
          <w:color w:val="FF0000"/>
          <w:kern w:val="0"/>
          <w:sz w:val="24"/>
          <w:szCs w:val="24"/>
          <w:lang w:eastAsia="tr-TR"/>
          <w14:ligatures w14:val="none"/>
        </w:rPr>
        <w:t>e</w:t>
      </w:r>
      <w:r w:rsidR="00F42596" w:rsidRPr="00BC1A5C">
        <w:rPr>
          <w:rFonts w:ascii="Times New Roman" w:eastAsia="Times New Roman" w:hAnsi="Times New Roman" w:cs="Times New Roman"/>
          <w:color w:val="FF0000"/>
          <w:kern w:val="0"/>
          <w:sz w:val="24"/>
          <w:szCs w:val="24"/>
          <w:lang w:eastAsia="tr-TR"/>
          <w14:ligatures w14:val="none"/>
        </w:rPr>
        <w:t xml:space="preserve"> ve </w:t>
      </w:r>
      <w:r w:rsidR="00BC1A5C" w:rsidRPr="00BC1A5C">
        <w:rPr>
          <w:rFonts w:ascii="Times New Roman" w:eastAsia="Times New Roman" w:hAnsi="Times New Roman" w:cs="Times New Roman"/>
          <w:color w:val="FF0000"/>
          <w:kern w:val="0"/>
          <w:sz w:val="24"/>
          <w:szCs w:val="24"/>
          <w:lang w:eastAsia="tr-TR"/>
          <w14:ligatures w14:val="none"/>
        </w:rPr>
        <w:t>ayrışmaya dönüşebileceğine dair ciddi bir endişe doğurduğunu göstermektedir.</w:t>
      </w:r>
      <w:r w:rsidR="00F42596" w:rsidRPr="00BC1A5C">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Burada dikkat edilmesi gereken nokta, ihtilafın metn</w:t>
      </w:r>
      <w:r w:rsidR="00084046">
        <w:rPr>
          <w:rFonts w:ascii="Times New Roman" w:eastAsia="Times New Roman" w:hAnsi="Times New Roman" w:cs="Times New Roman"/>
          <w:kern w:val="0"/>
          <w:sz w:val="24"/>
          <w:szCs w:val="24"/>
          <w:lang w:eastAsia="tr-TR"/>
          <w14:ligatures w14:val="none"/>
        </w:rPr>
        <w:t xml:space="preserve">in varlığı ve </w:t>
      </w:r>
      <w:r w:rsidR="00084046" w:rsidRPr="00084046">
        <w:rPr>
          <w:rFonts w:ascii="Times New Roman" w:eastAsia="Times New Roman" w:hAnsi="Times New Roman" w:cs="Times New Roman"/>
          <w:color w:val="FF0000"/>
          <w:kern w:val="0"/>
          <w:sz w:val="24"/>
          <w:szCs w:val="24"/>
          <w:lang w:eastAsia="tr-TR"/>
          <w14:ligatures w14:val="none"/>
        </w:rPr>
        <w:t>bütünlüğünden çok</w:t>
      </w:r>
      <w:r w:rsidR="008A7642" w:rsidRPr="00084046">
        <w:rPr>
          <w:rFonts w:ascii="Times New Roman" w:eastAsia="Times New Roman" w:hAnsi="Times New Roman" w:cs="Times New Roman"/>
          <w:color w:val="FF0000"/>
          <w:kern w:val="0"/>
          <w:sz w:val="24"/>
          <w:szCs w:val="24"/>
          <w:lang w:eastAsia="tr-TR"/>
          <w14:ligatures w14:val="none"/>
        </w:rPr>
        <w:t>,</w:t>
      </w:r>
      <w:r w:rsidR="00F42596" w:rsidRPr="00084046">
        <w:rPr>
          <w:rFonts w:ascii="Times New Roman" w:eastAsia="Times New Roman" w:hAnsi="Times New Roman" w:cs="Times New Roman"/>
          <w:color w:val="FF0000"/>
          <w:kern w:val="0"/>
          <w:sz w:val="24"/>
          <w:szCs w:val="24"/>
          <w:lang w:eastAsia="tr-TR"/>
          <w14:ligatures w14:val="none"/>
        </w:rPr>
        <w:t xml:space="preserve"> </w:t>
      </w:r>
      <w:r w:rsidR="00F42596"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farklılıklar ve yazım özellikleri üzerine yoğunlaşmış olmasıdır.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sidR="00F42596" w:rsidRPr="00F42596">
        <w:rPr>
          <w:rFonts w:ascii="Times New Roman" w:eastAsia="Times New Roman" w:hAnsi="Times New Roman" w:cs="Times New Roman"/>
          <w:kern w:val="0"/>
          <w:sz w:val="24"/>
          <w:szCs w:val="24"/>
          <w:lang w:eastAsia="tr-TR"/>
          <w14:ligatures w14:val="none"/>
        </w:rPr>
        <w:t xml:space="preserve"> Anlam çoğu durumda korunmakla birlikte, farklı lehçe ve kırâat uygulamaları yeni Müslüman olan topluluklar nezdinde zaman zaman şüphe uyandırabilmiştir. Arap lehçelerine aşina olmayanlar, bu farklılıkların ruhsat kaynaklı olduğunu kavrayamamış; bunu metinsel bir çelişki olarak algılayabilmiştir.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 xml:space="preserve"> </w:t>
      </w:r>
      <w:r w:rsidRPr="002F604F">
        <w:rPr>
          <w:rFonts w:ascii="Times New Roman" w:eastAsia="Times New Roman" w:hAnsi="Times New Roman" w:cs="Times New Roman"/>
          <w:kern w:val="0"/>
          <w:sz w:val="24"/>
          <w:szCs w:val="24"/>
          <w:lang w:eastAsia="tr-TR"/>
          <w14:ligatures w14:val="none"/>
        </w:rPr>
        <w:t>Hül</w:t>
      </w:r>
      <w:r w:rsidR="002F604F">
        <w:rPr>
          <w:rFonts w:ascii="Times New Roman" w:eastAsia="Times New Roman" w:hAnsi="Times New Roman" w:cs="Times New Roman"/>
          <w:kern w:val="0"/>
          <w:sz w:val="24"/>
          <w:szCs w:val="24"/>
          <w:lang w:eastAsia="tr-TR"/>
          <w14:ligatures w14:val="none"/>
        </w:rPr>
        <w:t>a</w:t>
      </w:r>
      <w:r w:rsidRPr="002F604F">
        <w:rPr>
          <w:rFonts w:ascii="Times New Roman" w:eastAsia="Times New Roman" w:hAnsi="Times New Roman" w:cs="Times New Roman"/>
          <w:kern w:val="0"/>
          <w:sz w:val="24"/>
          <w:szCs w:val="24"/>
          <w:lang w:eastAsia="tr-TR"/>
          <w14:ligatures w14:val="none"/>
        </w:rPr>
        <w:t>sa</w:t>
      </w:r>
      <w:r w:rsidRPr="00F42596">
        <w:rPr>
          <w:rFonts w:ascii="Times New Roman" w:eastAsia="Times New Roman" w:hAnsi="Times New Roman" w:cs="Times New Roman"/>
          <w:kern w:val="0"/>
          <w:sz w:val="24"/>
          <w:szCs w:val="24"/>
          <w:lang w:eastAsia="tr-TR"/>
          <w14:ligatures w14:val="none"/>
        </w:rPr>
        <w:t xml:space="preserve">, istinsah kararı, vahyin aslını değiştirme veya yeni bir metin oluşturma girişimi değildir. Aksine bu karar, sözlü kırâat çeşitliliğinin ve bölgesel mushaf farklılıklarının doğurduğu metinsel belirsizlikleri ortadan kaldırarak ümmetin birliğini korumaya yönelik tarihsel bir hamledir. Bu süreçle birlikte </w:t>
      </w:r>
      <w:r w:rsidRPr="001C509C">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xml:space="preserve"> yazı normu</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merkez</w:t>
      </w:r>
      <w:r w:rsidR="00104C2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bağlayıcı bir otorite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104C2B">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yazı düzeyinde sabitlenmiş, kırâat farklılıkları ise bu yazı çerçevesinde anlam kazanmıştır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665/1276), Ebû Ali el-Ahvâzî’nin (ö. 446/1055) Yemen ve Bahreyn mushafları hakkında “Ne bunlara dair bir haber işittik ne de izlerine rastladık</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dediğini nakleder.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mr</w:t>
      </w:r>
      <w:r w:rsidRPr="00F42596">
        <w:rPr>
          <w:rFonts w:ascii="Times New Roman" w:eastAsia="Times New Roman" w:hAnsi="Times New Roman" w:cs="Times New Roman"/>
          <w:kern w:val="0"/>
          <w:sz w:val="24"/>
          <w:szCs w:val="24"/>
          <w:lang w:eastAsia="tr-TR"/>
          <w14:ligatures w14:val="none"/>
        </w:rPr>
        <w:t xml:space="preserve"> b. Kays (ö.</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Basra’ya gönderilmiştir.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F265E">
        <w:rPr>
          <w:rFonts w:asciiTheme="majorBidi" w:hAnsiTheme="majorBidi" w:cstheme="majorBidi"/>
          <w:color w:val="FF0000"/>
          <w:sz w:val="24"/>
          <w:szCs w:val="24"/>
        </w:rPr>
        <w:t>Mevcut rivâyetler ışığında</w:t>
      </w:r>
      <w:r w:rsidR="00F42596" w:rsidRPr="009F265E">
        <w:rPr>
          <w:rFonts w:asciiTheme="majorBidi" w:eastAsia="Times New Roman" w:hAnsiTheme="majorBidi" w:cstheme="majorBidi"/>
          <w:color w:val="FF0000"/>
          <w:kern w:val="0"/>
          <w:sz w:val="24"/>
          <w:szCs w:val="24"/>
          <w:lang w:eastAsia="tr-TR"/>
          <w14:ligatures w14:val="none"/>
        </w:rPr>
        <w:t>,</w:t>
      </w:r>
      <w:r w:rsidR="00F42596" w:rsidRPr="009F265E">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Osmânî mushafları en kuvvetli ihtimalle şu şekilde tasnif etmek mümkündür: Halifenin yanında kalan “İmam Mushaf” ile birlikte Medine, Mekke, Şam, Kûfe ve Basra’ya gönderilen beş nüsha </w:t>
      </w:r>
      <w:r w:rsidR="003D4756">
        <w:rPr>
          <w:rFonts w:ascii="Times New Roman" w:eastAsia="Times New Roman" w:hAnsi="Times New Roman" w:cs="Times New Roman"/>
          <w:kern w:val="0"/>
          <w:sz w:val="24"/>
          <w:szCs w:val="24"/>
          <w:lang w:eastAsia="tr-TR"/>
          <w14:ligatures w14:val="none"/>
        </w:rPr>
        <w:t>bulunmaktadır</w:t>
      </w:r>
      <w:r w:rsidR="00F42596" w:rsidRPr="00F42596">
        <w:rPr>
          <w:rFonts w:ascii="Times New Roman" w:eastAsia="Times New Roman" w:hAnsi="Times New Roman" w:cs="Times New Roman"/>
          <w:kern w:val="0"/>
          <w:sz w:val="24"/>
          <w:szCs w:val="24"/>
          <w:lang w:eastAsia="tr-TR"/>
          <w14:ligatures w14:val="none"/>
        </w:rPr>
        <w:t>. Böylece toplam altı nüshanın varlığı ihtimal</w:t>
      </w:r>
      <w:r w:rsidR="00002E4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kuvvet kazanmaktadır. Kevserî’nin (ö. 1371/1951) ifadesiyle Hz. Osman bir mushafı kendisi için ayırmış, kalan beş mushafı da </w:t>
      </w:r>
      <w:r w:rsidR="00F42596" w:rsidRPr="00D77A0D">
        <w:rPr>
          <w:rFonts w:ascii="Times New Roman" w:eastAsia="Times New Roman" w:hAnsi="Times New Roman" w:cs="Times New Roman"/>
          <w:kern w:val="0"/>
          <w:sz w:val="24"/>
          <w:szCs w:val="24"/>
          <w:lang w:eastAsia="tr-TR"/>
          <w14:ligatures w14:val="none"/>
        </w:rPr>
        <w:t>emsâr</w:t>
      </w:r>
      <w:r w:rsidR="00F42596" w:rsidRPr="00F42596">
        <w:rPr>
          <w:rFonts w:ascii="Times New Roman" w:eastAsia="Times New Roman" w:hAnsi="Times New Roman" w:cs="Times New Roman"/>
          <w:kern w:val="0"/>
          <w:sz w:val="24"/>
          <w:szCs w:val="24"/>
          <w:lang w:eastAsia="tr-TR"/>
          <w14:ligatures w14:val="none"/>
        </w:rPr>
        <w:t xml:space="preserve"> bölgelerine göndermiştir.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Bu çerçevede istinsah sürecinde yazılan mushafların sayısı konusunda kesin bir rakam vermek güç olmakla birlikte, tarihsel ve rivâyet analizi bakımından en güçlü kanaat “İmam Mushaf” ile birlikte toplam altı nüshanın yazıldığı yönündedir. Bu değerlendirme, hem klasik kaynakların mukayesesi hem de </w:t>
      </w:r>
      <w:r w:rsidR="00F42596" w:rsidRPr="00567795">
        <w:rPr>
          <w:rFonts w:ascii="Times New Roman" w:eastAsia="Times New Roman" w:hAnsi="Times New Roman" w:cs="Times New Roman"/>
          <w:bCs/>
          <w:kern w:val="0"/>
          <w:sz w:val="24"/>
          <w:szCs w:val="24"/>
          <w:lang w:eastAsia="tr-TR"/>
          <w14:ligatures w14:val="none"/>
        </w:rPr>
        <w:t>metinsel</w:t>
      </w:r>
      <w:r w:rsidR="00F42596" w:rsidRPr="00F42596">
        <w:rPr>
          <w:rFonts w:ascii="Times New Roman" w:eastAsia="Times New Roman" w:hAnsi="Times New Roman" w:cs="Times New Roman"/>
          <w:kern w:val="0"/>
          <w:sz w:val="24"/>
          <w:szCs w:val="24"/>
          <w:lang w:eastAsia="tr-TR"/>
          <w14:ligatures w14:val="none"/>
        </w:rPr>
        <w:t xml:space="preserve"> farklılık kayıtlarının dağılımı dikkate alındığında daha tutarlı görünmektedir.</w:t>
      </w:r>
    </w:p>
    <w:p w14:paraId="072BD351" w14:textId="4337F4C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Günümüz araştırmacılarının önemli bir kısmı da bu altı mushaf görüşünü daha makul bulmaktadırlar. Zira hem mushaf farklılıklarını konu edinen rivâyetler hem de muallim tayinlerine ilişkin bilgiler, Mekke, Medine, Şam, Kûfe ve Basra merkezli dağılımı desteklemektedir. Yemen, Bahreyn, Mısır ve el-Cezîre’ye mushaf gönderildiğine dair rivâyetler ise ya geç dönem kaynaklarına dayanmakta ya da doğrudan </w:t>
      </w:r>
      <w:r w:rsidRPr="00567795">
        <w:rPr>
          <w:rFonts w:ascii="Times New Roman" w:eastAsia="Times New Roman" w:hAnsi="Times New Roman" w:cs="Times New Roman"/>
          <w:bCs/>
          <w:kern w:val="0"/>
          <w:sz w:val="24"/>
          <w:szCs w:val="24"/>
          <w:lang w:eastAsia="tr-TR"/>
          <w14:ligatures w14:val="none"/>
        </w:rPr>
        <w:t>metinsel</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farklılıklara dair somut delillerle desteklenmektedir.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mushafların sayısı hususunda çağdaş araştırmacıların vardığı sonuçlar </w:t>
      </w:r>
      <w:r w:rsidR="002C178F" w:rsidRPr="002C178F">
        <w:rPr>
          <w:rFonts w:asciiTheme="majorBidi" w:hAnsiTheme="majorBidi" w:cstheme="majorBidi"/>
          <w:color w:val="FF0000"/>
          <w:sz w:val="24"/>
          <w:szCs w:val="24"/>
        </w:rPr>
        <w:t xml:space="preserve">bireysel kanaatlerin ötesine geçerek </w:t>
      </w:r>
      <w:r w:rsidRPr="002C178F">
        <w:rPr>
          <w:rFonts w:asciiTheme="majorBidi" w:eastAsia="Times New Roman" w:hAnsiTheme="majorBidi" w:cstheme="majorBidi"/>
          <w:color w:val="FF0000"/>
          <w:kern w:val="0"/>
          <w:sz w:val="24"/>
          <w:szCs w:val="24"/>
          <w:lang w:eastAsia="tr-TR"/>
          <w14:ligatures w14:val="none"/>
        </w:rPr>
        <w:t xml:space="preserve">büyük ölçüde belli bir yöntemsel zemine dayanan </w:t>
      </w:r>
      <w:r w:rsidR="002C178F" w:rsidRPr="002C178F">
        <w:rPr>
          <w:rFonts w:asciiTheme="majorBidi" w:hAnsiTheme="majorBidi" w:cstheme="majorBidi"/>
          <w:color w:val="FF0000"/>
          <w:sz w:val="24"/>
          <w:szCs w:val="24"/>
        </w:rPr>
        <w:t>değerlendirmeler hâline gelmiştir.</w:t>
      </w:r>
      <w:r w:rsidR="00F529C4" w:rsidRPr="002C178F">
        <w:rPr>
          <w:rFonts w:ascii="Times New Roman" w:eastAsia="Times New Roman" w:hAnsi="Times New Roman" w:cs="Times New Roman"/>
          <w:color w:val="FF0000"/>
          <w:kern w:val="0"/>
          <w:sz w:val="24"/>
          <w:szCs w:val="24"/>
          <w:lang w:eastAsia="tr-TR"/>
          <w14:ligatures w14:val="none"/>
        </w:rPr>
        <w:t xml:space="preserve"> </w:t>
      </w:r>
      <w:r w:rsidR="00F529C4">
        <w:rPr>
          <w:rFonts w:ascii="Times New Roman" w:eastAsia="Times New Roman" w:hAnsi="Times New Roman" w:cs="Times New Roman"/>
          <w:kern w:val="0"/>
          <w:sz w:val="24"/>
          <w:szCs w:val="24"/>
          <w:lang w:eastAsia="tr-TR"/>
          <w14:ligatures w14:val="none"/>
        </w:rPr>
        <w:t xml:space="preserve">Özellikle </w:t>
      </w:r>
      <w:r w:rsidR="00A704D1" w:rsidRPr="00A277D9">
        <w:rPr>
          <w:rFonts w:ascii="Times New Roman" w:eastAsia="Times New Roman" w:hAnsi="Times New Roman" w:cs="Times New Roman"/>
          <w:color w:val="FF0000"/>
          <w:kern w:val="0"/>
          <w:sz w:val="24"/>
          <w:szCs w:val="24"/>
          <w:lang w:eastAsia="tr-TR"/>
          <w14:ligatures w14:val="none"/>
        </w:rPr>
        <w:t xml:space="preserve">Muhammed Abdülazîm </w:t>
      </w:r>
      <w:r w:rsidR="002638CE" w:rsidRPr="00A704D1">
        <w:rPr>
          <w:rFonts w:ascii="Times New Roman" w:eastAsia="Times New Roman" w:hAnsi="Times New Roman" w:cs="Times New Roman"/>
          <w:color w:val="FF0000"/>
          <w:kern w:val="0"/>
          <w:sz w:val="24"/>
          <w:szCs w:val="24"/>
          <w:lang w:eastAsia="tr-TR"/>
          <w14:ligatures w14:val="none"/>
        </w:rPr>
        <w:t>ez-Zürkânî</w:t>
      </w:r>
      <w:r w:rsidR="00A277D9" w:rsidRPr="00A704D1">
        <w:rPr>
          <w:rFonts w:ascii="Times New Roman" w:eastAsia="Times New Roman" w:hAnsi="Times New Roman" w:cs="Times New Roman"/>
          <w:color w:val="FF0000"/>
          <w:kern w:val="0"/>
          <w:sz w:val="24"/>
          <w:szCs w:val="24"/>
          <w:lang w:eastAsia="tr-TR"/>
          <w14:ligatures w14:val="none"/>
        </w:rPr>
        <w:t xml:space="preserve"> (ö.1948)</w:t>
      </w:r>
      <w:r w:rsidR="002638CE" w:rsidRPr="00A704D1">
        <w:rPr>
          <w:rFonts w:ascii="Times New Roman" w:eastAsia="Times New Roman" w:hAnsi="Times New Roman" w:cs="Times New Roman"/>
          <w:color w:val="FF0000"/>
          <w:kern w:val="0"/>
          <w:sz w:val="24"/>
          <w:szCs w:val="24"/>
          <w:lang w:eastAsia="tr-TR"/>
          <w14:ligatures w14:val="none"/>
        </w:rPr>
        <w:t xml:space="preserve">, </w:t>
      </w:r>
      <w:r w:rsidR="00DD6B5B">
        <w:rPr>
          <w:rFonts w:ascii="Times New Roman" w:eastAsia="Times New Roman" w:hAnsi="Times New Roman" w:cs="Times New Roman"/>
          <w:color w:val="FF0000"/>
          <w:kern w:val="0"/>
          <w:sz w:val="24"/>
          <w:szCs w:val="24"/>
          <w:lang w:eastAsia="tr-TR"/>
          <w14:ligatures w14:val="none"/>
        </w:rPr>
        <w:t>Subhî</w:t>
      </w:r>
      <w:r w:rsidR="00C31CC6" w:rsidRPr="00A704D1">
        <w:rPr>
          <w:rFonts w:ascii="Times New Roman" w:eastAsia="Times New Roman" w:hAnsi="Times New Roman" w:cs="Times New Roman"/>
          <w:color w:val="FF0000"/>
          <w:kern w:val="0"/>
          <w:sz w:val="24"/>
          <w:szCs w:val="24"/>
          <w:lang w:eastAsia="tr-TR"/>
          <w14:ligatures w14:val="none"/>
        </w:rPr>
        <w:t xml:space="preserve"> es-Sâlih (ö. 1986), </w:t>
      </w:r>
      <w:r w:rsidR="00F529C4" w:rsidRPr="00A704D1">
        <w:rPr>
          <w:rFonts w:ascii="Times New Roman" w:eastAsia="Times New Roman" w:hAnsi="Times New Roman" w:cs="Times New Roman"/>
          <w:color w:val="FF0000"/>
          <w:kern w:val="0"/>
          <w:sz w:val="24"/>
          <w:szCs w:val="24"/>
          <w:lang w:eastAsia="tr-TR"/>
          <w14:ligatures w14:val="none"/>
        </w:rPr>
        <w:t>Mustafa el-Azamî</w:t>
      </w:r>
      <w:r w:rsidR="00A277D9" w:rsidRPr="00A704D1">
        <w:rPr>
          <w:rFonts w:ascii="Times New Roman" w:eastAsia="Times New Roman" w:hAnsi="Times New Roman" w:cs="Times New Roman"/>
          <w:color w:val="FF0000"/>
          <w:kern w:val="0"/>
          <w:sz w:val="24"/>
          <w:szCs w:val="24"/>
          <w:lang w:eastAsia="tr-TR"/>
          <w14:ligatures w14:val="none"/>
        </w:rPr>
        <w:t xml:space="preserve"> (ö. 2017)</w:t>
      </w:r>
      <w:r w:rsidRPr="00A704D1">
        <w:rPr>
          <w:rFonts w:ascii="Times New Roman" w:eastAsia="Times New Roman" w:hAnsi="Times New Roman" w:cs="Times New Roman"/>
          <w:color w:val="FF0000"/>
          <w:kern w:val="0"/>
          <w:sz w:val="24"/>
          <w:szCs w:val="24"/>
          <w:lang w:eastAsia="tr-TR"/>
          <w14:ligatures w14:val="none"/>
        </w:rPr>
        <w:t xml:space="preserve"> </w:t>
      </w:r>
      <w:r w:rsidR="00A277D9" w:rsidRPr="00A704D1">
        <w:rPr>
          <w:rFonts w:ascii="Times New Roman" w:eastAsia="Times New Roman" w:hAnsi="Times New Roman" w:cs="Times New Roman"/>
          <w:color w:val="FF0000"/>
          <w:kern w:val="0"/>
          <w:sz w:val="24"/>
          <w:szCs w:val="24"/>
          <w:lang w:eastAsia="tr-TR"/>
          <w14:ligatures w14:val="none"/>
        </w:rPr>
        <w:t>,</w:t>
      </w:r>
      <w:r w:rsidR="00A277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Muhammed Hamîdullah</w:t>
      </w:r>
      <w:r w:rsidR="00180AEB">
        <w:rPr>
          <w:rFonts w:ascii="Times New Roman" w:eastAsia="Times New Roman" w:hAnsi="Times New Roman" w:cs="Times New Roman"/>
          <w:kern w:val="0"/>
          <w:sz w:val="24"/>
          <w:szCs w:val="24"/>
          <w:lang w:eastAsia="tr-TR"/>
          <w14:ligatures w14:val="none"/>
        </w:rPr>
        <w:t xml:space="preserve"> (ö. 20029</w:t>
      </w:r>
      <w:r w:rsidRPr="00F42596">
        <w:rPr>
          <w:rFonts w:ascii="Times New Roman" w:eastAsia="Times New Roman" w:hAnsi="Times New Roman" w:cs="Times New Roman"/>
          <w:kern w:val="0"/>
          <w:sz w:val="24"/>
          <w:szCs w:val="24"/>
          <w:lang w:eastAsia="tr-TR"/>
          <w14:ligatures w14:val="none"/>
        </w:rPr>
        <w:t>, Muhsin Demirci, Suat Yıldırım ve Mehmet Dağ gibi isimlerin yaklaşımları incelendiğinde ortak bir analiz içinde oldukları görülmektedir.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Böylece altı mushaf görüşü, farklı disipliner yaklaşımların kesişiminde ortak bir kanaat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w:t>
      </w:r>
    </w:p>
    <w:p w14:paraId="5F9FE161" w14:textId="406BF3BA" w:rsidR="00E62C54" w:rsidRPr="004B1125" w:rsidRDefault="00F42596" w:rsidP="00E62C54">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İstinsah edilen mushafların sayısı konusunda</w:t>
      </w:r>
      <w:r w:rsidR="0022512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klasik kaynaklarda farklı rivâyetler yer almakla birlikte, rivâyetlerin mukayeseli değerlendirilmesi ve metne dair farklılık kayıtlarının analizi, sayının sınırlı olduğunu göstermektedir. Özellikle mushaflar arasındaki yazım farklılıklarını konu edinen aktarımlarda Mekke, Medine, Kûfe, Basra ve Şam mushaflarının zikredilmesi; buna karşılık Yemen, Bahreyn, Mısır ve el-Cezîre gibi merkezlere dair metne ilişkin </w:t>
      </w:r>
      <w:r w:rsidR="007F2304" w:rsidRPr="00F42596">
        <w:rPr>
          <w:rFonts w:ascii="Times New Roman" w:eastAsia="Times New Roman" w:hAnsi="Times New Roman" w:cs="Times New Roman"/>
          <w:kern w:val="0"/>
          <w:sz w:val="24"/>
          <w:szCs w:val="24"/>
          <w:lang w:eastAsia="tr-TR"/>
          <w14:ligatures w14:val="none"/>
        </w:rPr>
        <w:t xml:space="preserve">somut </w:t>
      </w:r>
      <w:r w:rsidRPr="00F42596">
        <w:rPr>
          <w:rFonts w:ascii="Times New Roman" w:eastAsia="Times New Roman" w:hAnsi="Times New Roman" w:cs="Times New Roman"/>
          <w:kern w:val="0"/>
          <w:sz w:val="24"/>
          <w:szCs w:val="24"/>
          <w:lang w:eastAsia="tr-TR"/>
          <w14:ligatures w14:val="none"/>
        </w:rPr>
        <w:t xml:space="preserve">verilerin bulunmaması, dağılımın bu beş şehir merkezli olduğunu güçlü biçimde desteklemektedir. Buna ek olarak istinsah edilen mushafların birer muallim eşliğinde gönderildiğine dair rivâyetler de aynı durumu teyit etmektedir. </w:t>
      </w:r>
    </w:p>
    <w:p w14:paraId="43D04B0D" w14:textId="2FFA3D32" w:rsidR="004B1125" w:rsidRDefault="00F42596"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adı geçen muallimler, yukarıda adı geçen beş şehirle ilişkili görünmektedir. Bu durum, mushafların dağılımının fiil</w:t>
      </w:r>
      <w:r w:rsidR="007F230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 ve kırâat pratiği üzerinden de beş ana merkezle sınırlı olduğunu göstermektedir. Hz. Osman’ın yanında bıraktığı ve “İmam Mushaf” olarak anılan nüsha ise şehir mushaflarından ayrı değerlendirilmelidir. Böylece en makul açıklama, </w:t>
      </w:r>
      <w:r w:rsidR="006572ED">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ushaf ile birlikte beş şehir mushafı olmak üzere toplam altı mushafın </w:t>
      </w:r>
      <w:r w:rsidRPr="00F42596">
        <w:rPr>
          <w:rFonts w:ascii="Times New Roman" w:eastAsia="Times New Roman" w:hAnsi="Times New Roman" w:cs="Times New Roman"/>
          <w:kern w:val="0"/>
          <w:sz w:val="24"/>
          <w:szCs w:val="24"/>
          <w:lang w:eastAsia="tr-TR"/>
          <w14:ligatures w14:val="none"/>
        </w:rPr>
        <w:lastRenderedPageBreak/>
        <w:t>istinsah edildiği yönündedir</w:t>
      </w:r>
      <w:r w:rsidRPr="00B07BA9">
        <w:rPr>
          <w:rFonts w:ascii="Times New Roman" w:eastAsia="Times New Roman" w:hAnsi="Times New Roman" w:cs="Times New Roman"/>
          <w:color w:val="FF0000"/>
          <w:kern w:val="0"/>
          <w:sz w:val="24"/>
          <w:szCs w:val="24"/>
          <w:lang w:eastAsia="tr-TR"/>
          <w14:ligatures w14:val="none"/>
        </w:rPr>
        <w:t>.</w:t>
      </w:r>
      <w:r w:rsidR="00B07BA9" w:rsidRPr="00B07BA9">
        <w:rPr>
          <w:rFonts w:ascii="Times New Roman" w:hAnsi="Times New Roman" w:cs="Times New Roman"/>
          <w:color w:val="FF0000"/>
          <w:sz w:val="24"/>
          <w:szCs w:val="24"/>
        </w:rPr>
        <w:t xml:space="preserve"> Bu görüşler birlikte değerlendirildiğinde, beş ana merkez ile halifenin yanında kalan nüshayı ayrı sayan alt</w:t>
      </w:r>
      <w:r w:rsidR="00B07BA9">
        <w:rPr>
          <w:rFonts w:ascii="Times New Roman" w:hAnsi="Times New Roman" w:cs="Times New Roman"/>
          <w:color w:val="FF0000"/>
          <w:sz w:val="24"/>
          <w:szCs w:val="24"/>
        </w:rPr>
        <w:t>ı nüsha ihtimali savunulabilir.</w:t>
      </w:r>
      <w:r w:rsidR="00B07BA9" w:rsidRPr="00B07BA9">
        <w:rPr>
          <w:rFonts w:ascii="Times New Roman" w:eastAsia="Times New Roman" w:hAnsi="Times New Roman" w:cs="Times New Roman"/>
          <w:color w:val="FF0000"/>
          <w:kern w:val="0"/>
          <w:sz w:val="24"/>
          <w:szCs w:val="24"/>
          <w:lang w:eastAsia="tr-TR"/>
          <w14:ligatures w14:val="none"/>
        </w:rPr>
        <w:t xml:space="preserve">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içerisinde hem yazı tarihi hem de metnin korunması açısından merkez</w:t>
      </w:r>
      <w:r w:rsidR="0001153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kavramdır. Bu kavramın doğru anlaşılabilmesi için</w:t>
      </w:r>
      <w:r w:rsidR="00011535">
        <w:rPr>
          <w:rFonts w:ascii="Times New Roman" w:eastAsia="Times New Roman" w:hAnsi="Times New Roman" w:cs="Times New Roman"/>
          <w:kern w:val="0"/>
          <w:sz w:val="24"/>
          <w:szCs w:val="24"/>
          <w:lang w:eastAsia="tr-TR"/>
          <w14:ligatures w14:val="none"/>
        </w:rPr>
        <w:t xml:space="preserve"> gerek </w:t>
      </w:r>
      <w:r w:rsidRPr="00F42596">
        <w:rPr>
          <w:rFonts w:ascii="Times New Roman" w:eastAsia="Times New Roman" w:hAnsi="Times New Roman" w:cs="Times New Roman"/>
          <w:kern w:val="0"/>
          <w:sz w:val="24"/>
          <w:szCs w:val="24"/>
          <w:lang w:eastAsia="tr-TR"/>
          <w14:ligatures w14:val="none"/>
        </w:rPr>
        <w:t xml:space="preserve">“resm” kelimesinin dilsel temeli, </w:t>
      </w:r>
      <w:r w:rsidR="00011535">
        <w:rPr>
          <w:rFonts w:ascii="Times New Roman" w:eastAsia="Times New Roman" w:hAnsi="Times New Roman" w:cs="Times New Roman"/>
          <w:kern w:val="0"/>
          <w:sz w:val="24"/>
          <w:szCs w:val="24"/>
          <w:lang w:eastAsia="tr-TR"/>
          <w14:ligatures w14:val="none"/>
        </w:rPr>
        <w:t>gerekse</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sürecinin tarih</w:t>
      </w:r>
      <w:r w:rsidR="0001153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bağlamı ile birlikte değerlendirilme</w:t>
      </w:r>
      <w:r w:rsidR="00011535">
        <w:rPr>
          <w:rFonts w:ascii="Times New Roman" w:eastAsia="Times New Roman" w:hAnsi="Times New Roman" w:cs="Times New Roman"/>
          <w:kern w:val="0"/>
          <w:sz w:val="24"/>
          <w:szCs w:val="24"/>
          <w:lang w:eastAsia="tr-TR"/>
          <w14:ligatures w14:val="none"/>
        </w:rPr>
        <w:t>si gerekmekte</w:t>
      </w:r>
      <w:r w:rsidRPr="00F42596">
        <w:rPr>
          <w:rFonts w:ascii="Times New Roman" w:eastAsia="Times New Roman" w:hAnsi="Times New Roman" w:cs="Times New Roman"/>
          <w:kern w:val="0"/>
          <w:sz w:val="24"/>
          <w:szCs w:val="24"/>
          <w:lang w:eastAsia="tr-TR"/>
          <w14:ligatures w14:val="none"/>
        </w:rPr>
        <w:t xml:space="preserve">dir. Zira </w:t>
      </w:r>
      <w:r w:rsidR="001C509C">
        <w:rPr>
          <w:rFonts w:ascii="Times New Roman" w:eastAsia="Times New Roman" w:hAnsi="Times New Roman" w:cs="Times New Roman"/>
          <w:kern w:val="0"/>
          <w:sz w:val="24"/>
          <w:szCs w:val="24"/>
          <w:lang w:eastAsia="tr-TR"/>
          <w14:ligatures w14:val="none"/>
        </w:rPr>
        <w:t>r</w:t>
      </w:r>
      <w:r w:rsidRPr="001C509C">
        <w:rPr>
          <w:rFonts w:ascii="Times New Roman" w:eastAsia="Times New Roman" w:hAnsi="Times New Roman" w:cs="Times New Roman"/>
          <w:kern w:val="0"/>
          <w:sz w:val="24"/>
          <w:szCs w:val="24"/>
          <w:lang w:eastAsia="tr-TR"/>
          <w14:ligatures w14:val="none"/>
        </w:rPr>
        <w:t>esm-i Osmânî</w:t>
      </w:r>
      <w:r w:rsidRPr="00F42596">
        <w:rPr>
          <w:rFonts w:ascii="Times New Roman" w:eastAsia="Times New Roman" w:hAnsi="Times New Roman" w:cs="Times New Roman"/>
          <w:kern w:val="0"/>
          <w:sz w:val="24"/>
          <w:szCs w:val="24"/>
          <w:lang w:eastAsia="tr-TR"/>
          <w14:ligatures w14:val="none"/>
        </w:rPr>
        <w:t xml:space="preserve"> ya</w:t>
      </w:r>
      <w:r w:rsidR="00F34A84">
        <w:rPr>
          <w:rFonts w:ascii="Times New Roman" w:eastAsia="Times New Roman" w:hAnsi="Times New Roman" w:cs="Times New Roman"/>
          <w:kern w:val="0"/>
          <w:sz w:val="24"/>
          <w:szCs w:val="24"/>
          <w:lang w:eastAsia="tr-TR"/>
          <w14:ligatures w14:val="none"/>
        </w:rPr>
        <w:t xml:space="preserve">lnızca teknik bir yazım tercihini </w:t>
      </w:r>
      <w:r w:rsidR="00F34A84" w:rsidRPr="00F34A84">
        <w:rPr>
          <w:rFonts w:ascii="Times New Roman" w:eastAsia="Times New Roman" w:hAnsi="Times New Roman" w:cs="Times New Roman"/>
          <w:color w:val="FF0000"/>
          <w:kern w:val="0"/>
          <w:sz w:val="24"/>
          <w:szCs w:val="24"/>
          <w:lang w:eastAsia="tr-TR"/>
          <w14:ligatures w14:val="none"/>
        </w:rPr>
        <w:t xml:space="preserve">aşan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düzeyinde sabitlenmesini temsil eden tarihsel bir dönüm noktasıdır.</w:t>
      </w:r>
    </w:p>
    <w:p w14:paraId="1A413C28"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konuyu iki ana eksen üzerinde ele almak gerekmektedir. İlk olarak kavramın dilsel ve terimsel zemini ortaya konulmalı; ardından bu kavramın tarihsel süreç içerisinde nasıl normatif bir yazı biçimine dönüştüğü açıklanmalıdır.</w:t>
      </w:r>
    </w:p>
    <w:p w14:paraId="53AD7B15" w14:textId="6AA49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kavramsal boyutunu anlamak için öncelikle “resm” kelimesinin </w:t>
      </w:r>
      <w:r w:rsidRPr="0024764F">
        <w:rPr>
          <w:rFonts w:ascii="Times New Roman" w:eastAsia="Times New Roman" w:hAnsi="Times New Roman" w:cs="Times New Roman"/>
          <w:kern w:val="0"/>
          <w:sz w:val="24"/>
          <w:szCs w:val="24"/>
          <w:lang w:eastAsia="tr-TR"/>
          <w14:ligatures w14:val="none"/>
        </w:rPr>
        <w:t>lügavî</w:t>
      </w:r>
      <w:r w:rsidRPr="00F42596">
        <w:rPr>
          <w:rFonts w:ascii="Times New Roman" w:eastAsia="Times New Roman" w:hAnsi="Times New Roman" w:cs="Times New Roman"/>
          <w:kern w:val="0"/>
          <w:sz w:val="24"/>
          <w:szCs w:val="24"/>
          <w:lang w:eastAsia="tr-TR"/>
          <w14:ligatures w14:val="none"/>
        </w:rPr>
        <w:t xml:space="preserve"> anlam alanı tespit edilmelidir. Çünkü terimleşmiş her kavram gibi </w:t>
      </w:r>
      <w:r w:rsidR="001C509C">
        <w:rPr>
          <w:rFonts w:ascii="Times New Roman" w:eastAsia="Times New Roman" w:hAnsi="Times New Roman" w:cs="Times New Roman"/>
          <w:kern w:val="0"/>
          <w:sz w:val="24"/>
          <w:szCs w:val="24"/>
          <w:lang w:eastAsia="tr-TR"/>
          <w14:ligatures w14:val="none"/>
        </w:rPr>
        <w:t>r</w:t>
      </w:r>
      <w:r w:rsidRPr="001C509C">
        <w:rPr>
          <w:rFonts w:ascii="Times New Roman" w:eastAsia="Times New Roman" w:hAnsi="Times New Roman" w:cs="Times New Roman"/>
          <w:kern w:val="0"/>
          <w:sz w:val="24"/>
          <w:szCs w:val="24"/>
          <w:lang w:eastAsia="tr-TR"/>
          <w14:ligatures w14:val="none"/>
        </w:rPr>
        <w:t>esm-i Osmânî</w:t>
      </w:r>
      <w:r w:rsidR="00011535" w:rsidRPr="00567795">
        <w:rPr>
          <w:rFonts w:ascii="Times New Roman" w:eastAsia="Times New Roman" w:hAnsi="Times New Roman" w:cs="Times New Roman"/>
          <w:kern w:val="0"/>
          <w:sz w:val="24"/>
          <w:szCs w:val="24"/>
          <w:lang w:eastAsia="tr-TR"/>
          <w14:ligatures w14:val="none"/>
        </w:rPr>
        <w:t xml:space="preserve"> </w:t>
      </w:r>
      <w:r w:rsidRPr="001C509C">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dilsel bir kökene dayanmakta ve bu köken anlam sınırlarını belirlemektedir.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Daha önce de ifade edildiği üzere “resm” kelimesi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lügavî </w:t>
      </w:r>
      <w:r w:rsidR="00BF54D9">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“iz” “kalıntı” ve “belirginleşmiş” işaret kavramları etrafında şekillen</w:t>
      </w:r>
      <w:r w:rsidR="00BF54D9">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 xml:space="preserve">Bu anlam alanı, yazının mahiyetine dair güçlü bir anlatım sunar. </w:t>
      </w:r>
      <w:r w:rsidR="00EA2B1A" w:rsidRPr="00EA2B1A">
        <w:rPr>
          <w:rFonts w:asciiTheme="majorBidi" w:hAnsiTheme="majorBidi" w:cstheme="majorBidi"/>
          <w:color w:val="FF0000"/>
          <w:sz w:val="24"/>
          <w:szCs w:val="24"/>
        </w:rPr>
        <w:t xml:space="preserve">Yazı, sözün geride bıraktığı kalıcı izdir. Ancak dilsel bir kökenden teknik bir terime geçiş, </w:t>
      </w:r>
      <w:proofErr w:type="gramStart"/>
      <w:r w:rsidR="00EA2B1A" w:rsidRPr="00EA2B1A">
        <w:rPr>
          <w:rFonts w:asciiTheme="majorBidi" w:hAnsiTheme="majorBidi" w:cstheme="majorBidi"/>
          <w:color w:val="FF0000"/>
          <w:sz w:val="24"/>
          <w:szCs w:val="24"/>
        </w:rPr>
        <w:t>mecazi</w:t>
      </w:r>
      <w:proofErr w:type="gramEnd"/>
      <w:r w:rsidR="00EA2B1A" w:rsidRPr="00EA2B1A">
        <w:rPr>
          <w:rFonts w:asciiTheme="majorBidi" w:hAnsiTheme="majorBidi" w:cstheme="majorBidi"/>
          <w:color w:val="FF0000"/>
          <w:sz w:val="24"/>
          <w:szCs w:val="24"/>
        </w:rPr>
        <w:t xml:space="preserve"> bir genişlemeden ziyade belirli bir ilmin ihtiyacının sonucudur.</w:t>
      </w:r>
      <w:r w:rsidR="00EA2B1A" w:rsidRPr="00EA2B1A">
        <w:rPr>
          <w:color w:val="FF0000"/>
        </w:rPr>
        <w:t xml:space="preserve"> </w:t>
      </w:r>
      <w:r w:rsidRPr="00F42596">
        <w:rPr>
          <w:rFonts w:ascii="Times New Roman" w:eastAsia="Times New Roman" w:hAnsi="Times New Roman" w:cs="Times New Roman"/>
          <w:kern w:val="0"/>
          <w:sz w:val="24"/>
          <w:szCs w:val="24"/>
          <w:lang w:eastAsia="tr-TR"/>
          <w14:ligatures w14:val="none"/>
        </w:rPr>
        <w:t xml:space="preserve">Nitekim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teşekkülü sürecinde “resm” kavramı genel anlam alanından sıyrılarak özel bir yazım disiplinini ifade eden teknik bir terime dönüşmüştür.</w:t>
      </w:r>
      <w:r w:rsidRPr="00F42596">
        <w:rPr>
          <w:rFonts w:ascii="Times New Roman" w:eastAsiaTheme="majorEastAsia" w:hAnsi="Times New Roman" w:cs="Times New Roman"/>
          <w:kern w:val="0"/>
          <w:sz w:val="24"/>
          <w:szCs w:val="24"/>
          <w:vertAlign w:val="superscript"/>
          <w:lang w:eastAsia="tr-TR"/>
          <w14:ligatures w14:val="none"/>
        </w:rPr>
        <w:footnoteReference w:id="100"/>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“iz” anlamı yazının lafzı temsil eden kalıcı bir yapı oluşuyla örtüşmektedir. Fakat bu temsil süreci daha sistematik bir nitelik kazanmıştır. Özellikle mushaf yazımı söz konusu olunca harflerin nasıl yazılacağı, hangi harflerin düşüleceği veya ekleneceği gibi hususlar ilmî bir dikkat gerektirmiştir. Bu aşamada resm, yalnızca yazı anlamın</w:t>
      </w:r>
      <w:r w:rsidR="00BF54D9">
        <w:rPr>
          <w:rFonts w:ascii="Times New Roman" w:eastAsia="Times New Roman" w:hAnsi="Times New Roman" w:cs="Times New Roman"/>
          <w:kern w:val="0"/>
          <w:sz w:val="24"/>
          <w:szCs w:val="24"/>
          <w:lang w:eastAsia="tr-TR"/>
          <w14:ligatures w14:val="none"/>
        </w:rPr>
        <w:t xml:space="preserve">a gelmemiş, </w:t>
      </w:r>
      <w:r w:rsidRPr="00F42596">
        <w:rPr>
          <w:rFonts w:ascii="Times New Roman" w:eastAsia="Times New Roman" w:hAnsi="Times New Roman" w:cs="Times New Roman"/>
          <w:kern w:val="0"/>
          <w:sz w:val="24"/>
          <w:szCs w:val="24"/>
          <w:lang w:eastAsia="tr-TR"/>
          <w14:ligatures w14:val="none"/>
        </w:rPr>
        <w:t>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Cevherî (ö. 400/1009)</w:t>
      </w:r>
      <w:r w:rsidR="00BF54D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BF54D9">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z” ve “yazı” anlamına gelen resm kelimesinin zamanla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yazımına özgü teknik bir terime dönüş</w:t>
      </w:r>
      <w:r w:rsidR="00BF54D9">
        <w:rPr>
          <w:rFonts w:ascii="Times New Roman" w:eastAsia="Times New Roman" w:hAnsi="Times New Roman" w:cs="Times New Roman"/>
          <w:kern w:val="0"/>
          <w:sz w:val="24"/>
          <w:szCs w:val="24"/>
          <w:lang w:eastAsia="tr-TR"/>
          <w14:ligatures w14:val="none"/>
        </w:rPr>
        <w:t xml:space="preserve">tüğünü ve </w:t>
      </w:r>
      <w:r w:rsidRPr="00F42596">
        <w:rPr>
          <w:rFonts w:ascii="Times New Roman" w:eastAsia="Times New Roman" w:hAnsi="Times New Roman" w:cs="Times New Roman"/>
          <w:kern w:val="0"/>
          <w:sz w:val="24"/>
          <w:szCs w:val="24"/>
          <w:lang w:eastAsia="tr-TR"/>
          <w14:ligatures w14:val="none"/>
        </w:rPr>
        <w:t>erken dönem mushaf pratiğinin sistemleşmesiyle yakından ilgili olduğunu belirtmiş</w:t>
      </w:r>
      <w:r w:rsidR="00BF54D9">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Osman döneminde çoğaltılan nüshalarının belirli bir yazım düzenine bağlanması</w:t>
      </w:r>
      <w:r w:rsidR="00BF54D9">
        <w:rPr>
          <w:rFonts w:ascii="Times New Roman" w:eastAsia="Times New Roman" w:hAnsi="Times New Roman" w:cs="Times New Roman"/>
          <w:kern w:val="0"/>
          <w:sz w:val="24"/>
          <w:szCs w:val="24"/>
          <w:lang w:eastAsia="tr-TR"/>
          <w14:ligatures w14:val="none"/>
        </w:rPr>
        <w:t>nı</w:t>
      </w:r>
      <w:r w:rsidR="00B76AB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resm kavramını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merkezî terimlerinden biri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getirdiğini söylemiştir.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102"/>
      </w:r>
      <w:r w:rsidRPr="00F42596">
        <w:rPr>
          <w:rFonts w:ascii="Times New Roman" w:eastAsia="Times New Roman" w:hAnsi="Times New Roman" w:cs="Times New Roman"/>
          <w:kern w:val="0"/>
          <w:sz w:val="24"/>
          <w:szCs w:val="24"/>
          <w:lang w:eastAsia="tr-TR"/>
          <w14:ligatures w14:val="none"/>
        </w:rPr>
        <w:t xml:space="preserve"> </w:t>
      </w:r>
      <w:r w:rsidR="00B76AB0">
        <w:rPr>
          <w:rFonts w:ascii="Times New Roman" w:eastAsia="Times New Roman" w:hAnsi="Times New Roman" w:cs="Times New Roman"/>
          <w:kern w:val="0"/>
          <w:sz w:val="24"/>
          <w:szCs w:val="24"/>
          <w:lang w:eastAsia="tr-TR"/>
          <w14:ligatures w14:val="none"/>
        </w:rPr>
        <w:t xml:space="preserve">Dolayısıyla </w:t>
      </w:r>
      <w:r w:rsidRPr="00F42596">
        <w:rPr>
          <w:rFonts w:ascii="Times New Roman" w:eastAsia="Times New Roman" w:hAnsi="Times New Roman" w:cs="Times New Roman"/>
          <w:kern w:val="0"/>
          <w:sz w:val="24"/>
          <w:szCs w:val="24"/>
          <w:lang w:eastAsia="tr-TR"/>
          <w14:ligatures w14:val="none"/>
        </w:rPr>
        <w:t xml:space="preserve">resm kavramının </w:t>
      </w:r>
      <w:r w:rsidRPr="00BF54D9">
        <w:rPr>
          <w:rFonts w:ascii="Times New Roman" w:eastAsia="Times New Roman" w:hAnsi="Times New Roman" w:cs="Times New Roman"/>
          <w:kern w:val="0"/>
          <w:sz w:val="24"/>
          <w:szCs w:val="24"/>
          <w:lang w:eastAsia="tr-TR"/>
          <w14:ligatures w14:val="none"/>
        </w:rPr>
        <w:t>ıstıl</w:t>
      </w:r>
      <w:r w:rsidR="00622072">
        <w:rPr>
          <w:rFonts w:ascii="Times New Roman" w:eastAsia="Times New Roman" w:hAnsi="Times New Roman" w:cs="Times New Roman"/>
          <w:kern w:val="0"/>
          <w:sz w:val="24"/>
          <w:szCs w:val="24"/>
          <w:lang w:eastAsia="tr-TR"/>
          <w14:ligatures w14:val="none"/>
        </w:rPr>
        <w:t>â</w:t>
      </w:r>
      <w:r w:rsidRPr="00BF54D9">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çerçevesi, özellikle mushaf ilimleriyle meşgul olan âlimler tarafından netleştirilmiştir</w:t>
      </w:r>
      <w:r w:rsidR="001E77FA">
        <w:rPr>
          <w:rFonts w:ascii="Times New Roman" w:eastAsia="Times New Roman" w:hAnsi="Times New Roman" w:cs="Times New Roman"/>
          <w:kern w:val="0"/>
          <w:sz w:val="24"/>
          <w:szCs w:val="24"/>
          <w:lang w:eastAsia="tr-TR"/>
          <w14:ligatures w14:val="none"/>
        </w:rPr>
        <w:t xml:space="preserve">. Bu bağlamda </w:t>
      </w:r>
      <w:r w:rsidRPr="00F42596">
        <w:rPr>
          <w:rFonts w:ascii="Times New Roman" w:eastAsia="Times New Roman" w:hAnsi="Times New Roman" w:cs="Times New Roman"/>
          <w:kern w:val="0"/>
          <w:sz w:val="24"/>
          <w:szCs w:val="24"/>
          <w:lang w:eastAsia="tr-TR"/>
          <w14:ligatures w14:val="none"/>
        </w:rPr>
        <w:t>Dânî, resm ilmini Hz. Osman mushaflarının yazım özelliklerini inceleyen müstakil bir alan olarak ele al</w:t>
      </w:r>
      <w:r w:rsidR="00BF54D9">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Ona göre resm, mushaflarda kelimelerin nasıl yazıldığını, nerelerde hazif,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w:t>
      </w:r>
      <w:r w:rsidR="003636A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fasl ve vasl uygulandığını tespit etmeyi amaçlayan bir disiplindir.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w:t>
      </w:r>
      <w:r w:rsidR="0088099F">
        <w:rPr>
          <w:rFonts w:ascii="Times New Roman" w:eastAsia="Times New Roman" w:hAnsi="Times New Roman" w:cs="Times New Roman"/>
          <w:kern w:val="0"/>
          <w:sz w:val="24"/>
          <w:szCs w:val="24"/>
          <w:lang w:eastAsia="tr-TR"/>
          <w14:ligatures w14:val="none"/>
        </w:rPr>
        <w:t xml:space="preserve"> </w:t>
      </w:r>
      <w:r w:rsidR="0088099F" w:rsidRPr="0088099F">
        <w:rPr>
          <w:rFonts w:ascii="Times New Roman" w:eastAsia="Times New Roman" w:hAnsi="Times New Roman" w:cs="Times New Roman"/>
          <w:color w:val="FF0000"/>
          <w:kern w:val="0"/>
          <w:sz w:val="24"/>
          <w:szCs w:val="24"/>
          <w:lang w:eastAsia="tr-TR"/>
          <w14:ligatures w14:val="none"/>
        </w:rPr>
        <w:t>bu tarih daha önce geçtiyse silin</w:t>
      </w:r>
      <w:r w:rsidR="0088099F">
        <w:rPr>
          <w:rFonts w:ascii="Times New Roman" w:eastAsia="Times New Roman" w:hAnsi="Times New Roman" w:cs="Times New Roman"/>
          <w:color w:val="FF0000"/>
          <w:kern w:val="0"/>
          <w:sz w:val="24"/>
          <w:szCs w:val="24"/>
          <w:lang w:eastAsia="tr-TR"/>
          <w14:ligatures w14:val="none"/>
        </w:rPr>
        <w:t>sin</w:t>
      </w:r>
      <w:r w:rsidRPr="00F42596">
        <w:rPr>
          <w:rFonts w:ascii="Times New Roman" w:eastAsia="Times New Roman" w:hAnsi="Times New Roman" w:cs="Times New Roman"/>
          <w:kern w:val="0"/>
          <w:sz w:val="24"/>
          <w:szCs w:val="24"/>
          <w:lang w:eastAsia="tr-TR"/>
          <w14:ligatures w14:val="none"/>
        </w:rPr>
        <w:t xml:space="preserve">) ise, meseleyi bir adım daha ileri götürerek teknik bir düzleme taşır 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E02D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B76AB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yazının lafza uygunluğu” şeklinde tanımlar.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İlk dönem âlimlerinden Ebû Ubeyde el-Kâsım b. Sellâm (ö. 224/838),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 terimini, daha sonraki âlimler gibi</w:t>
      </w:r>
      <w:r w:rsidR="0089441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teknik bir başlık altında tanımlayan müstakil bir eser kaleme almamış olmakla beraber,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ilimlerine dair kaleme aldığı eserlerinde ortaya koyduğu yaklaşım, resm anlayışının erken ve kurucu safhasını oluşturmuştur. O</w:t>
      </w:r>
      <w:r w:rsidR="003D5AB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Osman mushaflarının yazımını bağımsız bir imlâ tercihi olarak </w:t>
      </w:r>
      <w:r w:rsidRPr="00142656">
        <w:rPr>
          <w:rFonts w:ascii="Times New Roman" w:eastAsia="Times New Roman" w:hAnsi="Times New Roman" w:cs="Times New Roman"/>
          <w:bCs/>
          <w:color w:val="FF0000"/>
          <w:kern w:val="0"/>
          <w:sz w:val="24"/>
          <w:szCs w:val="24"/>
          <w:lang w:eastAsia="tr-TR"/>
          <w14:ligatures w14:val="none"/>
        </w:rPr>
        <w:t>değil</w:t>
      </w:r>
      <w:r w:rsidRPr="0014265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sahâbe nakline dayanan bağlayıcı bir metin geleneği olarak değerlendirmiştir. Bu yönüyle o, resm ilminin henüz kavramsallaşma sürecinde olduğu bir dönemde, daha sonra sistemleşecek olan temel prensipleri fiilen benimsemiş görünmektedir. Ebû Ubeyde,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tanımlayan ilk isimlerden biri olmamakla beraber, Osman mushaflarının yazımının sahâbe nakline dayalı bağlayıcı bir metin geleneği olarak görmesiyle resm düşüncesinin erken dönem teorik temelini atmıştır.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müstakil bir ilim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gelmesinde Dânî’nin çalışmaları belirleyici bir dönüm noktası teşkil e</w:t>
      </w:r>
      <w:r w:rsidR="003D5ABC">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Dânî, Osman mushaflarının yazım özelliklerini ayrıntılı biçimde incelemiş ve bu yazım geleneğini sistematik bir şekilde ortaya koymuştur. Ona göre resm, Osman mushaflarının yazım özelliklerini ve bu mushaflar arasındaki yazım farklılıklarını konu edin</w:t>
      </w:r>
      <w:r w:rsidR="003D5ABC">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10"/>
      </w:r>
      <w:r w:rsidRPr="00F42596">
        <w:rPr>
          <w:rFonts w:ascii="Times New Roman" w:eastAsia="Times New Roman" w:hAnsi="Times New Roman" w:cs="Times New Roman"/>
          <w:kern w:val="0"/>
          <w:sz w:val="24"/>
          <w:szCs w:val="24"/>
          <w:lang w:eastAsia="tr-TR"/>
          <w14:ligatures w14:val="none"/>
        </w:rPr>
        <w:t xml:space="preserve"> O, Osman mushaflarının yazım özelliklerini yalnızca betimlemekle kalmamış, bu yazım geleneğini sistemli bir inceleme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getirmiştir. Böylece resm, dağınık gözlemlerden oluşan bir bilgi alanı olmaktan çıkarak kuralları, örnekleri ve tasnif mantığı bulunan teknik bir disiplin kazanmıştır. Dânî’nin yaklaşımının dikkat çeken yönlerinden biri, mushaf yazımını tek tip olarak sunmamasıdır. O, şehir mushafları (Mekke, Medine, Kûfe, Şam ve Basra) arasında görülen yazı farklılıklarını titizlikle kaydetmiş ve bunları </w:t>
      </w:r>
      <w:r w:rsidRPr="00510BD3">
        <w:rPr>
          <w:rFonts w:ascii="Times New Roman" w:eastAsia="Times New Roman" w:hAnsi="Times New Roman" w:cs="Times New Roman"/>
          <w:color w:val="000000" w:themeColor="text1"/>
          <w:kern w:val="0"/>
          <w:sz w:val="24"/>
          <w:szCs w:val="24"/>
          <w:lang w:eastAsia="tr-TR"/>
          <w14:ligatures w14:val="none"/>
        </w:rPr>
        <w:t xml:space="preserve">resm </w:t>
      </w:r>
      <w:r w:rsidRPr="00F42596">
        <w:rPr>
          <w:rFonts w:ascii="Times New Roman" w:eastAsia="Times New Roman" w:hAnsi="Times New Roman" w:cs="Times New Roman"/>
          <w:kern w:val="0"/>
          <w:sz w:val="24"/>
          <w:szCs w:val="24"/>
          <w:lang w:eastAsia="tr-TR"/>
          <w14:ligatures w14:val="none"/>
        </w:rPr>
        <w:t xml:space="preserve">ilminin doğal bir parçası olarak değerlendirmiştir. Onun bu tavrı erken dönemde </w:t>
      </w:r>
      <w:r w:rsidRPr="003636A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“mutlak tek biçimlilik” </w:t>
      </w:r>
      <w:r w:rsidRPr="00636C6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sabitlenmiş ve farklı bir yazım geleneği</w:t>
      </w:r>
      <w:r w:rsidR="003636A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olarak anlaşıldığını gösterir. Diğer bir ifadeyle Dânî’ye göre resm, sadece kelimelerin nasıl yazıldığını </w:t>
      </w:r>
      <w:r w:rsidRPr="00636C63">
        <w:rPr>
          <w:rFonts w:ascii="Times New Roman" w:eastAsia="Times New Roman" w:hAnsi="Times New Roman" w:cs="Times New Roman"/>
          <w:color w:val="FF0000"/>
          <w:kern w:val="0"/>
          <w:sz w:val="24"/>
          <w:szCs w:val="24"/>
          <w:lang w:eastAsia="tr-TR"/>
          <w14:ligatures w14:val="none"/>
        </w:rPr>
        <w:lastRenderedPageBreak/>
        <w:t>değil,</w:t>
      </w:r>
      <w:r w:rsidRPr="00F42596">
        <w:rPr>
          <w:rFonts w:ascii="Times New Roman" w:eastAsia="Times New Roman" w:hAnsi="Times New Roman" w:cs="Times New Roman"/>
          <w:kern w:val="0"/>
          <w:sz w:val="24"/>
          <w:szCs w:val="24"/>
          <w:lang w:eastAsia="tr-TR"/>
          <w14:ligatures w14:val="none"/>
        </w:rPr>
        <w:t xml:space="preserve"> hangi mushaf merkezinde hangi yazımın tercih edildiğini inceleyen karşılaştırmalı bir alandır.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Dânî’nin talebesi olarak bilinen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Süleym</w:t>
      </w:r>
      <w:r w:rsidR="00002E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w:t>
      </w:r>
      <w:r w:rsidRPr="00002E22">
        <w:rPr>
          <w:rFonts w:ascii="Times New Roman" w:eastAsia="Times New Roman" w:hAnsi="Times New Roman" w:cs="Times New Roman"/>
          <w:kern w:val="0"/>
          <w:sz w:val="24"/>
          <w:szCs w:val="24"/>
          <w:lang w:eastAsia="tr-TR"/>
          <w14:ligatures w14:val="none"/>
        </w:rPr>
        <w:t>Nec</w:t>
      </w:r>
      <w:r w:rsidR="00002E22">
        <w:rPr>
          <w:rFonts w:ascii="Times New Roman" w:eastAsia="Times New Roman" w:hAnsi="Times New Roman" w:cs="Times New Roman"/>
          <w:kern w:val="0"/>
          <w:sz w:val="24"/>
          <w:szCs w:val="24"/>
          <w:lang w:eastAsia="tr-TR"/>
          <w14:ligatures w14:val="none"/>
        </w:rPr>
        <w:t>â</w:t>
      </w:r>
      <w:r w:rsidRPr="00002E22">
        <w:rPr>
          <w:rFonts w:ascii="Times New Roman" w:eastAsia="Times New Roman" w:hAnsi="Times New Roman" w:cs="Times New Roman"/>
          <w:kern w:val="0"/>
          <w:sz w:val="24"/>
          <w:szCs w:val="24"/>
          <w:lang w:eastAsia="tr-TR"/>
          <w14:ligatures w14:val="none"/>
        </w:rPr>
        <w:t>h</w:t>
      </w:r>
      <w:r w:rsidR="006B5B9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 ilminin gelişiminde hocasının açtığı yolu daha teknik ve ayrıntılı bir düzeye taşıyan önemli bir âlimdir. Dânî, resm ilmini sistemleştiren kurucu bir çerçeve ortaya koymuşken,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bu çerçeveyi ayrıntılı kurallar, örnekler ve uygulamalarla derinleştirmiştir. Onun çalışmaları sayesinde resm konusu, yalnızca mushaf farklılıklarını kaydeden bir alan olmaktan çıkmış, öğretilebilir</w:t>
      </w:r>
      <w:r w:rsidR="003D5A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kontrol edilebilir bir bilgi alanına dönüşmüştür. Ona göre </w:t>
      </w:r>
      <w:r w:rsidRPr="001C509C">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xml:space="preserve">, Osman mushaflarında sahâbe tarafından benimsenen yazım biçiminin aynen korunmasıdır. Bu noktada onun yaklaşımı açık ve nettir. Mushaf yazımında esas olan dilcilerin kıyas yoluyla ulaştıkları imlâ kuralları </w:t>
      </w:r>
      <w:r w:rsidRPr="006E47C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güvenilir nakille sabit olmuş yazım geleneğidir. Bu yüzden o, mushaf hattının bazı yerlerde dil kurallarına aykırı görünmesini problem olarak görmez. Aksine bu durum resm-i Osmânî’nin kendine özgü ve korunması gereken karakterin</w:t>
      </w:r>
      <w:r w:rsidR="003D5ABC">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bir parçasıdır.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w:t>
      </w:r>
      <w:r w:rsidR="00F42596" w:rsidRPr="00F42596">
        <w:rPr>
          <w:rFonts w:ascii="Times New Roman" w:eastAsia="Times New Roman" w:hAnsi="Times New Roman" w:cs="Times New Roman"/>
          <w:kern w:val="0"/>
          <w:sz w:val="24"/>
          <w:szCs w:val="24"/>
          <w:lang w:eastAsia="tr-TR"/>
          <w14:ligatures w14:val="none"/>
        </w:rPr>
        <w:t xml:space="preserve"> ise, mushaf yazımını ele alırken önemli bir ilkeye dikkat çeker. O, Osman mushaflarında benimsenen yazım biçiminin, her zaman dilcilerin kıyas yoluyla belirlediği standart yazım kurallarıyla birebir örtüşmediğini belirtir. Onun bu tespiti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mahiyetini anlamak bakımından son derece belirleyicidir. Çünkü </w:t>
      </w:r>
      <w:r w:rsidR="003D5ABC">
        <w:rPr>
          <w:rFonts w:ascii="Times New Roman" w:eastAsia="Times New Roman" w:hAnsi="Times New Roman" w:cs="Times New Roman"/>
          <w:kern w:val="0"/>
          <w:sz w:val="24"/>
          <w:szCs w:val="24"/>
          <w:lang w:eastAsia="tr-TR"/>
          <w14:ligatures w14:val="none"/>
        </w:rPr>
        <w:t xml:space="preserve">o </w:t>
      </w:r>
      <w:r w:rsidR="00F42596" w:rsidRPr="00F42596">
        <w:rPr>
          <w:rFonts w:ascii="Times New Roman" w:eastAsia="Times New Roman" w:hAnsi="Times New Roman" w:cs="Times New Roman"/>
          <w:kern w:val="0"/>
          <w:sz w:val="24"/>
          <w:szCs w:val="24"/>
          <w:lang w:eastAsia="tr-TR"/>
          <w14:ligatures w14:val="none"/>
        </w:rPr>
        <w:t>bu yaklaşım</w:t>
      </w:r>
      <w:r w:rsidR="003D5ABC">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sadece filolojik veya gramer temelli bir tercih olmadığını; aksine sahâbe tarafından fiilen uygulanıp sonraki nesillere nakledilen bir yazım geleneği olduğunu ortaya koyar.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sidR="002527AA">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 xml:space="preserve">Zerkeşî’nin burada vurgulamak istediği nokta şudur: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kelimelerinin mushaflarda yer alan yazım biçimi, Arap dilcilerinin sonradan geliştirdiği </w:t>
      </w:r>
      <w:r w:rsidR="00F42596"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imlâ kurallarına </w:t>
      </w:r>
      <w:r w:rsidR="00F42596"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00F42596" w:rsidRPr="005A799E">
        <w:rPr>
          <w:rFonts w:ascii="Times New Roman" w:eastAsia="Times New Roman" w:hAnsi="Times New Roman" w:cs="Times New Roman"/>
          <w:kern w:val="0"/>
          <w:sz w:val="24"/>
          <w:szCs w:val="24"/>
          <w:lang w:eastAsia="tr-TR"/>
          <w14:ligatures w14:val="none"/>
        </w:rPr>
        <w:t>bi</w:t>
      </w:r>
      <w:r w:rsidR="00F42596" w:rsidRPr="00F42596">
        <w:rPr>
          <w:rFonts w:ascii="Times New Roman" w:eastAsia="Times New Roman" w:hAnsi="Times New Roman" w:cs="Times New Roman"/>
          <w:kern w:val="0"/>
          <w:sz w:val="24"/>
          <w:szCs w:val="24"/>
          <w:lang w:eastAsia="tr-TR"/>
          <w14:ligatures w14:val="none"/>
        </w:rPr>
        <w:t xml:space="preserve"> kılınmamıştır. Eğer mushaf yazımı tamamen dil kuralları mantığıyla yeniden düzenlenseydi, bazı kelimelerde görülen elif hazifleri, ziyâde harfler veya alışılmışın dışındaki bitişik veya ayrı yazımlar korunamazdı. Oysa sahâbe mushafları bu özellikleriyle birlikte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 muhafaza etmiş, sonraki âlimler de bu yazım tarzını değiştirmeyi </w:t>
      </w:r>
      <w:r w:rsidR="00F42596" w:rsidRPr="002527AA">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olduğu gibi korumayı esas almıştır. Bu durum, resm-i Osmânî’nin normatif gücünün nereden geldiğini açık biçimde gösterir.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sidR="00F42596" w:rsidRPr="00F42596">
        <w:rPr>
          <w:rFonts w:ascii="Times New Roman" w:eastAsia="Times New Roman" w:hAnsi="Times New Roman" w:cs="Times New Roman"/>
          <w:kern w:val="0"/>
          <w:sz w:val="24"/>
          <w:szCs w:val="24"/>
          <w:lang w:eastAsia="tr-TR"/>
          <w14:ligatures w14:val="none"/>
        </w:rPr>
        <w:t xml:space="preserve"> Nitekim Zerkeşî, mushaf hattının “kıyasa muhalif” görünebilen yönlerine rağmen bunun bilinçli bir biçimde muhafaza edildiğini belirtir. Bu ifade, resm ilminin temel prensibini ortaya koyar. Mushaf yazımında ölçü, dilcilerin ortaya koyduğu teorik kurallar </w:t>
      </w:r>
      <w:r w:rsidR="00F42596" w:rsidRPr="002527AA">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sahâbeden gelen yazı pratiğidir. Diğer bir ifadeyle resm alanında belirleyici olan şey kıyas </w:t>
      </w:r>
      <w:r w:rsidR="00F42596" w:rsidRPr="002527AA">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rivâyet ve nakildir.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sidR="00F42596" w:rsidRPr="00F42596">
        <w:rPr>
          <w:rFonts w:ascii="Times New Roman" w:eastAsia="Times New Roman" w:hAnsi="Times New Roman" w:cs="Times New Roman"/>
          <w:kern w:val="0"/>
          <w:sz w:val="24"/>
          <w:szCs w:val="24"/>
          <w:lang w:eastAsia="tr-TR"/>
          <w14:ligatures w14:val="none"/>
        </w:rPr>
        <w:t xml:space="preserve"> Bu yaklaşıma dikkat çekilecek olursa; resm-i Osmânî, klasik imlâdan farklılık gösterdiği noktalarda “yanlış” kabul edilmez; bilakis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’a özgü korunan yazım biçimi olarak değerlendirilir. Bu yüzden sonraki dönem resm âlimleri, mushaf yazımını tashih etmey</w:t>
      </w:r>
      <w:r w:rsidR="00F7739D">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2527AA">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mevcut farklılıkları tespit edip kaideleştirmeye yönelmişlerdir. Dolayısıyla Dânî, İbn Ebû </w:t>
      </w:r>
      <w:r w:rsidR="00DD77AC">
        <w:rPr>
          <w:rFonts w:ascii="Times New Roman" w:eastAsia="Times New Roman" w:hAnsi="Times New Roman" w:cs="Times New Roman"/>
          <w:kern w:val="0"/>
          <w:sz w:val="24"/>
          <w:szCs w:val="24"/>
          <w:lang w:eastAsia="tr-TR"/>
          <w14:ligatures w14:val="none"/>
        </w:rPr>
        <w:lastRenderedPageBreak/>
        <w:t>Dâvu</w:t>
      </w:r>
      <w:r w:rsidR="00F42596" w:rsidRPr="00F42596">
        <w:rPr>
          <w:rFonts w:ascii="Times New Roman" w:eastAsia="Times New Roman" w:hAnsi="Times New Roman" w:cs="Times New Roman"/>
          <w:kern w:val="0"/>
          <w:sz w:val="24"/>
          <w:szCs w:val="24"/>
          <w:lang w:eastAsia="tr-TR"/>
          <w14:ligatures w14:val="none"/>
        </w:rPr>
        <w:t xml:space="preserve">d ve İbnü’l-Cezerî gibi âlimlerin </w:t>
      </w:r>
      <w:r w:rsidR="00F42596" w:rsidRPr="00AC4F69">
        <w:rPr>
          <w:rFonts w:ascii="Times New Roman" w:eastAsia="Times New Roman" w:hAnsi="Times New Roman" w:cs="Times New Roman"/>
          <w:kern w:val="0"/>
          <w:sz w:val="24"/>
          <w:szCs w:val="24"/>
          <w:lang w:eastAsia="tr-TR"/>
          <w14:ligatures w14:val="none"/>
        </w:rPr>
        <w:t>resm-i mushaf</w:t>
      </w:r>
      <w:r w:rsidR="00F42596" w:rsidRPr="00F42596">
        <w:rPr>
          <w:rFonts w:ascii="Times New Roman" w:eastAsia="Times New Roman" w:hAnsi="Times New Roman" w:cs="Times New Roman"/>
          <w:kern w:val="0"/>
          <w:sz w:val="24"/>
          <w:szCs w:val="24"/>
          <w:lang w:eastAsia="tr-TR"/>
          <w14:ligatures w14:val="none"/>
        </w:rPr>
        <w:t xml:space="preserve"> konusundaki çalışmaları bu çizginin devamı olarak görülmüştür.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Benzer şekilde </w:t>
      </w:r>
      <w:r w:rsidRPr="00D805F4">
        <w:rPr>
          <w:rFonts w:ascii="Times New Roman" w:eastAsia="Times New Roman" w:hAnsi="Times New Roman" w:cs="Times New Roman"/>
          <w:kern w:val="0"/>
          <w:sz w:val="24"/>
          <w:szCs w:val="24"/>
          <w:lang w:eastAsia="tr-TR"/>
          <w14:ligatures w14:val="none"/>
        </w:rPr>
        <w:t>Harald Motzki</w:t>
      </w:r>
      <w:r w:rsidRPr="00F42596">
        <w:rPr>
          <w:rFonts w:ascii="Times New Roman" w:eastAsia="Times New Roman" w:hAnsi="Times New Roman" w:cs="Times New Roman"/>
          <w:kern w:val="0"/>
          <w:sz w:val="24"/>
          <w:szCs w:val="24"/>
          <w:lang w:eastAsia="tr-TR"/>
          <w14:ligatures w14:val="none"/>
        </w:rPr>
        <w:t xml:space="preserve"> ve </w:t>
      </w:r>
      <w:r w:rsidRPr="00D805F4">
        <w:rPr>
          <w:rFonts w:ascii="Times New Roman" w:eastAsia="Times New Roman" w:hAnsi="Times New Roman" w:cs="Times New Roman"/>
          <w:kern w:val="0"/>
          <w:sz w:val="24"/>
          <w:szCs w:val="24"/>
          <w:lang w:eastAsia="tr-TR"/>
          <w14:ligatures w14:val="none"/>
        </w:rPr>
        <w:t>Nicolai Sinai</w:t>
      </w:r>
      <w:r w:rsidRPr="00F42596">
        <w:rPr>
          <w:rFonts w:ascii="Times New Roman" w:eastAsia="Times New Roman" w:hAnsi="Times New Roman" w:cs="Times New Roman"/>
          <w:kern w:val="0"/>
          <w:sz w:val="24"/>
          <w:szCs w:val="24"/>
          <w:lang w:eastAsia="tr-TR"/>
          <w14:ligatures w14:val="none"/>
        </w:rPr>
        <w:t xml:space="preserve"> gibi modern batılı araştırmacılar da erken İslâm toplumunda sözlü aktarımın güçlü olmakla birlikte yazının giderek artan bir önem kazandığına dikkat çek</w:t>
      </w:r>
      <w:r w:rsidR="00FE28B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Bu bağlamda resm-i Osmânî sözlü geleneği ortadan kaldıran </w:t>
      </w:r>
      <w:r w:rsidRPr="000A5180">
        <w:rPr>
          <w:rFonts w:ascii="Times New Roman" w:eastAsia="Times New Roman" w:hAnsi="Times New Roman" w:cs="Times New Roman"/>
          <w:bCs/>
          <w:color w:val="FF0000"/>
          <w:kern w:val="0"/>
          <w:sz w:val="24"/>
          <w:szCs w:val="24"/>
          <w:lang w:eastAsia="tr-TR"/>
          <w14:ligatures w14:val="none"/>
        </w:rPr>
        <w:t>değil</w:t>
      </w:r>
      <w:r w:rsidRPr="000A5180">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 yazı üzerinden güvence altına alan bir gelişme olarak değerlendiril</w:t>
      </w:r>
      <w:r w:rsidR="00FE28B3">
        <w:rPr>
          <w:rFonts w:ascii="Times New Roman" w:eastAsia="Times New Roman" w:hAnsi="Times New Roman" w:cs="Times New Roman"/>
          <w:kern w:val="0"/>
          <w:sz w:val="24"/>
          <w:szCs w:val="24"/>
          <w:lang w:eastAsia="tr-TR"/>
          <w14:ligatures w14:val="none"/>
        </w:rPr>
        <w:t>melid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w:t>
      </w:r>
      <w:r w:rsidRPr="0053366E">
        <w:rPr>
          <w:rFonts w:ascii="Times New Roman" w:eastAsia="Times New Roman" w:hAnsi="Times New Roman" w:cs="Times New Roman"/>
          <w:color w:val="FF0000"/>
          <w:kern w:val="0"/>
          <w:sz w:val="24"/>
          <w:szCs w:val="24"/>
          <w:lang w:eastAsia="tr-TR"/>
          <w14:ligatures w14:val="none"/>
        </w:rPr>
        <w:t>(ö. 403/10113</w:t>
      </w:r>
      <w:r w:rsidR="0053366E" w:rsidRPr="0053366E">
        <w:rPr>
          <w:rFonts w:ascii="Times New Roman" w:eastAsia="Times New Roman" w:hAnsi="Times New Roman" w:cs="Times New Roman"/>
          <w:color w:val="FF0000"/>
          <w:kern w:val="0"/>
          <w:sz w:val="24"/>
          <w:szCs w:val="24"/>
          <w:lang w:eastAsia="tr-TR"/>
          <w14:ligatures w14:val="none"/>
        </w:rPr>
        <w:t xml:space="preserve"> daha önce geçtiyse silinsin</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şöyle demiştir: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tespit Osman mushaflarının hazırlanışında yazı ile okuyuş arasında bilinçli bir uyum gözetildiğini ortaya koy</w:t>
      </w:r>
      <w:r w:rsidR="00434439">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434439">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temel yazım özelliklerinden biridir. Diğer bir ifadeyle kelimedeki bazı harflerin bilinçli olarak düşürülmesi demektir. Bu düşürme rastgele bir eksiltme değildir; erken mushaf yazım geleneğine bağlı, kurallı ve çoğu zaman hikmetli bir tercihtir. İmlâ âlimleri hazfi, mushaf yazısının hem yapısal özelliği hem de kırâat farklılıklarını barındırma aracı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Sonuç olarak hazf, resm-i Osmânî’nin en yaygın, işlevsel ve kırâatlerle yakından ilişkili kuralıdır. Hazf, doğrudan kırâat amacı taşımasa da, özellikle bazı örneklerde Osmânî yazımın tek metinde çoklu okuyuşu koruma kabiliyeti açık biçimde görülür.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832/1428</w:t>
      </w:r>
      <w:r w:rsidR="00EC1E81">
        <w:rPr>
          <w:rFonts w:ascii="Times New Roman" w:eastAsia="Times New Roman" w:hAnsi="Times New Roman" w:cs="Times New Roman"/>
          <w:kern w:val="0"/>
          <w:sz w:val="24"/>
          <w:szCs w:val="24"/>
          <w:lang w:eastAsia="tr-TR"/>
          <w14:ligatures w14:val="none"/>
        </w:rPr>
        <w:t xml:space="preserve"> </w:t>
      </w:r>
      <w:r w:rsidR="00EC1E81" w:rsidRPr="00EC1E81">
        <w:rPr>
          <w:rFonts w:ascii="Times New Roman" w:eastAsia="Times New Roman" w:hAnsi="Times New Roman" w:cs="Times New Roman"/>
          <w:color w:val="FF0000"/>
          <w:kern w:val="0"/>
          <w:sz w:val="24"/>
          <w:szCs w:val="24"/>
          <w:lang w:eastAsia="tr-TR"/>
          <w14:ligatures w14:val="none"/>
        </w:rPr>
        <w:t>ölüm tarihleri tekrar gözden geçirilmeli</w:t>
      </w:r>
      <w:r w:rsidR="00EC1E8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resm kurallarını sıralarken ibdâli müstakil bir başlık altında ele al</w:t>
      </w:r>
      <w:r w:rsidR="00681EBE">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bunun erken yazı geleneğiyle ilişkili olduğunu belirt</w:t>
      </w:r>
      <w:r w:rsidR="00681EBE">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dönem mushaflarında sıkça görülmemesi, büyük ölçüde o günkü Arap yazısının yapısından veya yazıyı sade tutma yatkınlığından ya da henüz işaret sisteminin gelişmemiş olmasından kaynaklandığı belirtilmektedir. Bununla birlikte hemzenin kırâat ile ilişkisi zayıf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sidRPr="00F42596">
        <w:rPr>
          <w:rFonts w:ascii="Times New Roman" w:eastAsia="Times New Roman" w:hAnsi="Times New Roman" w:cs="Times New Roman"/>
          <w:kern w:val="0"/>
          <w:sz w:val="24"/>
          <w:szCs w:val="24"/>
          <w:lang w:eastAsia="tr-TR"/>
          <w14:ligatures w14:val="none"/>
        </w:rPr>
        <w:t xml:space="preserve"> Ziyâde genellikle kaynaklarda şu şekilde gösteril</w:t>
      </w:r>
      <w:r w:rsidR="005527E7">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 xml:space="preserve">ir: </w:t>
      </w:r>
      <w:r w:rsidRPr="00F42596">
        <w:rPr>
          <w:rFonts w:ascii="Times New Roman" w:eastAsia="Times New Roman" w:hAnsi="Times New Roman" w:cs="Times New Roman"/>
          <w:kern w:val="0"/>
          <w:sz w:val="24"/>
          <w:szCs w:val="24"/>
          <w:rtl/>
          <w:lang w:eastAsia="tr-TR"/>
          <w14:ligatures w14:val="none"/>
        </w:rPr>
        <w:t>أُوْلوُا</w:t>
      </w:r>
      <w:r w:rsidRPr="00F42596">
        <w:rPr>
          <w:rFonts w:ascii="Times New Roman" w:eastAsia="Times New Roman" w:hAnsi="Times New Roman" w:cs="Times New Roman"/>
          <w:kern w:val="0"/>
          <w:sz w:val="24"/>
          <w:szCs w:val="24"/>
          <w:lang w:eastAsia="tr-TR"/>
          <w14:ligatures w14:val="none"/>
        </w:rPr>
        <w:t xml:space="preserve"> (Bakara 2/268) buradaki “vav” bazı âlimlere göre ziyâde kabul edilmiştir. </w:t>
      </w:r>
      <w:r w:rsidRPr="00F42596">
        <w:rPr>
          <w:rFonts w:ascii="Times New Roman" w:eastAsia="Times New Roman" w:hAnsi="Times New Roman" w:cs="Times New Roman"/>
          <w:kern w:val="0"/>
          <w:sz w:val="24"/>
          <w:szCs w:val="24"/>
          <w:rtl/>
          <w:lang w:eastAsia="tr-TR"/>
          <w14:ligatures w14:val="none"/>
        </w:rPr>
        <w:lastRenderedPageBreak/>
        <w:t>سَأُوْرِيكُمْ</w:t>
      </w:r>
      <w:r w:rsidRPr="00F42596">
        <w:rPr>
          <w:rFonts w:ascii="Times New Roman" w:eastAsia="Times New Roman" w:hAnsi="Times New Roman" w:cs="Times New Roman"/>
          <w:kern w:val="0"/>
          <w:sz w:val="24"/>
          <w:szCs w:val="24"/>
          <w:lang w:eastAsia="tr-TR"/>
          <w14:ligatures w14:val="none"/>
        </w:rPr>
        <w:t xml:space="preserve"> (Enbiyâ’ 21/37) </w:t>
      </w:r>
      <w:r w:rsidR="005527E7">
        <w:rPr>
          <w:rFonts w:ascii="Times New Roman" w:eastAsia="Times New Roman" w:hAnsi="Times New Roman" w:cs="Times New Roman"/>
          <w:kern w:val="0"/>
          <w:sz w:val="24"/>
          <w:szCs w:val="24"/>
          <w:lang w:eastAsia="tr-TR"/>
          <w14:ligatures w14:val="none"/>
        </w:rPr>
        <w:t xml:space="preserve">kelimesinde </w:t>
      </w:r>
      <w:r w:rsidRPr="00F42596">
        <w:rPr>
          <w:rFonts w:ascii="Times New Roman" w:eastAsia="Times New Roman" w:hAnsi="Times New Roman" w:cs="Times New Roman"/>
          <w:kern w:val="0"/>
          <w:sz w:val="24"/>
          <w:szCs w:val="24"/>
          <w:lang w:eastAsia="tr-TR"/>
          <w14:ligatures w14:val="none"/>
        </w:rPr>
        <w:t xml:space="preserve">görülen “vav ve “elif” yazımları </w:t>
      </w:r>
      <w:r w:rsidR="005527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 xml:space="preserve">resm kaynaklarında ziyâde kapsamında değerlendirilmiştir. </w:t>
      </w:r>
      <w:r w:rsidRPr="00F42596">
        <w:rPr>
          <w:rFonts w:ascii="Times New Roman" w:eastAsia="Times New Roman" w:hAnsi="Times New Roman" w:cs="Times New Roman"/>
          <w:kern w:val="0"/>
          <w:sz w:val="24"/>
          <w:szCs w:val="24"/>
          <w:rtl/>
          <w:lang w:eastAsia="tr-TR"/>
          <w14:ligatures w14:val="none"/>
        </w:rPr>
        <w:t>بِأَيْيْدٍ</w:t>
      </w:r>
      <w:r w:rsidRPr="00F42596">
        <w:rPr>
          <w:rFonts w:ascii="Times New Roman" w:eastAsia="Times New Roman" w:hAnsi="Times New Roman" w:cs="Times New Roman"/>
          <w:kern w:val="0"/>
          <w:sz w:val="24"/>
          <w:szCs w:val="24"/>
          <w:lang w:eastAsia="tr-TR"/>
          <w14:ligatures w14:val="none"/>
        </w:rPr>
        <w:t xml:space="preserve"> (Zâriyât 51/47) kelimesinde </w:t>
      </w:r>
      <w:r w:rsidR="005527E7">
        <w:rPr>
          <w:rFonts w:ascii="Times New Roman" w:eastAsia="Times New Roman" w:hAnsi="Times New Roman" w:cs="Times New Roman"/>
          <w:kern w:val="0"/>
          <w:sz w:val="24"/>
          <w:szCs w:val="24"/>
          <w:lang w:eastAsia="tr-TR"/>
          <w14:ligatures w14:val="none"/>
        </w:rPr>
        <w:t>de</w:t>
      </w:r>
      <w:r w:rsidR="005527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“yâ”nın yazımı fonetik zorunluluktan dolayı ziyade kabul edilmiştir.</w:t>
      </w:r>
      <w:r w:rsidRPr="00F42596">
        <w:rPr>
          <w:rFonts w:ascii="Times New Roman" w:eastAsiaTheme="majorEastAsia" w:hAnsi="Times New Roman" w:cs="Times New Roman"/>
          <w:kern w:val="0"/>
          <w:sz w:val="24"/>
          <w:szCs w:val="24"/>
          <w:vertAlign w:val="superscript"/>
          <w:lang w:eastAsia="tr-TR"/>
          <w14:ligatures w14:val="none"/>
        </w:rPr>
        <w:footnoteReference w:id="172"/>
      </w:r>
      <w:r w:rsidRPr="00F42596">
        <w:rPr>
          <w:rFonts w:ascii="Times New Roman" w:eastAsia="Times New Roman" w:hAnsi="Times New Roman" w:cs="Times New Roman"/>
          <w:kern w:val="0"/>
          <w:sz w:val="24"/>
          <w:szCs w:val="24"/>
          <w:lang w:eastAsia="tr-TR"/>
          <w14:ligatures w14:val="none"/>
        </w:rPr>
        <w:t xml:space="preserve"> Dolayısıyla ziyâde Osmânî yazım unsurlarından biri olmakla birlikte erken mushaf yazısının yerleşmiş yazı alışkanlığına ait sınırlı bir özellik taşımaktadır.</w:t>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w:t>
      </w:r>
      <w:r w:rsidR="00562056">
        <w:rPr>
          <w:rFonts w:ascii="Times New Roman" w:eastAsia="Times New Roman" w:hAnsi="Times New Roman" w:cs="Times New Roman"/>
          <w:kern w:val="0"/>
          <w:sz w:val="24"/>
          <w:szCs w:val="24"/>
          <w:lang w:eastAsia="tr-TR"/>
          <w14:ligatures w14:val="none"/>
        </w:rPr>
        <w:t xml:space="preserve"> ise şöyledir: </w:t>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(Bakara 2/85) (ve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kelimelerinde mushaf yazısı iki okuyuşa da gelebilecek yapıdadır.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yazım kuralları mushaf yazımının rastgele </w:t>
      </w:r>
      <w:r w:rsidRPr="00F45C2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belirli bir gelenek çerçevesinde şekillendiği</w:t>
      </w:r>
      <w:r w:rsidR="00562056">
        <w:rPr>
          <w:rFonts w:ascii="Times New Roman" w:eastAsia="Times New Roman" w:hAnsi="Times New Roman" w:cs="Times New Roman"/>
          <w:kern w:val="0"/>
          <w:sz w:val="24"/>
          <w:szCs w:val="24"/>
          <w:lang w:eastAsia="tr-TR"/>
          <w14:ligatures w14:val="none"/>
        </w:rPr>
        <w:t>ni göstermektedir</w:t>
      </w:r>
      <w:r w:rsidRPr="00F42596">
        <w:rPr>
          <w:rFonts w:ascii="Times New Roman" w:eastAsia="Times New Roman" w:hAnsi="Times New Roman" w:cs="Times New Roman"/>
          <w:kern w:val="0"/>
          <w:sz w:val="24"/>
          <w:szCs w:val="24"/>
          <w:lang w:eastAsia="tr-TR"/>
          <w14:ligatures w14:val="none"/>
        </w:rPr>
        <w:t xml:space="preserve">. Genel olarak bir bütünlük içinde değerlendirildiğinde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yalnızca bir yazım biçimi </w:t>
      </w:r>
      <w:r w:rsidRPr="008B3E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kırâat geleneği ile yazılı mushaf arasında denge kuran tarih</w:t>
      </w:r>
      <w:r w:rsidR="0060799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sistemidir. Yukarıda zikredilen kuralların tamamı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aktarım sıhhatini ve belli ölçüde okuyuş farklılıklarını muhafaza eden</w:t>
      </w:r>
      <w:r w:rsidR="0060799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birden fazla yönü olan bir yapı ortaya koymaktadır.</w:t>
      </w:r>
    </w:p>
    <w:p w14:paraId="628A379F" w14:textId="71A0FC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Vurgulamak gerekir ki, bu altı imlâ özelliği birlikte değerlendirildiğinde şu önemli sonuçlar </w:t>
      </w:r>
      <w:r w:rsidRPr="00C573AD">
        <w:rPr>
          <w:rFonts w:ascii="Times New Roman" w:eastAsia="Times New Roman" w:hAnsi="Times New Roman" w:cs="Times New Roman"/>
          <w:kern w:val="0"/>
          <w:sz w:val="24"/>
          <w:szCs w:val="24"/>
          <w:lang w:eastAsia="tr-TR"/>
          <w14:ligatures w14:val="none"/>
        </w:rPr>
        <w:t>ortay</w:t>
      </w:r>
      <w:r w:rsidR="00607991" w:rsidRPr="00C573A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çık</w:t>
      </w:r>
      <w:r w:rsidR="00607991">
        <w:rPr>
          <w:rFonts w:ascii="Times New Roman" w:eastAsia="Times New Roman" w:hAnsi="Times New Roman" w:cs="Times New Roman"/>
          <w:kern w:val="0"/>
          <w:sz w:val="24"/>
          <w:szCs w:val="24"/>
          <w:lang w:eastAsia="tr-TR"/>
          <w14:ligatures w14:val="none"/>
        </w:rPr>
        <w:t xml:space="preserve">maktadır: </w:t>
      </w:r>
      <w:r w:rsidRPr="00F42596">
        <w:rPr>
          <w:rFonts w:ascii="Times New Roman" w:eastAsia="Times New Roman" w:hAnsi="Times New Roman" w:cs="Times New Roman"/>
          <w:kern w:val="0"/>
          <w:sz w:val="24"/>
          <w:szCs w:val="24"/>
          <w:lang w:eastAsia="tr-TR"/>
          <w14:ligatures w14:val="none"/>
        </w:rPr>
        <w:t xml:space="preserve">Resm-i Osmânî, </w:t>
      </w:r>
      <w:r w:rsidRPr="00C573AD">
        <w:rPr>
          <w:rFonts w:ascii="Times New Roman" w:eastAsia="Times New Roman" w:hAnsi="Times New Roman" w:cs="Times New Roman"/>
          <w:kern w:val="0"/>
          <w:sz w:val="24"/>
          <w:szCs w:val="24"/>
          <w:lang w:eastAsia="tr-TR"/>
          <w14:ligatures w14:val="none"/>
        </w:rPr>
        <w:t>keyf</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değildir; belirli bir sistematiğe sahip olup, yazım çoğu zaman okuyuşu koruma amacına hizmet e</w:t>
      </w:r>
      <w:r w:rsidR="00607991">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Erken dönem Arap yazısının noktasız ve harekesiz yapısı bu farklılıkların anlaşılmasına kolaylık sağla</w:t>
      </w:r>
      <w:r w:rsidR="00607991">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 xml:space="preserve">r. </w:t>
      </w:r>
      <w:r w:rsidRPr="00F42596">
        <w:rPr>
          <w:rFonts w:ascii="Times New Roman" w:eastAsia="Times New Roman" w:hAnsi="Times New Roman" w:cs="Times New Roman"/>
          <w:kern w:val="0"/>
          <w:sz w:val="24"/>
          <w:szCs w:val="24"/>
          <w:lang w:eastAsia="tr-TR"/>
          <w14:ligatures w14:val="none"/>
        </w:rPr>
        <w:lastRenderedPageBreak/>
        <w:t>Bununla birlikte, bazı kelimeler özellikle birden fazla sahih kırâati karşılayacak şekilde yazılmıştır.</w:t>
      </w:r>
    </w:p>
    <w:p w14:paraId="6B84AC92" w14:textId="7FE92E8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İslâm âlimleri</w:t>
      </w:r>
      <w:r w:rsidR="0060799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0799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ki kırâati bulunan kelime mümkünse her ikisini de taşıyacak şekilde yazılır</w:t>
      </w:r>
      <w:r w:rsidR="0060799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prensibine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imes New Roman" w:hAnsi="Times New Roman" w:cs="Times New Roman"/>
          <w:kern w:val="0"/>
          <w:sz w:val="24"/>
          <w:szCs w:val="24"/>
          <w:lang w:eastAsia="tr-TR"/>
          <w14:ligatures w14:val="none"/>
        </w:rPr>
        <w:t xml:space="preserve"> Bu durum Osman mushaflarının yalnızca bir imlâ standardı </w:t>
      </w:r>
      <w:r w:rsidRPr="008B3E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muhafaza eden bir yazı sistemi olduğunu göstermektedir. Bu kuralların bütününe bakıldığında resm-i Osmânî’nin amacı sadece yazım birliğini sağlamak </w:t>
      </w:r>
      <w:r w:rsidRPr="00DC178F">
        <w:rPr>
          <w:rFonts w:ascii="Times New Roman" w:eastAsia="Times New Roman" w:hAnsi="Times New Roman" w:cs="Times New Roman"/>
          <w:color w:val="FF0000"/>
          <w:kern w:val="0"/>
          <w:sz w:val="24"/>
          <w:szCs w:val="24"/>
          <w:lang w:eastAsia="tr-TR"/>
          <w14:ligatures w14:val="none"/>
        </w:rPr>
        <w:t>değil</w:t>
      </w:r>
      <w:r w:rsidR="0060799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sahâbeden gelen okuyuş geleneği</w:t>
      </w:r>
      <w:r w:rsidR="00607991">
        <w:rPr>
          <w:rFonts w:ascii="Times New Roman" w:eastAsia="Times New Roman" w:hAnsi="Times New Roman" w:cs="Times New Roman"/>
          <w:kern w:val="0"/>
          <w:sz w:val="24"/>
          <w:szCs w:val="24"/>
          <w:lang w:eastAsia="tr-TR"/>
          <w14:ligatures w14:val="none"/>
        </w:rPr>
        <w:t xml:space="preserve">ni de </w:t>
      </w:r>
      <w:r w:rsidRPr="00F42596">
        <w:rPr>
          <w:rFonts w:ascii="Times New Roman" w:eastAsia="Times New Roman" w:hAnsi="Times New Roman" w:cs="Times New Roman"/>
          <w:kern w:val="0"/>
          <w:sz w:val="24"/>
          <w:szCs w:val="24"/>
          <w:lang w:eastAsia="tr-TR"/>
          <w14:ligatures w14:val="none"/>
        </w:rPr>
        <w:t>korumaktır. Bu sebeple resm kuralları, dilbilgisel doğruluktan çok rivâyet ve nakil hassasiyetine dayan</w:t>
      </w:r>
      <w:r w:rsidR="00607991">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yaklaşım, mushaf yazımının erken İslâm toplumunda nasıl algılandığını göstermesi bakımından büyük önem taşı</w:t>
      </w:r>
      <w:r w:rsidR="00607991">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76"/>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Zamanla bu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birlik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çalışmalarında temel ölçü olarak kabul edilmiştir. Nitekim ilk dönem âlimleri sahih kırâatin kabulü için üç temel şart zikre</w:t>
      </w:r>
      <w:r w:rsidR="003952D1">
        <w:rPr>
          <w:rFonts w:ascii="Times New Roman" w:eastAsia="Times New Roman" w:hAnsi="Times New Roman" w:cs="Times New Roman"/>
          <w:kern w:val="0"/>
          <w:sz w:val="24"/>
          <w:szCs w:val="24"/>
          <w:lang w:eastAsia="tr-TR"/>
          <w14:ligatures w14:val="none"/>
        </w:rPr>
        <w:t xml:space="preserve">tmiş, </w:t>
      </w:r>
      <w:r w:rsidRPr="00F42596">
        <w:rPr>
          <w:rFonts w:ascii="Times New Roman" w:eastAsia="Times New Roman" w:hAnsi="Times New Roman" w:cs="Times New Roman"/>
          <w:kern w:val="0"/>
          <w:sz w:val="24"/>
          <w:szCs w:val="24"/>
          <w:lang w:eastAsia="tr-TR"/>
          <w14:ligatures w14:val="none"/>
        </w:rPr>
        <w:t xml:space="preserve">“resm-i Osmânî”ye uygunluk </w:t>
      </w:r>
      <w:r w:rsidR="003952D1">
        <w:rPr>
          <w:rFonts w:ascii="Times New Roman" w:eastAsia="Times New Roman" w:hAnsi="Times New Roman" w:cs="Times New Roman"/>
          <w:kern w:val="0"/>
          <w:sz w:val="24"/>
          <w:szCs w:val="24"/>
          <w:lang w:eastAsia="tr-TR"/>
          <w14:ligatures w14:val="none"/>
        </w:rPr>
        <w:t xml:space="preserve">bu şartlardan biri olarak </w:t>
      </w:r>
      <w:r w:rsidRPr="00F42596">
        <w:rPr>
          <w:rFonts w:ascii="Times New Roman" w:eastAsia="Times New Roman" w:hAnsi="Times New Roman" w:cs="Times New Roman"/>
          <w:kern w:val="0"/>
          <w:sz w:val="24"/>
          <w:szCs w:val="24"/>
          <w:lang w:eastAsia="tr-TR"/>
          <w14:ligatures w14:val="none"/>
        </w:rPr>
        <w:t>belirle</w:t>
      </w:r>
      <w:r w:rsidR="003952D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miş</w:t>
      </w:r>
      <w:r w:rsidR="003952D1">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w:t>
      </w:r>
      <w:r w:rsidRPr="00336051">
        <w:rPr>
          <w:rFonts w:ascii="Times New Roman" w:eastAsia="Times New Roman" w:hAnsi="Times New Roman" w:cs="Times New Roman"/>
          <w:color w:val="FF0000"/>
          <w:kern w:val="0"/>
          <w:sz w:val="24"/>
          <w:szCs w:val="24"/>
          <w:lang w:eastAsia="tr-TR"/>
          <w14:ligatures w14:val="none"/>
        </w:rPr>
        <w:t>ö. 324/936</w:t>
      </w:r>
      <w:r w:rsidR="00336051">
        <w:rPr>
          <w:rFonts w:ascii="Times New Roman" w:eastAsia="Times New Roman" w:hAnsi="Times New Roman" w:cs="Times New Roman"/>
          <w:color w:val="FF0000"/>
          <w:kern w:val="0"/>
          <w:sz w:val="24"/>
          <w:szCs w:val="24"/>
          <w:lang w:eastAsia="tr-TR"/>
          <w14:ligatures w14:val="none"/>
        </w:rPr>
        <w:t xml:space="preserve"> tekrar gözden geçirilsin</w:t>
      </w:r>
      <w:r w:rsidRPr="0033605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kırâatleri yedi imam etrafında toplayarak alanı sistemleştiren ilk isimlerden biri kabul edil</w:t>
      </w:r>
      <w:r w:rsidR="00FB276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Ancak onun bu çalışması ilk defa ortaya çıkmış değildir. Hicrî II-III. yüzyıllarda yaşayan kırâat ve dil âlimleri, sahih okuyuşun nasıl belirleneceği ve resm-i Osmânî’nin bu süreçteki rolü konusunda önemli ilkeler geliştirmişlerdir. Bu erken dönem yaklaşımı dikkatle incelendiğinde, daha sonra İbnü’l-Cezerî </w:t>
      </w:r>
      <w:r w:rsidRPr="00F42596">
        <w:rPr>
          <w:rFonts w:ascii="Times New Roman" w:eastAsia="Times New Roman" w:hAnsi="Times New Roman" w:cs="Times New Roman"/>
          <w:kern w:val="0"/>
          <w:sz w:val="24"/>
          <w:szCs w:val="24"/>
          <w:lang w:eastAsia="tr-TR"/>
          <w14:ligatures w14:val="none"/>
        </w:rPr>
        <w:lastRenderedPageBreak/>
        <w:t>tarafından açık biçimde ifade edilecek olan ölçülerin zaten fiilen yürürlükte olduğu görül</w:t>
      </w:r>
      <w:r w:rsidR="000E188C">
        <w:rPr>
          <w:rFonts w:ascii="Times New Roman" w:eastAsia="Times New Roman" w:hAnsi="Times New Roman" w:cs="Times New Roman"/>
          <w:kern w:val="0"/>
          <w:sz w:val="24"/>
          <w:szCs w:val="24"/>
          <w:lang w:eastAsia="tr-TR"/>
          <w14:ligatures w14:val="none"/>
        </w:rPr>
        <w:t>ecektir</w:t>
      </w:r>
      <w:r w:rsidRPr="00F42596">
        <w:rPr>
          <w:rFonts w:ascii="Times New Roman" w:eastAsia="Times New Roman" w:hAnsi="Times New Roman" w:cs="Times New Roman"/>
          <w:kern w:val="0"/>
          <w:sz w:val="24"/>
          <w:szCs w:val="24"/>
          <w:lang w:eastAsia="tr-TR"/>
          <w14:ligatures w14:val="none"/>
        </w:rPr>
        <w:t>.</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daha sonra sistemleştirdiği “üç şart” tespitinden önce, kırâatlerin değerlendirilmesine dair ölçülerin temelleri erken dönem kırâat âlimleri tarafından atılmıştır. Bu isimlerin başında kırâatleri “yedi” ile sınırlandıran İbn Mücâhid gel</w:t>
      </w:r>
      <w:r w:rsidR="00FC1E01">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Onun </w:t>
      </w:r>
      <w:r w:rsidRPr="00F42596">
        <w:rPr>
          <w:rFonts w:ascii="Times New Roman" w:eastAsia="Times New Roman" w:hAnsi="Times New Roman" w:cs="Times New Roman"/>
          <w:i/>
          <w:iCs/>
          <w:kern w:val="0"/>
          <w:sz w:val="24"/>
          <w:szCs w:val="24"/>
          <w:lang w:eastAsia="tr-TR"/>
          <w14:ligatures w14:val="none"/>
        </w:rPr>
        <w:t>Kitâbu’s-seb’a fi’l-kırâât</w:t>
      </w:r>
      <w:r w:rsidRPr="00F42596">
        <w:rPr>
          <w:rFonts w:ascii="Times New Roman" w:eastAsia="Times New Roman" w:hAnsi="Times New Roman" w:cs="Times New Roman"/>
          <w:kern w:val="0"/>
          <w:sz w:val="24"/>
          <w:szCs w:val="24"/>
          <w:lang w:eastAsia="tr-TR"/>
          <w14:ligatures w14:val="none"/>
        </w:rPr>
        <w:t xml:space="preserve"> adlı eseri, kırâat geleneğinin sınırlarını belirleme sürecinde dönüm noktası olarak kabul edil</w:t>
      </w:r>
      <w:r w:rsidR="00FC1E01">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İbn Mücâhid, eserinde sahih kırâatleri belirlerken “üç şart”ı açık ve sistemli bir şekilde verme</w:t>
      </w:r>
      <w:r w:rsidR="00FC1E01">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Yani İbnü’l-Cezerî’de gördüğümüz şekilde düzenli bir maddeleme henüz yoktur. Ancak eser, dikkatle incelendiğinde, onun fiilen üç ölçüyü esas aldığı görülür. Bu esasları şöyle sıralamak mümkündür:</w:t>
      </w:r>
    </w:p>
    <w:p w14:paraId="2C4FF15D" w14:textId="018086BD"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Sağlam rivâyet (naklin güvenirliği)</w:t>
      </w:r>
      <w:r w:rsidR="00FC1E01">
        <w:rPr>
          <w:rFonts w:ascii="Times New Roman" w:eastAsia="Times New Roman" w:hAnsi="Times New Roman" w:cs="Times New Roman"/>
          <w:kern w:val="0"/>
          <w:sz w:val="24"/>
          <w:szCs w:val="24"/>
          <w:lang w:eastAsia="tr-TR"/>
          <w14:ligatures w14:val="none"/>
        </w:rPr>
        <w:t>,</w:t>
      </w:r>
    </w:p>
    <w:p w14:paraId="11EB3609" w14:textId="6BD9DD9C"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Arap diline uygunluk</w:t>
      </w:r>
      <w:r w:rsidR="00FC1E01">
        <w:rPr>
          <w:rFonts w:ascii="Times New Roman" w:eastAsia="Times New Roman" w:hAnsi="Times New Roman" w:cs="Times New Roman"/>
          <w:kern w:val="0"/>
          <w:sz w:val="24"/>
          <w:szCs w:val="24"/>
          <w:lang w:eastAsia="tr-TR"/>
          <w14:ligatures w14:val="none"/>
        </w:rPr>
        <w:t>,</w:t>
      </w:r>
    </w:p>
    <w:p w14:paraId="0784A20F" w14:textId="14DECA7F"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yazısına aykırı olmama</w:t>
      </w:r>
      <w:r w:rsidR="00FC1E01">
        <w:rPr>
          <w:rFonts w:ascii="Times New Roman" w:eastAsia="Times New Roman" w:hAnsi="Times New Roman" w:cs="Times New Roman"/>
          <w:kern w:val="0"/>
          <w:sz w:val="24"/>
          <w:szCs w:val="24"/>
          <w:lang w:eastAsia="tr-TR"/>
          <w14:ligatures w14:val="none"/>
        </w:rPr>
        <w:t>.</w:t>
      </w:r>
    </w:p>
    <w:p w14:paraId="0649C210" w14:textId="35CFFC1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nedenle İslâm âlimleri, İbnü’l-Cezerî’nin ortaya koyduğu ölçülerin köklerinin İbn Mücâhid ve ondan önceki kırâat geleneğinde bulunduğunu belirtmektedirler. Nitekim İbn Mücâhid, mushaf hattına açıkça aykırı okumaları reddetme eğilimindedir. Bununla birlikte eserinde mushaf yazısına uymayan rivâyetleri zayıf gör</w:t>
      </w:r>
      <w:r w:rsidR="00563E76">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xml:space="preserve">, sahâbe mushaflarına dayanmayan </w:t>
      </w:r>
      <w:r w:rsidRPr="00C573AD">
        <w:rPr>
          <w:rFonts w:ascii="Times New Roman" w:eastAsia="Times New Roman" w:hAnsi="Times New Roman" w:cs="Times New Roman"/>
          <w:kern w:val="0"/>
          <w:sz w:val="24"/>
          <w:szCs w:val="24"/>
          <w:lang w:eastAsia="tr-TR"/>
          <w14:ligatures w14:val="none"/>
        </w:rPr>
        <w:t>ferd</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okuyuşları tercih etme</w:t>
      </w:r>
      <w:r w:rsidR="00563E76">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ancak ümmet arasında kabul görmüş yaygın okuyuşları öne çıkarmaktadır.</w:t>
      </w:r>
      <w:r w:rsidRPr="00F42596">
        <w:rPr>
          <w:rFonts w:ascii="Times New Roman" w:eastAsiaTheme="majorEastAsia" w:hAnsi="Times New Roman" w:cs="Times New Roman"/>
          <w:kern w:val="0"/>
          <w:sz w:val="24"/>
          <w:szCs w:val="24"/>
          <w:vertAlign w:val="superscript"/>
          <w:lang w:eastAsia="tr-TR"/>
          <w14:ligatures w14:val="none"/>
        </w:rPr>
        <w:footnoteReference w:id="183"/>
      </w:r>
      <w:r w:rsidRPr="00F42596">
        <w:rPr>
          <w:rFonts w:ascii="Times New Roman" w:eastAsia="Times New Roman" w:hAnsi="Times New Roman" w:cs="Times New Roman"/>
          <w:kern w:val="0"/>
          <w:sz w:val="24"/>
          <w:szCs w:val="24"/>
          <w:lang w:eastAsia="tr-TR"/>
          <w14:ligatures w14:val="none"/>
        </w:rPr>
        <w:t xml:space="preserve"> Bu yaklaşım onun zihninde resm-i Osmânî’nin fiilen bir sınır çizici rol oynadığını göstermektedir.</w:t>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ilminde sahih okuyuşların hangi ölçülere göre kabul edileceği meselesi, erken dönemden itibaren fiilen uygulanan bazı prensiplere dayanmakla birlikte uzun süre açık ve düzenli bir çerçeve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ifade edilmemişti</w:t>
      </w:r>
      <w:r w:rsidR="00B86AA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İlk dönem kırâat âlimleri, bir okuyuşun güvenilir rivâyet zinciriyle nakledilmesine ve Arap diline uygun olmasına büyük önem vermiş; ayrıca Osman mushaflarının yazımına açıkça aykırı olan okuyuşları da genellikle kabul etmemişlerdir. Ancak bu ölçüler çoğunlukla uygulama içinde ortaya çıkan prensipler olarak kalmış, sistemli bir şekilde maddeler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ifade edilmemişti</w:t>
      </w:r>
      <w:r w:rsidR="00B86AA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Bu konuyu açık ve düzenli bir çerçeveye kavuşturan en önemli isimlerden biri, kırâat ilminin büyük otoritelerinden İbnü’l-Cezerî</w:t>
      </w:r>
      <w:r w:rsidR="00B86AA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İbnü’l-Cezerî, özellikle </w:t>
      </w:r>
      <w:r w:rsidRPr="00F42596">
        <w:rPr>
          <w:rFonts w:ascii="Times New Roman" w:eastAsia="Times New Roman" w:hAnsi="Times New Roman" w:cs="Times New Roman"/>
          <w:i/>
          <w:iCs/>
          <w:kern w:val="0"/>
          <w:sz w:val="24"/>
          <w:szCs w:val="24"/>
          <w:lang w:eastAsia="tr-TR"/>
          <w14:ligatures w14:val="none"/>
        </w:rPr>
        <w:t>en-Neşr fi’l-kırââti’l-aşr</w:t>
      </w:r>
      <w:r w:rsidRPr="00F42596">
        <w:rPr>
          <w:rFonts w:ascii="Times New Roman" w:eastAsia="Times New Roman" w:hAnsi="Times New Roman" w:cs="Times New Roman"/>
          <w:kern w:val="0"/>
          <w:sz w:val="24"/>
          <w:szCs w:val="24"/>
          <w:lang w:eastAsia="tr-TR"/>
          <w14:ligatures w14:val="none"/>
        </w:rPr>
        <w:t xml:space="preserve"> adlı eserinde sahih kırâatlerin kabul edilebilmesi için üç temel ölçü bulunduğunu açıkça belirtmiş ve bunlardan birini resm-i Osmânî’ye uygunluk olarak ifade etmiştir. Ona göre, bir kırâat güvenilir bir rivâyet zinciriyle nakledilmiş olmalı</w:t>
      </w:r>
      <w:r w:rsidR="00B86A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dilinin kurallarına uygun bulunmalı ve Osman mushaflarının yazımına aykırı olmamalıdır. Bu üç şarttan biri eksik olduğunda okuyuş sahih kırâat olarak </w:t>
      </w:r>
      <w:r w:rsidR="00B86AA4">
        <w:rPr>
          <w:rFonts w:ascii="Times New Roman" w:eastAsia="Times New Roman" w:hAnsi="Times New Roman" w:cs="Times New Roman"/>
          <w:kern w:val="0"/>
          <w:sz w:val="24"/>
          <w:szCs w:val="24"/>
          <w:lang w:eastAsia="tr-TR"/>
          <w14:ligatures w14:val="none"/>
        </w:rPr>
        <w:t>değerlendirilmemiştir</w:t>
      </w:r>
      <w:r w:rsidRPr="00F42596">
        <w:rPr>
          <w:rFonts w:ascii="Times New Roman" w:eastAsia="Times New Roman" w:hAnsi="Times New Roman" w:cs="Times New Roman"/>
          <w:kern w:val="0"/>
          <w:sz w:val="24"/>
          <w:szCs w:val="24"/>
          <w:lang w:eastAsia="tr-TR"/>
          <w14:ligatures w14:val="none"/>
        </w:rPr>
        <w:t>. Böylece İbnü’l-Cezerî’nin yaklaşımında resm-i Osmânî, kırâatlerin sınırlarını belirleyen önemli bir ölçü konumunda görünmektedir. Ancak bu uygunluk mutlak harf karşılığında değil, mushaf yazısına ihtimal dâhilinde uyuyorsa kabul edilebilir.</w:t>
      </w:r>
      <w:r w:rsidRPr="00F42596">
        <w:rPr>
          <w:rFonts w:ascii="Times New Roman" w:eastAsiaTheme="majorEastAsia" w:hAnsi="Times New Roman" w:cs="Times New Roman"/>
          <w:kern w:val="0"/>
          <w:sz w:val="24"/>
          <w:szCs w:val="24"/>
          <w:vertAlign w:val="superscript"/>
          <w:lang w:eastAsia="tr-TR"/>
          <w14:ligatures w14:val="none"/>
        </w:rPr>
        <w:footnoteReference w:id="185"/>
      </w:r>
      <w:r w:rsidRPr="00F42596">
        <w:rPr>
          <w:rFonts w:ascii="Times New Roman" w:eastAsia="Times New Roman" w:hAnsi="Times New Roman" w:cs="Times New Roman"/>
          <w:kern w:val="0"/>
          <w:sz w:val="24"/>
          <w:szCs w:val="24"/>
          <w:lang w:eastAsia="tr-TR"/>
          <w14:ligatures w14:val="none"/>
        </w:rPr>
        <w:t xml:space="preserve"> Çünkü Osmânî yazım sistemi bazı kelimelerin birden fazla okunmasına imkân verecek biçimde yazılmış ve bu durum sahih kırâatlerin aynı resm içinde varlığını sürdürmesine imkân tanımıştır. İbnü’l-Cezerî, daha önce uygulamada bulunan ölçüleri açık bir prensip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w:t>
      </w:r>
      <w:r w:rsidRPr="00F42596">
        <w:rPr>
          <w:rFonts w:ascii="Times New Roman" w:eastAsia="Times New Roman" w:hAnsi="Times New Roman" w:cs="Times New Roman"/>
          <w:kern w:val="0"/>
          <w:sz w:val="24"/>
          <w:szCs w:val="24"/>
          <w:lang w:eastAsia="tr-TR"/>
          <w14:ligatures w14:val="none"/>
        </w:rPr>
        <w:lastRenderedPageBreak/>
        <w:t>getir</w:t>
      </w:r>
      <w:r w:rsidR="00B86AA4">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 xml:space="preserve">kırâat ilminde sahih ve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sahih</w:t>
      </w:r>
      <w:r w:rsidRPr="00F42596">
        <w:rPr>
          <w:rFonts w:ascii="Times New Roman" w:eastAsia="Times New Roman" w:hAnsi="Times New Roman" w:cs="Times New Roman"/>
          <w:kern w:val="0"/>
          <w:sz w:val="24"/>
          <w:szCs w:val="24"/>
          <w:lang w:eastAsia="tr-TR"/>
          <w14:ligatures w14:val="none"/>
        </w:rPr>
        <w:t xml:space="preserve"> okuyuşların ayırt edilmesinde belirleyici bir çerçeve</w:t>
      </w:r>
      <w:r w:rsidR="00B86AA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ortaya koy</w:t>
      </w:r>
      <w:r w:rsidR="00B86AA4">
        <w:rPr>
          <w:rFonts w:ascii="Times New Roman" w:eastAsia="Times New Roman" w:hAnsi="Times New Roman" w:cs="Times New Roman"/>
          <w:kern w:val="0"/>
          <w:sz w:val="24"/>
          <w:szCs w:val="24"/>
          <w:lang w:eastAsia="tr-TR"/>
          <w14:ligatures w14:val="none"/>
        </w:rPr>
        <w:t xml:space="preserve">muş, </w:t>
      </w:r>
      <w:r w:rsidRPr="001C509C">
        <w:rPr>
          <w:rFonts w:ascii="Times New Roman" w:eastAsia="Times New Roman" w:hAnsi="Times New Roman" w:cs="Times New Roman"/>
          <w:kern w:val="0"/>
          <w:sz w:val="24"/>
          <w:szCs w:val="24"/>
          <w:lang w:eastAsia="tr-TR"/>
          <w14:ligatures w14:val="none"/>
        </w:rPr>
        <w:t>resm-i</w:t>
      </w:r>
      <w:r w:rsidRPr="00F42596">
        <w:rPr>
          <w:rFonts w:ascii="Times New Roman" w:eastAsia="Times New Roman" w:hAnsi="Times New Roman" w:cs="Times New Roman"/>
          <w:kern w:val="0"/>
          <w:sz w:val="24"/>
          <w:szCs w:val="24"/>
          <w:lang w:eastAsia="tr-TR"/>
          <w14:ligatures w14:val="none"/>
        </w:rPr>
        <w:t xml:space="preserve"> Osmânî’yi de bu çerçevede kırâatlerin değerlendirilmesinde temel ölçülerden bir</w:t>
      </w:r>
      <w:r w:rsidR="00B86AA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olarak kabul etmiştir.</w:t>
      </w:r>
    </w:p>
    <w:p w14:paraId="42D4F6D4" w14:textId="1C04CF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yaklaşımında resm-i Osmânî, kırâatlerin sınırını belirleyen önemli bir ölçü olarak yer al</w:t>
      </w:r>
      <w:r w:rsidR="006766E4">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Ona göre bir okuyuş ne kadar güçlü bir rivâyete sahip olursa olsun eğer Osman mushaflarının yazımına açık biçimde aykırı ise sahih kırâat kabul edilmez. Bu yaklaşımın önemi, daha önce uygulamada var olan ölçüleri İbnü’l-Cezerî’nin açık ve düzenli bir çerçeveye kavuşturmuş olmasıdır. Ondan önceki kırâat âlimleri resm-i Osmânî’ye aykırı okuyuşları genellikle kabul etme</w:t>
      </w:r>
      <w:r w:rsidR="006766E4">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bunu genel bir kural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açık biçimde ifade etmemişlerdi</w:t>
      </w:r>
      <w:r w:rsidR="006766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006766E4" w:rsidRPr="00F42596">
        <w:rPr>
          <w:rFonts w:ascii="Times New Roman" w:eastAsia="Times New Roman" w:hAnsi="Times New Roman" w:cs="Times New Roman"/>
          <w:kern w:val="0"/>
          <w:sz w:val="24"/>
          <w:szCs w:val="24"/>
          <w:lang w:eastAsia="tr-TR"/>
          <w14:ligatures w14:val="none"/>
        </w:rPr>
        <w:t>İb</w:t>
      </w:r>
      <w:r w:rsidR="006766E4">
        <w:rPr>
          <w:rFonts w:ascii="Times New Roman" w:eastAsia="Times New Roman" w:hAnsi="Times New Roman" w:cs="Times New Roman"/>
          <w:kern w:val="0"/>
          <w:sz w:val="24"/>
          <w:szCs w:val="24"/>
          <w:lang w:eastAsia="tr-TR"/>
          <w14:ligatures w14:val="none"/>
        </w:rPr>
        <w:t>n</w:t>
      </w:r>
      <w:r w:rsidR="006766E4" w:rsidRPr="00F42596">
        <w:rPr>
          <w:rFonts w:ascii="Times New Roman" w:eastAsia="Times New Roman" w:hAnsi="Times New Roman" w:cs="Times New Roman"/>
          <w:kern w:val="0"/>
          <w:sz w:val="24"/>
          <w:szCs w:val="24"/>
          <w:lang w:eastAsia="tr-TR"/>
          <w14:ligatures w14:val="none"/>
        </w:rPr>
        <w:t xml:space="preserve">ü’l-Cezerî </w:t>
      </w:r>
      <w:r w:rsidR="006766E4">
        <w:rPr>
          <w:rFonts w:ascii="Times New Roman" w:eastAsia="Times New Roman" w:hAnsi="Times New Roman" w:cs="Times New Roman"/>
          <w:kern w:val="0"/>
          <w:sz w:val="24"/>
          <w:szCs w:val="24"/>
          <w:lang w:eastAsia="tr-TR"/>
          <w14:ligatures w14:val="none"/>
        </w:rPr>
        <w:t xml:space="preserve">ile birlikte </w:t>
      </w:r>
      <w:r w:rsidRPr="00F42596">
        <w:rPr>
          <w:rFonts w:ascii="Times New Roman" w:eastAsia="Times New Roman" w:hAnsi="Times New Roman" w:cs="Times New Roman"/>
          <w:kern w:val="0"/>
          <w:sz w:val="24"/>
          <w:szCs w:val="24"/>
          <w:lang w:eastAsia="tr-TR"/>
          <w14:ligatures w14:val="none"/>
        </w:rPr>
        <w:t xml:space="preserve">kırâatlerin değerlendirilmesi belli prensiplere bağlanmış, mushaf yazısı, kırâat ilmi için güvenilir bir sınır oluşturmuş ve sahih kırâatler ile şâz </w:t>
      </w:r>
      <w:r w:rsidRPr="00C573AD">
        <w:rPr>
          <w:rFonts w:ascii="Times New Roman" w:eastAsia="Times New Roman" w:hAnsi="Times New Roman" w:cs="Times New Roman"/>
          <w:kern w:val="0"/>
          <w:sz w:val="24"/>
          <w:szCs w:val="24"/>
          <w:lang w:eastAsia="tr-TR"/>
          <w14:ligatures w14:val="none"/>
        </w:rPr>
        <w:t>kırâ</w:t>
      </w:r>
      <w:r w:rsidR="006766E4" w:rsidRPr="00C573AD">
        <w:rPr>
          <w:rFonts w:ascii="Times New Roman" w:eastAsia="Times New Roman" w:hAnsi="Times New Roman" w:cs="Times New Roman"/>
          <w:kern w:val="0"/>
          <w:sz w:val="24"/>
          <w:szCs w:val="24"/>
          <w:lang w:eastAsia="tr-TR"/>
          <w14:ligatures w14:val="none"/>
        </w:rPr>
        <w:t>a</w:t>
      </w:r>
      <w:r w:rsidRPr="00C573AD">
        <w:rPr>
          <w:rFonts w:ascii="Times New Roman" w:eastAsia="Times New Roman" w:hAnsi="Times New Roman" w:cs="Times New Roman"/>
          <w:kern w:val="0"/>
          <w:sz w:val="24"/>
          <w:szCs w:val="24"/>
          <w:lang w:eastAsia="tr-TR"/>
          <w14:ligatures w14:val="none"/>
        </w:rPr>
        <w:t>tler</w:t>
      </w:r>
      <w:r w:rsidRPr="00F42596">
        <w:rPr>
          <w:rFonts w:ascii="Times New Roman" w:eastAsia="Times New Roman" w:hAnsi="Times New Roman" w:cs="Times New Roman"/>
          <w:kern w:val="0"/>
          <w:sz w:val="24"/>
          <w:szCs w:val="24"/>
          <w:lang w:eastAsia="tr-TR"/>
          <w14:ligatures w14:val="none"/>
        </w:rPr>
        <w:t xml:space="preserve"> arasındaki fark daha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gelmiştir.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051C7">
        <w:rPr>
          <w:rFonts w:ascii="Times New Roman" w:eastAsia="Times New Roman" w:hAnsi="Times New Roman" w:cs="Times New Roman"/>
          <w:kern w:val="0"/>
          <w:sz w:val="24"/>
          <w:szCs w:val="24"/>
          <w:lang w:eastAsia="tr-TR"/>
          <w14:ligatures w14:val="none"/>
        </w:rPr>
        <w:t>İbnü’l</w:t>
      </w:r>
      <w:r w:rsidRPr="00F42596">
        <w:rPr>
          <w:rFonts w:ascii="Times New Roman" w:eastAsia="Times New Roman" w:hAnsi="Times New Roman" w:cs="Times New Roman"/>
          <w:kern w:val="0"/>
          <w:sz w:val="24"/>
          <w:szCs w:val="24"/>
          <w:lang w:eastAsia="tr-TR"/>
          <w14:ligatures w14:val="none"/>
        </w:rPr>
        <w:t>-Cezerî’nin sahih kırâatler için ortaya koyduğu prensipler, sonraki dönem kırâat birikiminde geniş kabul görmüştür. Bu yaklaşım sadece birkaç âlimle sınırlı kalmamış,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kırâat ve </w:t>
      </w:r>
      <w:r w:rsidRPr="006572ED">
        <w:rPr>
          <w:rFonts w:ascii="Times New Roman" w:eastAsia="Times New Roman" w:hAnsi="Times New Roman" w:cs="Times New Roman"/>
          <w:kern w:val="0"/>
          <w:sz w:val="24"/>
          <w:szCs w:val="24"/>
          <w:lang w:eastAsia="tr-TR"/>
          <w14:ligatures w14:val="none"/>
        </w:rPr>
        <w:t>ulûmu’l-Kur’ân</w:t>
      </w:r>
      <w:r w:rsidRPr="00F42596">
        <w:rPr>
          <w:rFonts w:ascii="Times New Roman" w:eastAsia="Times New Roman" w:hAnsi="Times New Roman" w:cs="Times New Roman"/>
          <w:kern w:val="0"/>
          <w:sz w:val="24"/>
          <w:szCs w:val="24"/>
          <w:lang w:eastAsia="tr-TR"/>
          <w14:ligatures w14:val="none"/>
        </w:rPr>
        <w:t xml:space="preserve"> alanında eser veren birçok âlim tarafından da benimsenmiştir. Böylece İbnü’l-Cezerî’nin ortaya koyduğu ölçüler zamanla kırâat ilminde genel kabul gören bir değerlendirme yöntemi hâline gelmiştir. Bu yaklaşımı benimseyen âlimlerden biri Zerkeşî’dir. O, </w:t>
      </w:r>
      <w:r w:rsidRPr="00F42596">
        <w:rPr>
          <w:rFonts w:ascii="Times New Roman" w:eastAsia="Times New Roman" w:hAnsi="Times New Roman" w:cs="Times New Roman"/>
          <w:i/>
          <w:iCs/>
          <w:kern w:val="0"/>
          <w:sz w:val="24"/>
          <w:szCs w:val="24"/>
          <w:lang w:eastAsia="tr-TR"/>
          <w14:ligatures w14:val="none"/>
        </w:rPr>
        <w:t>el-Burhân fî ulûmi’l-Kur’ân</w:t>
      </w:r>
      <w:r w:rsidRPr="00F42596">
        <w:rPr>
          <w:rFonts w:ascii="Times New Roman" w:eastAsia="Times New Roman" w:hAnsi="Times New Roman" w:cs="Times New Roman"/>
          <w:kern w:val="0"/>
          <w:sz w:val="24"/>
          <w:szCs w:val="24"/>
          <w:lang w:eastAsia="tr-TR"/>
          <w14:ligatures w14:val="none"/>
        </w:rPr>
        <w:t xml:space="preserve"> adlı eserinde sahih kırâatlerin değerlendirilmesinde mushaf yazısına uygunluğun önemli bir ölçü olduğunu açıkça belirt</w:t>
      </w:r>
      <w:r w:rsidR="00E051C7">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Ona göre kırâat Arap diline uygun olmalı ve Osman mushaflarının yazımına aykırı olmamalıdır. Bununla birlikte Zerkeşî bu yaklaşımında, resm-i Osmânî’yi kırâat rivâyetlerinin güvenilirliğini koruyan temel prensiplerden biri olarak gör</w:t>
      </w:r>
      <w:r w:rsidR="00E051C7">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87"/>
      </w:r>
      <w:r w:rsidRPr="00F42596">
        <w:rPr>
          <w:rFonts w:ascii="Times New Roman" w:eastAsia="Times New Roman" w:hAnsi="Times New Roman" w:cs="Times New Roman"/>
          <w:kern w:val="0"/>
          <w:sz w:val="24"/>
          <w:szCs w:val="24"/>
          <w:lang w:eastAsia="tr-TR"/>
          <w14:ligatures w14:val="none"/>
        </w:rPr>
        <w:t xml:space="preserve"> Benzer şekilde Suyûtî, </w:t>
      </w:r>
      <w:r w:rsidRPr="00F42596">
        <w:rPr>
          <w:rFonts w:ascii="Times New Roman" w:eastAsia="Times New Roman" w:hAnsi="Times New Roman" w:cs="Times New Roman"/>
          <w:i/>
          <w:iCs/>
          <w:kern w:val="0"/>
          <w:sz w:val="24"/>
          <w:szCs w:val="24"/>
          <w:lang w:eastAsia="tr-TR"/>
          <w14:ligatures w14:val="none"/>
        </w:rPr>
        <w:t>el-İtkân</w:t>
      </w:r>
      <w:r w:rsidRPr="00F42596">
        <w:rPr>
          <w:rFonts w:ascii="Times New Roman" w:eastAsia="Times New Roman" w:hAnsi="Times New Roman" w:cs="Times New Roman"/>
          <w:kern w:val="0"/>
          <w:sz w:val="24"/>
          <w:szCs w:val="24"/>
          <w:lang w:eastAsia="tr-TR"/>
          <w14:ligatures w14:val="none"/>
        </w:rPr>
        <w:t>’ında sahih kırâatlerin kabul edilmesi için gerekli ölçüler arasında mushaf yazısına uygunluk şartını zikre</w:t>
      </w:r>
      <w:r w:rsidR="00E051C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Suyûtî, kırâatlerin değerlendirilmesinde rivâyet zincirinin güvenirliğinin temel unsuru olduğunu belirtmekle birlikte, resm-i Osmânî’ye aykırı okuyuşların sahih kabul edilemeyeceğini ifade e</w:t>
      </w:r>
      <w:r w:rsidR="00E051C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88"/>
      </w:r>
      <w:r w:rsidRPr="00F42596">
        <w:rPr>
          <w:rFonts w:ascii="Times New Roman" w:eastAsia="Times New Roman" w:hAnsi="Times New Roman" w:cs="Times New Roman"/>
          <w:kern w:val="0"/>
          <w:sz w:val="24"/>
          <w:szCs w:val="24"/>
          <w:lang w:eastAsia="tr-TR"/>
          <w14:ligatures w14:val="none"/>
        </w:rPr>
        <w:t xml:space="preserve"> Ayrıca Suyûtî, eserinde kırâatlerin değerlendirilmesinde mushaf yazısının uygunluğunun önemli bir ölçü olduğunu ve sahih kırâatlerin hem rivâyet hem de mushaf yazısı bakımından sağlam olması gerektiğini İbnü’l-Cezerî’den çok önce ifade eden Sehâvî (ö. 643/1245) ve Ebû Şâme’den (ö. 665/1267) aktarımda bulunmaktadır.</w:t>
      </w:r>
      <w:r w:rsidRPr="00F42596">
        <w:rPr>
          <w:rFonts w:ascii="Times New Roman" w:eastAsiaTheme="majorEastAsia" w:hAnsi="Times New Roman" w:cs="Times New Roman"/>
          <w:kern w:val="0"/>
          <w:sz w:val="24"/>
          <w:szCs w:val="24"/>
          <w:vertAlign w:val="superscript"/>
          <w:lang w:eastAsia="tr-TR"/>
          <w14:ligatures w14:val="none"/>
        </w:rPr>
        <w:footnoteReference w:id="189"/>
      </w:r>
      <w:r w:rsidRPr="00F42596">
        <w:rPr>
          <w:rFonts w:ascii="Times New Roman" w:eastAsia="Times New Roman" w:hAnsi="Times New Roman" w:cs="Times New Roman"/>
          <w:kern w:val="0"/>
          <w:sz w:val="24"/>
          <w:szCs w:val="24"/>
          <w:lang w:eastAsia="tr-TR"/>
          <w14:ligatures w14:val="none"/>
        </w:rPr>
        <w:t xml:space="preserve"> Bununla birlikte zikredilen âlimlerin eserlerinde bu ölçünün tekrar edilmesi, İbnü’l-Cezerî’nin ortaya koyduğu yaklaşımın kısa sürede geniş kabul gördüğünü göstermektedir. Bu âlimler, sahih kırâatlerin belirlenmesinde sadece rivâyet zincirini </w:t>
      </w:r>
      <w:r w:rsidRPr="00396E3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mushaf yazısının da dikkate alınması gerektiğini vurgulamışlardır. Böylece resm-i Osmânî, kırâ</w:t>
      </w:r>
      <w:r w:rsidR="00E051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tlerin değerlendirilmesinde önemli bir ilke olarak kabul edilmiştir. İbnü’l-Cezerî’nin sahih kırâat içinde belirlediği prensipler sonraki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yaygın biçimde benimsenmiş ve birçok âlim tarafından tekrar edilmiştir. Bu durum resm-i Osmânî’nin yalnızca bir yazım geleneği olmadığını</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kırâat rivâyetlerinin sınırlarını belirleyen önemli bir ölçü olarak kabul edildiğini göstermektedir.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 bağımsız bir disiplin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w:t>
      </w:r>
      <w:r w:rsidRPr="005A799E">
        <w:rPr>
          <w:rFonts w:ascii="Times New Roman" w:eastAsia="Times New Roman" w:hAnsi="Times New Roman" w:cs="Times New Roman"/>
          <w:kern w:val="0"/>
          <w:sz w:val="24"/>
          <w:szCs w:val="24"/>
          <w:lang w:eastAsia="tr-TR"/>
          <w14:ligatures w14:val="none"/>
        </w:rPr>
        <w:t>h</w:t>
      </w:r>
      <w:r w:rsidR="00515C32" w:rsidRPr="005A799E">
        <w:rPr>
          <w:rFonts w:ascii="Times New Roman" w:eastAsia="Times New Roman" w:hAnsi="Times New Roman" w:cs="Times New Roman"/>
          <w:kern w:val="0"/>
          <w:sz w:val="24"/>
          <w:szCs w:val="24"/>
          <w:lang w:eastAsia="tr-TR"/>
          <w14:ligatures w14:val="none"/>
        </w:rPr>
        <w:t>i</w:t>
      </w:r>
      <w:r w:rsidRPr="005A799E">
        <w:rPr>
          <w:rFonts w:ascii="Times New Roman" w:eastAsia="Times New Roman" w:hAnsi="Times New Roman" w:cs="Times New Roman"/>
          <w:kern w:val="0"/>
          <w:sz w:val="24"/>
          <w:szCs w:val="24"/>
          <w:lang w:eastAsia="tr-TR"/>
          <w14:ligatures w14:val="none"/>
        </w:rPr>
        <w:t>crî</w:t>
      </w:r>
      <w:r w:rsidRPr="00F42596">
        <w:rPr>
          <w:rFonts w:ascii="Times New Roman" w:eastAsia="Times New Roman" w:hAnsi="Times New Roman" w:cs="Times New Roman"/>
          <w:kern w:val="0"/>
          <w:sz w:val="24"/>
          <w:szCs w:val="24"/>
          <w:lang w:eastAsia="tr-TR"/>
          <w14:ligatures w14:val="none"/>
        </w:rPr>
        <w:t xml:space="preserve"> II. ve III. yüzyıllarda </w:t>
      </w:r>
      <w:r w:rsidR="007D300B">
        <w:rPr>
          <w:rFonts w:ascii="Times New Roman" w:eastAsia="Times New Roman" w:hAnsi="Times New Roman" w:cs="Times New Roman"/>
          <w:kern w:val="0"/>
          <w:sz w:val="24"/>
          <w:szCs w:val="24"/>
          <w:lang w:eastAsia="tr-TR"/>
          <w14:ligatures w14:val="none"/>
        </w:rPr>
        <w:t>gel</w:t>
      </w:r>
      <w:r w:rsidRPr="00F42596">
        <w:rPr>
          <w:rFonts w:ascii="Times New Roman" w:eastAsia="Times New Roman" w:hAnsi="Times New Roman" w:cs="Times New Roman"/>
          <w:kern w:val="0"/>
          <w:sz w:val="24"/>
          <w:szCs w:val="24"/>
          <w:lang w:eastAsia="tr-TR"/>
          <w14:ligatures w14:val="none"/>
        </w:rPr>
        <w:t>miştir.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Netice itibar</w:t>
      </w:r>
      <w:r w:rsidR="00273D22">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 xml:space="preserve">kırâat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güvenilir yollarla nakledilmiş okuyuş biçimlerini ifade e</w:t>
      </w:r>
      <w:r w:rsidR="00273D22">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Bu kavramın tarihi, vahiy ve tebliğ sürecine</w:t>
      </w:r>
      <w:r w:rsidR="00273D2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ortaya çıkışı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doğru okunmasını koruma, lehçe farklılıklarını dikkate alma ve İslâm coğrafyasında okuyuş birliğini güvence altına alma ihtiyacına dayan</w:t>
      </w:r>
      <w:r w:rsidR="00273D22">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Zamanla bağımsız bir ilim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gelen kırâat, rivâyet temelli yapısı sayesinde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sadece yazılı metnini </w:t>
      </w:r>
      <w:r w:rsidRPr="00567795">
        <w:rPr>
          <w:rFonts w:ascii="Times New Roman" w:eastAsia="Times New Roman" w:hAnsi="Times New Roman" w:cs="Times New Roman"/>
          <w:bCs/>
          <w:kern w:val="0"/>
          <w:sz w:val="24"/>
          <w:szCs w:val="24"/>
          <w:lang w:eastAsia="tr-TR"/>
          <w14:ligatures w14:val="none"/>
        </w:rPr>
        <w:t>d</w:t>
      </w:r>
      <w:r w:rsidRPr="00D355EC">
        <w:rPr>
          <w:rFonts w:ascii="Times New Roman" w:eastAsia="Times New Roman" w:hAnsi="Times New Roman" w:cs="Times New Roman"/>
          <w:bCs/>
          <w:color w:val="FF0000"/>
          <w:kern w:val="0"/>
          <w:sz w:val="24"/>
          <w:szCs w:val="24"/>
          <w:lang w:eastAsia="tr-TR"/>
          <w14:ligatures w14:val="none"/>
        </w:rPr>
        <w:t>eğil</w:t>
      </w:r>
      <w:r w:rsidRPr="00F42596">
        <w:rPr>
          <w:rFonts w:ascii="Times New Roman" w:eastAsia="Times New Roman" w:hAnsi="Times New Roman" w:cs="Times New Roman"/>
          <w:kern w:val="0"/>
          <w:sz w:val="24"/>
          <w:szCs w:val="24"/>
          <w:lang w:eastAsia="tr-TR"/>
          <w14:ligatures w14:val="none"/>
        </w:rPr>
        <w:t>, sözlü aktarım geleneğini de koruyan temel disiplinlerden biri olmuştur.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 anlamanın en sağlam yollarından biri, onu sadece “farklı okuyuşlar” meselesi olarak </w:t>
      </w:r>
      <w:r w:rsidRPr="0032300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sened ve ilmî otorite üzerine kurulmuş bir aktarım düzeni olarak ele almaktır. Çünkü kırâatler, dilde mümkün olan bütün okuma şekillerinin toplamından ibaret değildir; güvenilir yollarla nakledilmiş, ilim çevrelerinde ve belirli ölçüler içinde korunmuş okuyuş biçimleridir. Bu sebeple kırâat ilminde asıl soru “</w:t>
      </w:r>
      <w:r w:rsidR="00521C85">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ir kelime nasıl okunabilir?” </w:t>
      </w:r>
      <w:r w:rsidRPr="004278A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w:t>
      </w:r>
      <w:r w:rsidR="00521C85">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u kelime nasıl okunmuş, kimden alınmış, hangi zincirle aktarılmış ve hangi ölçülerle kabul </w:t>
      </w:r>
      <w:r w:rsidRPr="00F42596">
        <w:rPr>
          <w:rFonts w:ascii="Times New Roman" w:eastAsia="Times New Roman" w:hAnsi="Times New Roman" w:cs="Times New Roman"/>
          <w:kern w:val="0"/>
          <w:sz w:val="24"/>
          <w:szCs w:val="24"/>
          <w:lang w:eastAsia="tr-TR"/>
          <w14:ligatures w14:val="none"/>
        </w:rPr>
        <w:lastRenderedPageBreak/>
        <w:t>edilmiştir?</w:t>
      </w:r>
      <w:r w:rsidR="00521C8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 İşte bu yüzden kırâat ilmi metnin yalnızca seslendirilmesi </w:t>
      </w:r>
      <w:r w:rsidRPr="004278A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 seslendirmenin güvenilir bilgi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gelmesiyle de ilgilenir. Bu bakımdan kırâat ilmi, rivâyet, sened ve otorite kavramlarının iç içe geçtiği bir bilgi alanıdır. </w:t>
      </w:r>
      <w:r w:rsidR="00521C85">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ırâatleri doğru anlamak için bu kavramları ele almak gerek</w:t>
      </w:r>
      <w:r w:rsidR="00521C8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ilminde “rivâyet” meselesi işin bel kemiğini teşkil eder. Çünkü kırâat yalnızca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farklı okunma biçimlerini sıralayan bir alan değildir; asıl olarak bu okuyuş biçimlerinin kimden alındığını, nasıl aktarıldığını ve hangi yollarla güven kazandığını konu edinir.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İlk dönemden itibaren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ashâba okunarak öğretilmiş; ashâb da </w:t>
      </w:r>
      <w:r w:rsidR="00925F21">
        <w:rPr>
          <w:rFonts w:ascii="Times New Roman" w:eastAsia="Times New Roman" w:hAnsi="Times New Roman" w:cs="Times New Roman"/>
          <w:kern w:val="0"/>
          <w:sz w:val="24"/>
          <w:szCs w:val="24"/>
          <w:lang w:eastAsia="tr-TR"/>
          <w14:ligatures w14:val="none"/>
        </w:rPr>
        <w:t>Kur’an</w:t>
      </w:r>
      <w:r w:rsidR="00487337">
        <w:rPr>
          <w:rFonts w:ascii="Times New Roman" w:eastAsia="Times New Roman" w:hAnsi="Times New Roman" w:cs="Times New Roman"/>
          <w:kern w:val="0"/>
          <w:sz w:val="24"/>
          <w:szCs w:val="24"/>
          <w:lang w:eastAsia="tr-TR"/>
          <w14:ligatures w14:val="none"/>
        </w:rPr>
        <w:t>’ı</w:t>
      </w:r>
      <w:r w:rsidR="0048733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hem ezberleyerek hem de okuyarak sonraki nesillere aktarmıştır. Bu durum kırâat ilminin baştan itibaren yazılı </w:t>
      </w:r>
      <w:r w:rsidRPr="004970F1">
        <w:rPr>
          <w:rFonts w:ascii="Times New Roman" w:eastAsia="Times New Roman" w:hAnsi="Times New Roman" w:cs="Times New Roman"/>
          <w:bCs/>
          <w:color w:val="FF0000"/>
          <w:kern w:val="0"/>
          <w:sz w:val="24"/>
          <w:szCs w:val="24"/>
          <w:lang w:eastAsia="tr-TR"/>
          <w14:ligatures w14:val="none"/>
        </w:rPr>
        <w:t>değil</w:t>
      </w:r>
      <w:r w:rsidR="00487337" w:rsidRPr="004970F1">
        <w:rPr>
          <w:rFonts w:ascii="Times New Roman" w:eastAsia="Times New Roman" w:hAnsi="Times New Roman" w:cs="Times New Roman"/>
          <w:color w:val="FF0000"/>
          <w:kern w:val="0"/>
          <w:sz w:val="24"/>
          <w:szCs w:val="24"/>
          <w:lang w:eastAsia="tr-TR"/>
          <w14:ligatures w14:val="none"/>
        </w:rPr>
        <w:t>,</w:t>
      </w:r>
      <w:r w:rsidRPr="004970F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birebir öğretim geleneği içinde geliştiğini göstermektedir.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ilmini ayakta tutan en temel unsurlardan biri sened</w:t>
      </w:r>
      <w:r w:rsidR="007A64E4">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ir. Çünkü kırâat sadece kelimelerin farklı okunma biçimlerini gösteren bir alan değildir</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bu okuyuşların kimden alındığını, hangi yolla aktarıldığını ve ne kadar güvenilir olduğunu araştıran bir ilimdir.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w:t>
      </w:r>
      <w:r w:rsidR="008206D0" w:rsidRPr="00F42596">
        <w:rPr>
          <w:rFonts w:ascii="Times New Roman" w:eastAsia="Times New Roman" w:hAnsi="Times New Roman" w:cs="Times New Roman"/>
          <w:kern w:val="0"/>
          <w:sz w:val="24"/>
          <w:szCs w:val="24"/>
          <w:lang w:eastAsia="tr-TR"/>
          <w14:ligatures w14:val="none"/>
        </w:rPr>
        <w:t>(ö. 127/745)</w:t>
      </w:r>
      <w:r w:rsidR="008206D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 denildiğinde burada sadece Âsım’ın tercih ettiği okuyuş biçimi </w:t>
      </w:r>
      <w:r w:rsidRPr="00D1012E">
        <w:rPr>
          <w:rFonts w:ascii="Times New Roman" w:eastAsia="Times New Roman" w:hAnsi="Times New Roman" w:cs="Times New Roman"/>
          <w:bCs/>
          <w:color w:val="FF0000"/>
          <w:kern w:val="0"/>
          <w:sz w:val="24"/>
          <w:szCs w:val="24"/>
          <w:lang w:eastAsia="tr-TR"/>
          <w14:ligatures w14:val="none"/>
        </w:rPr>
        <w:t>değil</w:t>
      </w:r>
      <w:r w:rsidRPr="00D1012E">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okuyuşun ondan Hafs (ö. 180/796) ve Şu’be (ö. 193/809) gibi râviler vasıtasıyla nasıl aktarıldığı da anlatılmış olur.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ilmini yalnızca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farklı okuma biçimleri” olarak görmek, bu alanın asıl yapısını tam olarak </w:t>
      </w:r>
      <w:r w:rsidR="00AF44F6">
        <w:rPr>
          <w:rFonts w:ascii="Times New Roman" w:eastAsia="Times New Roman" w:hAnsi="Times New Roman" w:cs="Times New Roman"/>
          <w:kern w:val="0"/>
          <w:sz w:val="24"/>
          <w:szCs w:val="24"/>
          <w:lang w:eastAsia="tr-TR"/>
          <w14:ligatures w14:val="none"/>
        </w:rPr>
        <w:t>yansıtmaz</w:t>
      </w:r>
      <w:r w:rsidRPr="00F42596">
        <w:rPr>
          <w:rFonts w:ascii="Times New Roman" w:eastAsia="Times New Roman" w:hAnsi="Times New Roman" w:cs="Times New Roman"/>
          <w:kern w:val="0"/>
          <w:sz w:val="24"/>
          <w:szCs w:val="24"/>
          <w:lang w:eastAsia="tr-TR"/>
          <w14:ligatures w14:val="none"/>
        </w:rPr>
        <w:t xml:space="preserve">. Çünkü kırâat ilmi, sadece farklılıkları kaydeden bir alan </w:t>
      </w:r>
      <w:r w:rsidRPr="00434179">
        <w:rPr>
          <w:rFonts w:ascii="Times New Roman" w:eastAsia="Times New Roman" w:hAnsi="Times New Roman" w:cs="Times New Roman"/>
          <w:bCs/>
          <w:color w:val="FF0000"/>
          <w:kern w:val="0"/>
          <w:sz w:val="24"/>
          <w:szCs w:val="24"/>
          <w:lang w:eastAsia="tr-TR"/>
          <w14:ligatures w14:val="none"/>
        </w:rPr>
        <w:t>değil</w:t>
      </w:r>
      <w:r w:rsidR="00726F9B">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hangi okuyuşun güvenilir sayılacağını, hangi imamın okuyuşunun esas alınacağını, hangi rivâyetin kabul göreceğini ve hangi okuyuşun sahih kırâat dairesi içinde değerlendirileceğini belirleyen köklü bir ilim geleneğidir. Bu sebeple kırâat tarihinde “otorite” meselesi son derece önemlidir.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91B6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kırâatlerde otorite ekseni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okuyuşunu koruyan çok yönlü bir ilmî geleneği ifade eder. Bu geleneğin merkezinde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öğretim, sahâbî aktarımı, kırâat imamlarının güvenilirliği,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lerin sürekliliği, mushaf yazısıyla kurulan denge ve ilim çevrelerinin kabulü yer alır.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tarihi içinde en çok tartışılan meselelerden biri, Hz. Osman döneminde çoğaltılan mushaflarla “yedi harf” ruhsatı arasındaki ilişkinin nasıl anlaşılması gerektiği meselesidir. Bu konu ilk bakışta sadece kırâat tarihine ait teknik bir ayrıntı gibi düşünülebilir. Oysa mesele bundan daha farklı görünmektedir. Burada cevabı aranan soru şudur: Hz. Peygamber’den </w:t>
      </w:r>
      <w:r w:rsidR="00D67680">
        <w:rPr>
          <w:rFonts w:ascii="Times New Roman" w:eastAsia="Times New Roman" w:hAnsi="Times New Roman" w:cs="Times New Roman"/>
          <w:kern w:val="0"/>
          <w:sz w:val="24"/>
          <w:szCs w:val="24"/>
          <w:lang w:eastAsia="tr-TR"/>
          <w14:ligatures w14:val="none"/>
        </w:rPr>
        <w:t>“y</w:t>
      </w:r>
      <w:r w:rsidR="00F42596" w:rsidRPr="00F42596">
        <w:rPr>
          <w:rFonts w:ascii="Times New Roman" w:eastAsia="Times New Roman" w:hAnsi="Times New Roman" w:cs="Times New Roman"/>
          <w:kern w:val="0"/>
          <w:sz w:val="24"/>
          <w:szCs w:val="24"/>
          <w:lang w:eastAsia="tr-TR"/>
          <w14:ligatures w14:val="none"/>
        </w:rPr>
        <w:t xml:space="preserve">edi harf üzere” indirildiği bildirilen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Hz. Osman döneminde çoğaltılan mushaflarda nasıl korunmuştur? Osmânî mushaf, bu yedi harfin tamamını mı içine almıştır, yoksa ümmeti ihtilaftan korumak için bunlardan belirli bir kısmını mı esas almıştır? Kaynaklar bu konuda tek bir görüş etrafında birleşmemiş, fakat birbirine yakın birkaç ana yaklaşım geliştirmiştir. Bu sebeple Osmânî Mushaf ile yedi harf meselesi, hem kırâat ilmini </w:t>
      </w:r>
      <w:r w:rsidR="00F42596" w:rsidRPr="00F42596">
        <w:rPr>
          <w:rFonts w:ascii="Times New Roman" w:eastAsia="Times New Roman" w:hAnsi="Times New Roman" w:cs="Times New Roman"/>
          <w:kern w:val="0"/>
          <w:sz w:val="24"/>
          <w:szCs w:val="24"/>
          <w:lang w:eastAsia="tr-TR"/>
          <w14:ligatures w14:val="none"/>
        </w:rPr>
        <w:lastRenderedPageBreak/>
        <w:t xml:space="preserve">hem resm-i Osmânî’yi hem 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metinleşme sürecini birlikte ele almayı gerektir</w:t>
      </w:r>
      <w:r w:rsidR="00D676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mushaf ile yedi harf arasındaki ilişki meselesi tam burada başlar. Çünkü 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çoğaltılıp farklı merkezlere gönderilmesi, yalnızca yazım birliğini sağlama işi değildi</w:t>
      </w:r>
      <w:r w:rsidR="003436F3">
        <w:rPr>
          <w:rFonts w:ascii="Times New Roman" w:eastAsia="Times New Roman" w:hAnsi="Times New Roman" w:cs="Times New Roman"/>
          <w:kern w:val="0"/>
          <w:sz w:val="24"/>
          <w:szCs w:val="24"/>
          <w:lang w:eastAsia="tr-TR"/>
          <w14:ligatures w14:val="none"/>
        </w:rPr>
        <w:t>r</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 ihtilafa sürükleyen farklı okuyuş tartışmalarını belirli bir çerçeveye alma girişimidi</w:t>
      </w:r>
      <w:r w:rsidR="003436F3">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Kaynaklarda,</w:t>
      </w:r>
      <w:r w:rsidR="00F52BEA">
        <w:rPr>
          <w:rFonts w:ascii="Times New Roman" w:eastAsia="Times New Roman" w:hAnsi="Times New Roman" w:cs="Times New Roman"/>
          <w:kern w:val="0"/>
          <w:sz w:val="24"/>
          <w:szCs w:val="24"/>
          <w:lang w:eastAsia="tr-TR"/>
          <w14:ligatures w14:val="none"/>
        </w:rPr>
        <w:t xml:space="preserve"> Huzeyfe b. Yemân’ın</w:t>
      </w:r>
      <w:r w:rsidRPr="00F42596">
        <w:rPr>
          <w:rFonts w:ascii="Times New Roman" w:eastAsia="Times New Roman" w:hAnsi="Times New Roman" w:cs="Times New Roman"/>
          <w:kern w:val="0"/>
          <w:sz w:val="24"/>
          <w:szCs w:val="24"/>
          <w:lang w:eastAsia="tr-TR"/>
          <w14:ligatures w14:val="none"/>
        </w:rPr>
        <w:t xml:space="preserve"> Azerbaycan ve Ermeniye seferlerinde Müslümanlar arasında okuyuş ihtilaflarını görünce Hz. Osman’a başvurması ve bunun üzerine istinsah komisyonunun kurulması bu sürecin doğrudan sebebi olarak anlatılır. Buradan, Osmânî mushaflar, yalnızca mevcut metni çoğaltmak için </w:t>
      </w:r>
      <w:r w:rsidRPr="008E11E0">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okuyuş çeşitliliğini ümmet için güvenli bir sınır içinde tutmak için hazırlanmıştır sonucu çıkar.</w:t>
      </w:r>
    </w:p>
    <w:p w14:paraId="057C5CBD" w14:textId="4BA993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Klasik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konuda öne çıkan ilk görüş Hz. Osman’ın insanları yedi harfin tamamı üzerine </w:t>
      </w:r>
      <w:r w:rsidRPr="001737E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ihtilafı ortadan kaldıracak bir harf üzerine topladığı görüşüdür. Bu yaklaşım </w:t>
      </w:r>
      <w:r w:rsidR="001737EC">
        <w:rPr>
          <w:rFonts w:ascii="Times New Roman" w:eastAsia="Times New Roman" w:hAnsi="Times New Roman" w:cs="Times New Roman"/>
          <w:kern w:val="0"/>
          <w:sz w:val="24"/>
          <w:szCs w:val="24"/>
          <w:lang w:eastAsia="tr-TR"/>
          <w14:ligatures w14:val="none"/>
        </w:rPr>
        <w:t>özellikle Taberî’ye</w:t>
      </w:r>
      <w:r w:rsidRPr="00F42596">
        <w:rPr>
          <w:rFonts w:ascii="Times New Roman" w:eastAsia="Times New Roman" w:hAnsi="Times New Roman" w:cs="Times New Roman"/>
          <w:kern w:val="0"/>
          <w:sz w:val="24"/>
          <w:szCs w:val="24"/>
          <w:lang w:eastAsia="tr-TR"/>
          <w14:ligatures w14:val="none"/>
        </w:rPr>
        <w:t xml:space="preserve"> nispet edilir. Taberî’ye göre yedi harf ruhsatı başlangıçta bir kolaylık olarak verilmişti; fakat ümmet arasında ayrılık tehlikesi </w:t>
      </w:r>
      <w:r w:rsidRPr="00FB04CB">
        <w:rPr>
          <w:rFonts w:ascii="Times New Roman" w:eastAsia="Times New Roman" w:hAnsi="Times New Roman" w:cs="Times New Roman"/>
          <w:kern w:val="0"/>
          <w:sz w:val="24"/>
          <w:szCs w:val="24"/>
          <w:lang w:eastAsia="tr-TR"/>
          <w14:ligatures w14:val="none"/>
        </w:rPr>
        <w:t>başgösterince</w:t>
      </w:r>
      <w:r w:rsidRPr="00F42596">
        <w:rPr>
          <w:rFonts w:ascii="Times New Roman" w:eastAsia="Times New Roman" w:hAnsi="Times New Roman" w:cs="Times New Roman"/>
          <w:kern w:val="0"/>
          <w:sz w:val="24"/>
          <w:szCs w:val="24"/>
          <w:lang w:eastAsia="tr-TR"/>
          <w14:ligatures w14:val="none"/>
        </w:rPr>
        <w:t xml:space="preserve"> Hz. Osman insanları,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7E1CD2">
        <w:rPr>
          <w:rFonts w:ascii="Times New Roman" w:eastAsia="Times New Roman" w:hAnsi="Times New Roman" w:cs="Times New Roman"/>
          <w:kern w:val="0"/>
          <w:sz w:val="24"/>
          <w:szCs w:val="24"/>
          <w:lang w:eastAsia="tr-TR"/>
          <w14:ligatures w14:val="none"/>
        </w:rPr>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edilmesine</w:t>
      </w:r>
      <w:r w:rsidRPr="00F42596">
        <w:rPr>
          <w:rFonts w:ascii="Times New Roman" w:eastAsia="Times New Roman" w:hAnsi="Times New Roman" w:cs="Times New Roman"/>
          <w:kern w:val="0"/>
          <w:sz w:val="24"/>
          <w:szCs w:val="24"/>
          <w:lang w:eastAsia="tr-TR"/>
          <w14:ligatures w14:val="none"/>
        </w:rPr>
        <w:t xml:space="preserve"> </w:t>
      </w:r>
      <w:r w:rsidRPr="009926C5">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aksine korunmasına hizmet eden ortak bir harf üzerine topladı. Bu anlayışa göre Osmânî Mushaf yedi harfin tamamını muhafaza etmeyi hedeflememiş; ümmetin dağılmaması için onları uyuşulan bir yazı ve okunuş zemini etrafında birleştirmiştir.</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imes New Roman" w:hAnsi="Times New Roman" w:cs="Times New Roman"/>
          <w:kern w:val="0"/>
          <w:sz w:val="24"/>
          <w:szCs w:val="24"/>
          <w:lang w:eastAsia="tr-TR"/>
          <w14:ligatures w14:val="none"/>
        </w:rPr>
        <w:t xml:space="preserve"> Aynı şekilde İbn Abdilber</w:t>
      </w:r>
      <w:r w:rsidR="003436F3">
        <w:rPr>
          <w:rFonts w:ascii="Times New Roman" w:eastAsia="Times New Roman" w:hAnsi="Times New Roman" w:cs="Times New Roman"/>
          <w:kern w:val="0"/>
          <w:sz w:val="24"/>
          <w:szCs w:val="24"/>
          <w:lang w:eastAsia="tr-TR"/>
          <w14:ligatures w14:val="none"/>
        </w:rPr>
        <w:t xml:space="preserve">r </w:t>
      </w:r>
      <w:r w:rsidRPr="00F42596">
        <w:rPr>
          <w:rFonts w:ascii="Times New Roman" w:eastAsia="Times New Roman" w:hAnsi="Times New Roman" w:cs="Times New Roman"/>
          <w:kern w:val="0"/>
          <w:sz w:val="24"/>
          <w:szCs w:val="24"/>
          <w:lang w:eastAsia="tr-TR"/>
          <w14:ligatures w14:val="none"/>
        </w:rPr>
        <w:t xml:space="preserve">de buna yakın bir çizgide yedi harf ruhsatının başlangıçta kolaylık için verildiğini daha sonra ihtiyaç ortadan kalkınca ümmetin ortak mushaf etrafında birleştiğini belirtir. Bu yaklaşım da, </w:t>
      </w:r>
      <w:r w:rsidRPr="00BA72F6">
        <w:rPr>
          <w:rFonts w:ascii="Times New Roman" w:eastAsia="Times New Roman" w:hAnsi="Times New Roman" w:cs="Times New Roman"/>
          <w:kern w:val="0"/>
          <w:sz w:val="24"/>
          <w:szCs w:val="24"/>
          <w:lang w:eastAsia="tr-TR"/>
          <w14:ligatures w14:val="none"/>
        </w:rPr>
        <w:t>Osm</w:t>
      </w:r>
      <w:r w:rsidR="00BA72F6">
        <w:rPr>
          <w:rFonts w:ascii="Times New Roman" w:eastAsia="Times New Roman" w:hAnsi="Times New Roman" w:cs="Times New Roman"/>
          <w:kern w:val="0"/>
          <w:sz w:val="24"/>
          <w:szCs w:val="24"/>
          <w:lang w:eastAsia="tr-TR"/>
          <w14:ligatures w14:val="none"/>
        </w:rPr>
        <w:t>ânî</w:t>
      </w:r>
      <w:r w:rsidRPr="00BA72F6">
        <w:rPr>
          <w:rFonts w:ascii="Times New Roman" w:eastAsia="Times New Roman" w:hAnsi="Times New Roman" w:cs="Times New Roman"/>
          <w:kern w:val="0"/>
          <w:sz w:val="24"/>
          <w:szCs w:val="24"/>
          <w:lang w:eastAsia="tr-TR"/>
          <w14:ligatures w14:val="none"/>
        </w:rPr>
        <w:t xml:space="preserve"> mushafın</w:t>
      </w:r>
      <w:r w:rsidRPr="00F42596">
        <w:rPr>
          <w:rFonts w:ascii="Times New Roman" w:eastAsia="Times New Roman" w:hAnsi="Times New Roman" w:cs="Times New Roman"/>
          <w:kern w:val="0"/>
          <w:sz w:val="24"/>
          <w:szCs w:val="24"/>
          <w:lang w:eastAsia="tr-TR"/>
          <w14:ligatures w14:val="none"/>
        </w:rPr>
        <w:t xml:space="preserve"> bir “daraltma” </w:t>
      </w:r>
      <w:r w:rsidRPr="009926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koruma ve birleştirme işi olduğunu vurgular.</w:t>
      </w:r>
      <w:r w:rsidRPr="00F42596">
        <w:rPr>
          <w:rFonts w:ascii="Times New Roman" w:eastAsiaTheme="majorEastAsia" w:hAnsi="Times New Roman" w:cs="Times New Roman"/>
          <w:kern w:val="0"/>
          <w:sz w:val="24"/>
          <w:szCs w:val="24"/>
          <w:vertAlign w:val="superscript"/>
          <w:lang w:eastAsia="tr-TR"/>
          <w14:ligatures w14:val="none"/>
        </w:rPr>
        <w:footnoteReference w:id="220"/>
      </w:r>
    </w:p>
    <w:p w14:paraId="0EFE6913" w14:textId="17CFE7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ikinci ve daha mutedil görünen görüş </w:t>
      </w:r>
      <w:r w:rsidRPr="00BA72F6">
        <w:rPr>
          <w:rFonts w:ascii="Times New Roman" w:eastAsia="Times New Roman" w:hAnsi="Times New Roman" w:cs="Times New Roman"/>
          <w:kern w:val="0"/>
          <w:sz w:val="24"/>
          <w:szCs w:val="24"/>
          <w:lang w:eastAsia="tr-TR"/>
          <w14:ligatures w14:val="none"/>
        </w:rPr>
        <w:t>Osmânî mushafın</w:t>
      </w:r>
      <w:r w:rsidRPr="00F42596">
        <w:rPr>
          <w:rFonts w:ascii="Times New Roman" w:eastAsia="Times New Roman" w:hAnsi="Times New Roman" w:cs="Times New Roman"/>
          <w:kern w:val="0"/>
          <w:sz w:val="24"/>
          <w:szCs w:val="24"/>
          <w:lang w:eastAsia="tr-TR"/>
          <w14:ligatures w14:val="none"/>
        </w:rPr>
        <w:t xml:space="preserve"> yedi harfin tamamını </w:t>
      </w:r>
      <w:r w:rsidRPr="003D3EC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onlardan mushaf yazısının kaldırabildiği kısmı koruduğu görüşüdür. Bu anlayış kırâat ve resm kaynaklarında daha yaygın kabul görmüştür. Mekkî b. Ebû Tâlib, Dânî, Ebû Şâme ve İbnü’l-Cezerî gibi âlimlerde bu yaklaşımın izleri açıkça görülür. Bu görüşe göre Hz. </w:t>
      </w:r>
      <w:r w:rsidRPr="00F42596">
        <w:rPr>
          <w:rFonts w:ascii="Times New Roman" w:eastAsia="Times New Roman" w:hAnsi="Times New Roman" w:cs="Times New Roman"/>
          <w:kern w:val="0"/>
          <w:sz w:val="24"/>
          <w:szCs w:val="24"/>
          <w:lang w:eastAsia="tr-TR"/>
          <w14:ligatures w14:val="none"/>
        </w:rPr>
        <w:lastRenderedPageBreak/>
        <w:t>Osman insanları sınırlı, dar bir okuyuşa zorlamamış; mushafları, farklı sahih okuyuşları kaldırabilecek şekilde yazdırmıştır. Böylece mushaf yazısı bir yandan birliği korumuş, öte yandan da vahyin ilk dönem</w:t>
      </w:r>
      <w:r w:rsidR="003436F3">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den gelen meşru okuyuş çeşitliliğinin bir kısmını tutmuştur. Bu yüzden Osmânî mushafı yalnız “tek harf” şeklinde anlamak da “</w:t>
      </w:r>
      <w:r w:rsidR="003436F3" w:rsidRPr="00F42596">
        <w:rPr>
          <w:rFonts w:ascii="Times New Roman" w:eastAsia="Times New Roman" w:hAnsi="Times New Roman" w:cs="Times New Roman"/>
          <w:kern w:val="0"/>
          <w:sz w:val="24"/>
          <w:szCs w:val="24"/>
          <w:lang w:eastAsia="tr-TR"/>
          <w14:ligatures w14:val="none"/>
        </w:rPr>
        <w:t xml:space="preserve">Yedi </w:t>
      </w:r>
      <w:r w:rsidRPr="00F42596">
        <w:rPr>
          <w:rFonts w:ascii="Times New Roman" w:eastAsia="Times New Roman" w:hAnsi="Times New Roman" w:cs="Times New Roman"/>
          <w:kern w:val="0"/>
          <w:sz w:val="24"/>
          <w:szCs w:val="24"/>
          <w:lang w:eastAsia="tr-TR"/>
          <w14:ligatures w14:val="none"/>
        </w:rPr>
        <w:t>harfin tamamı aynen içinde kaldı</w:t>
      </w:r>
      <w:r w:rsidR="003436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demek de eksik olur. Doğruya yakın olan, mushafın ihtilafa yol açan fazlalıkları ayıklayıp, sahih ve taşınabilir çeşitliliği koruyan bir çerçeve sunduğunu söylemektir.</w:t>
      </w:r>
      <w:r w:rsidRPr="00F42596">
        <w:rPr>
          <w:rFonts w:ascii="Times New Roman" w:eastAsiaTheme="majorEastAsia" w:hAnsi="Times New Roman" w:cs="Times New Roman"/>
          <w:kern w:val="0"/>
          <w:sz w:val="24"/>
          <w:szCs w:val="24"/>
          <w:vertAlign w:val="superscript"/>
          <w:lang w:eastAsia="tr-TR"/>
          <w14:ligatures w14:val="none"/>
        </w:rPr>
        <w:footnoteReference w:id="221"/>
      </w:r>
    </w:p>
    <w:p w14:paraId="5111AA09" w14:textId="78ACBA9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Âlimlerin bir kısmı daha ileri giderek Osmânî mushafın yedi harfin tamamını içinde topladığını söylemiş</w:t>
      </w:r>
      <w:r w:rsidR="003436F3">
        <w:rPr>
          <w:rFonts w:ascii="Times New Roman" w:eastAsia="Times New Roman" w:hAnsi="Times New Roman" w:cs="Times New Roman"/>
          <w:kern w:val="0"/>
          <w:sz w:val="24"/>
          <w:szCs w:val="24"/>
          <w:lang w:eastAsia="tr-TR"/>
          <w14:ligatures w14:val="none"/>
        </w:rPr>
        <w:t>lerd</w:t>
      </w:r>
      <w:r w:rsidRPr="00F42596">
        <w:rPr>
          <w:rFonts w:ascii="Times New Roman" w:eastAsia="Times New Roman" w:hAnsi="Times New Roman" w:cs="Times New Roman"/>
          <w:kern w:val="0"/>
          <w:sz w:val="24"/>
          <w:szCs w:val="24"/>
          <w:lang w:eastAsia="tr-TR"/>
          <w14:ligatures w14:val="none"/>
        </w:rPr>
        <w:t>ir. Ancak bu görüş, pratikte açıklanması en zor görüştür. Çünkü mushaf yazısı belli bir metin iskeletine sahiptir ve ihtimali aynı ölçüde taşıyamaz. Bu sebeple son dönem araştırmacılarının çoğu ve erken dönem kaynaklarını inceleyen âlimler, bu görüşü fazla geniş görmüşlerdir. Suyûtî, yedi harf konusundaki nakilleri aktarırken bu konuda çok fazla görüşün olduğunu söyler; Zürkânî</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bu başlığı tartışırken Osmânî mushaf ile yedi harf arasındaki ilişkinin “tam koruma” biçimi </w:t>
      </w:r>
      <w:r w:rsidRPr="0028441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“uygun olanı muhafaza etme” biçiminde anlaşılmasının daha doğru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222"/>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E2B6B">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Osmânî mushaf ile yedi harf meselesi,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tarihinin en hassas ve tartışmalı meselelerinden biri olarak değerlendirilmiştir. Kaynaklarda çıkan tabloya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başlangıçta ümmete kolaylık sağlayan bir genişlik alanı içinde okunmuş, fakat Hz. Osman döneminde bu alan ihtilafa kapı açmayacak şekilde ortak mushaflar etrafında toplanmıştır. Osmânî Mushaf, yedi harfin bütün dağınık ihtimallerini </w:t>
      </w:r>
      <w:r w:rsidRPr="00397DEE">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sahih rivâyetle gelen, mushaf yazısının kaldırabildiği ve ümmetin üzerinde birleşebileceği okuyuşları muhafaza etmiştir. Böylece hem metin birliği korunmuş hem de sahih kırâatlerin yaşamasına </w:t>
      </w:r>
      <w:r w:rsidRPr="00F42596">
        <w:rPr>
          <w:rFonts w:ascii="Times New Roman" w:eastAsia="Times New Roman" w:hAnsi="Times New Roman" w:cs="Times New Roman"/>
          <w:kern w:val="0"/>
          <w:sz w:val="24"/>
          <w:szCs w:val="24"/>
          <w:lang w:eastAsia="tr-TR"/>
          <w14:ligatures w14:val="none"/>
        </w:rPr>
        <w:lastRenderedPageBreak/>
        <w:t>imkân verilmiştir. Kırâat ilminin ve resm-i Osmânî tartışmalarının asıl düğüm noktası da burada yatmaktadır.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bakımında</w:t>
      </w:r>
      <w:r w:rsidR="004F05EB">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 ortak bir biçime kavuşması, yani resm-i Osmânî’nin yerleşmesi sadece mushafların görünüşünü etkilememiştir. Bu gelişme doğrudan doğruya kırâat ve tefs</w:t>
      </w:r>
      <w:r w:rsidR="00B35BC4">
        <w:rPr>
          <w:rFonts w:ascii="Times New Roman" w:eastAsia="Times New Roman" w:hAnsi="Times New Roman" w:cs="Times New Roman"/>
          <w:kern w:val="0"/>
          <w:sz w:val="24"/>
          <w:szCs w:val="24"/>
          <w:lang w:eastAsia="tr-TR"/>
          <w14:ligatures w14:val="none"/>
        </w:rPr>
        <w:t>î</w:t>
      </w:r>
      <w:r w:rsidR="00441715">
        <w:rPr>
          <w:rFonts w:ascii="Times New Roman" w:eastAsia="Times New Roman" w:hAnsi="Times New Roman" w:cs="Times New Roman"/>
          <w:kern w:val="0"/>
          <w:sz w:val="24"/>
          <w:szCs w:val="24"/>
          <w:lang w:eastAsia="tr-TR"/>
          <w14:ligatures w14:val="none"/>
        </w:rPr>
        <w:t>r alanını şekillendiren</w:t>
      </w:r>
      <w:r w:rsidR="00441715" w:rsidRPr="00441715">
        <w:rPr>
          <w:rFonts w:ascii="Times New Roman" w:hAnsi="Times New Roman" w:cs="Times New Roman"/>
        </w:rPr>
        <w:t xml:space="preserve"> </w:t>
      </w:r>
      <w:r w:rsidR="00782E42" w:rsidRPr="00782E42">
        <w:rPr>
          <w:rFonts w:ascii="Times New Roman" w:hAnsi="Times New Roman" w:cs="Times New Roman"/>
          <w:color w:val="FF0000"/>
          <w:sz w:val="24"/>
          <w:szCs w:val="24"/>
        </w:rPr>
        <w:t>ölçülerden biri olmuştur</w:t>
      </w:r>
      <w:r w:rsidR="00782E42">
        <w:rPr>
          <w:rFonts w:ascii="Times New Roman" w:hAnsi="Times New Roman" w:cs="Times New Roman"/>
        </w:rPr>
        <w:t>.</w:t>
      </w:r>
      <w:r w:rsidR="00F42596" w:rsidRPr="00F42596">
        <w:rPr>
          <w:rFonts w:ascii="Times New Roman" w:eastAsia="Times New Roman" w:hAnsi="Times New Roman" w:cs="Times New Roman"/>
          <w:kern w:val="0"/>
          <w:sz w:val="24"/>
          <w:szCs w:val="24"/>
          <w:lang w:eastAsia="tr-TR"/>
          <w14:ligatures w14:val="none"/>
        </w:rPr>
        <w:t xml:space="preserve"> Kırâat ilmi hangi okuyuşların sahih kabul edileceğini;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ilmi ise bu okuyuşların anlamı nasıl etkilediğini ele alır. Resm </w:t>
      </w:r>
      <w:r w:rsidR="00F42596" w:rsidRPr="00C85EFB">
        <w:rPr>
          <w:rFonts w:ascii="Times New Roman" w:eastAsia="Times New Roman" w:hAnsi="Times New Roman" w:cs="Times New Roman"/>
          <w:color w:val="FF0000"/>
          <w:kern w:val="0"/>
          <w:sz w:val="24"/>
          <w:szCs w:val="24"/>
          <w:lang w:eastAsia="tr-TR"/>
          <w14:ligatures w14:val="none"/>
        </w:rPr>
        <w:t>ortak</w:t>
      </w:r>
      <w:r w:rsidR="00C85EFB" w:rsidRPr="00C85EFB">
        <w:rPr>
          <w:rFonts w:ascii="Times New Roman" w:eastAsia="Times New Roman" w:hAnsi="Times New Roman" w:cs="Times New Roman"/>
          <w:color w:val="FF0000"/>
          <w:kern w:val="0"/>
          <w:sz w:val="24"/>
          <w:szCs w:val="24"/>
          <w:lang w:eastAsia="tr-TR"/>
          <w14:ligatures w14:val="none"/>
        </w:rPr>
        <w:t xml:space="preserve"> başvuru</w:t>
      </w:r>
      <w:r w:rsidR="00F42596" w:rsidRPr="00C85EFB">
        <w:rPr>
          <w:rFonts w:ascii="Times New Roman" w:eastAsia="Times New Roman" w:hAnsi="Times New Roman" w:cs="Times New Roman"/>
          <w:color w:val="FF0000"/>
          <w:kern w:val="0"/>
          <w:sz w:val="24"/>
          <w:szCs w:val="24"/>
          <w:lang w:eastAsia="tr-TR"/>
          <w14:ligatures w14:val="none"/>
        </w:rPr>
        <w:t xml:space="preserve"> h</w:t>
      </w:r>
      <w:r w:rsidR="00B16E70" w:rsidRPr="00C85EFB">
        <w:rPr>
          <w:rFonts w:ascii="Times New Roman" w:eastAsia="Times New Roman" w:hAnsi="Times New Roman" w:cs="Times New Roman"/>
          <w:color w:val="FF0000"/>
          <w:kern w:val="0"/>
          <w:sz w:val="24"/>
          <w:szCs w:val="24"/>
          <w:lang w:eastAsia="tr-TR"/>
          <w14:ligatures w14:val="none"/>
        </w:rPr>
        <w:t>â</w:t>
      </w:r>
      <w:r w:rsidR="00C85EFB" w:rsidRPr="00C85EFB">
        <w:rPr>
          <w:rFonts w:ascii="Times New Roman" w:eastAsia="Times New Roman" w:hAnsi="Times New Roman" w:cs="Times New Roman"/>
          <w:color w:val="FF0000"/>
          <w:kern w:val="0"/>
          <w:sz w:val="24"/>
          <w:szCs w:val="24"/>
          <w:lang w:eastAsia="tr-TR"/>
          <w14:ligatures w14:val="none"/>
        </w:rPr>
        <w:t>line</w:t>
      </w:r>
      <w:r w:rsidR="00F42596" w:rsidRPr="00F42596">
        <w:rPr>
          <w:rFonts w:ascii="Times New Roman" w:eastAsia="Times New Roman" w:hAnsi="Times New Roman" w:cs="Times New Roman"/>
          <w:kern w:val="0"/>
          <w:sz w:val="24"/>
          <w:szCs w:val="24"/>
          <w:lang w:eastAsia="tr-TR"/>
          <w14:ligatures w14:val="none"/>
        </w:rPr>
        <w:t xml:space="preserve"> gelince, hem kırâatler daha belirli sınırlar içinde değerlendirilmiş hem de müfessirler yorumlarını daha sabit bir zeminde kurabilmiştir.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w:t>
      </w:r>
      <w:r w:rsidR="00B560AF" w:rsidRPr="00B560AF">
        <w:rPr>
          <w:rFonts w:ascii="Times New Roman" w:eastAsia="Times New Roman" w:hAnsi="Times New Roman" w:cs="Times New Roman"/>
          <w:color w:val="FF0000"/>
          <w:kern w:val="0"/>
          <w:sz w:val="24"/>
          <w:szCs w:val="24"/>
          <w:lang w:eastAsia="tr-TR"/>
          <w14:ligatures w14:val="none"/>
        </w:rPr>
        <w:t>ortak hale gelmesin</w:t>
      </w:r>
      <w:r w:rsidR="00290260">
        <w:rPr>
          <w:rFonts w:ascii="Times New Roman" w:eastAsia="Times New Roman" w:hAnsi="Times New Roman" w:cs="Times New Roman"/>
          <w:color w:val="FF0000"/>
          <w:kern w:val="0"/>
          <w:sz w:val="24"/>
          <w:szCs w:val="24"/>
          <w:lang w:eastAsia="tr-TR"/>
          <w14:ligatures w14:val="none"/>
        </w:rPr>
        <w:t>in</w:t>
      </w:r>
      <w:r w:rsidR="00B560AF" w:rsidRPr="00B560A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kırâat ilmine etkisi</w:t>
      </w:r>
      <w:r w:rsidR="0029026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öncelikle sahih ile şâz </w:t>
      </w:r>
      <w:r w:rsidR="006C07CA">
        <w:rPr>
          <w:rFonts w:ascii="Times New Roman" w:eastAsia="Times New Roman" w:hAnsi="Times New Roman" w:cs="Times New Roman"/>
          <w:kern w:val="0"/>
          <w:sz w:val="24"/>
          <w:szCs w:val="24"/>
          <w:lang w:eastAsia="tr-TR"/>
          <w14:ligatures w14:val="none"/>
        </w:rPr>
        <w:t xml:space="preserve">okuyuşların </w:t>
      </w:r>
      <w:r w:rsidR="006C07CA" w:rsidRPr="006C07CA">
        <w:rPr>
          <w:rFonts w:ascii="Times New Roman" w:eastAsia="Times New Roman" w:hAnsi="Times New Roman" w:cs="Times New Roman"/>
          <w:color w:val="FF0000"/>
          <w:kern w:val="0"/>
          <w:sz w:val="24"/>
          <w:szCs w:val="24"/>
          <w:lang w:eastAsia="tr-TR"/>
          <w14:ligatures w14:val="none"/>
        </w:rPr>
        <w:t>ayırt edilmesinde görülmektedir</w:t>
      </w:r>
      <w:r w:rsidRPr="00F42596">
        <w:rPr>
          <w:rFonts w:ascii="Times New Roman" w:eastAsia="Times New Roman" w:hAnsi="Times New Roman" w:cs="Times New Roman"/>
          <w:kern w:val="0"/>
          <w:sz w:val="24"/>
          <w:szCs w:val="24"/>
          <w:lang w:eastAsia="tr-TR"/>
          <w14:ligatures w14:val="none"/>
        </w:rPr>
        <w:t>. Resm ortak bir biçime kavuşmadan önce farklı okuyuşlar daha çok rivâyet zemininde değerlendiril</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Fakat Osman mushaflarının yaygınlaşmasından sonra, mushaf hattına açıkça uymayan okuyuşlar kırâat alanının dışında tutulmaya başla</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Yani resm, kırâatlerin hepsini üretme</w:t>
      </w:r>
      <w:r w:rsidR="002E1219">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hangilerinin kabul edilebilir olduğunu belirleyen bir sınır çiz</w:t>
      </w:r>
      <w:r w:rsidR="002E1219">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Bu sebeple İslâm âlimleri bir okuyuşun sahih olabilmesi için onun hem sened bakımından sağlam olmasını hem de mushaf yazısına aykırı olmamasını şart koşmuşlardır. Bu konuda Ebû Şâme, sırf bir okuyuş bir imama nispet edildi diye kabul edilemeyeceğini, mushaf hattı ve sahih nakil ölçüsünün mutlaka aranması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226"/>
      </w:r>
      <w:r w:rsidRPr="00F42596">
        <w:rPr>
          <w:rFonts w:ascii="Times New Roman" w:eastAsia="Times New Roman" w:hAnsi="Times New Roman" w:cs="Times New Roman"/>
          <w:kern w:val="0"/>
          <w:sz w:val="24"/>
          <w:szCs w:val="24"/>
          <w:lang w:eastAsia="tr-TR"/>
          <w14:ligatures w14:val="none"/>
        </w:rPr>
        <w:t xml:space="preserve"> Bu da kırâat imamlarının rivâyet çizgilerinin konumunun daha da belirginleştiğini göstermektedir. Osman mushaflarının yaygınlaşmasıyla birlikte farklı bölgelerde öğretilen okuyuşlar artık yazı zemini üzerinde değerlendirilmeye başlanmıştır. Böylece Mekke, Medine, Kûfe, Basra ve Şam kırâat çevreleri arasındaki benzerlikler ve farklar daha açık bir biçimde takip edilmeye başlan</w:t>
      </w:r>
      <w:r w:rsidR="002E1219">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Mücâhid’in yedi imamı öne çıkaran tasnifinin arka planında da bunun olduğu belirtilmektedir. Artık mesele farklı kırâatlerin bulunması </w:t>
      </w:r>
      <w:r w:rsidRPr="00537439">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bunların aynı mushaf çerçevesi içinde nasıl yer aldığının gösterilmesidir. </w:t>
      </w:r>
      <w:r w:rsidRPr="00567795">
        <w:rPr>
          <w:rFonts w:ascii="Times New Roman" w:eastAsia="Times New Roman" w:hAnsi="Times New Roman" w:cs="Times New Roman"/>
          <w:i/>
          <w:kern w:val="0"/>
          <w:sz w:val="24"/>
          <w:szCs w:val="24"/>
          <w:lang w:eastAsia="tr-TR"/>
          <w14:ligatures w14:val="none"/>
        </w:rPr>
        <w:t>Resm</w:t>
      </w:r>
      <w:r w:rsidR="008951DE">
        <w:rPr>
          <w:rFonts w:ascii="Times New Roman" w:eastAsia="Times New Roman" w:hAnsi="Times New Roman" w:cs="Times New Roman"/>
          <w:kern w:val="0"/>
          <w:sz w:val="24"/>
          <w:szCs w:val="24"/>
          <w:lang w:eastAsia="tr-TR"/>
          <w14:ligatures w14:val="none"/>
        </w:rPr>
        <w:t xml:space="preserve">in </w:t>
      </w:r>
      <w:r w:rsidR="008951DE" w:rsidRPr="008951DE">
        <w:rPr>
          <w:rFonts w:ascii="Times New Roman" w:eastAsia="Times New Roman" w:hAnsi="Times New Roman" w:cs="Times New Roman"/>
          <w:color w:val="FF0000"/>
          <w:kern w:val="0"/>
          <w:sz w:val="24"/>
          <w:szCs w:val="24"/>
          <w:lang w:eastAsia="tr-TR"/>
          <w14:ligatures w14:val="none"/>
        </w:rPr>
        <w:t>ortak</w:t>
      </w:r>
      <w:r w:rsidRPr="008951DE">
        <w:rPr>
          <w:rFonts w:ascii="Times New Roman" w:eastAsia="Times New Roman" w:hAnsi="Times New Roman" w:cs="Times New Roman"/>
          <w:color w:val="FF0000"/>
          <w:kern w:val="0"/>
          <w:sz w:val="24"/>
          <w:szCs w:val="24"/>
          <w:lang w:eastAsia="tr-TR"/>
          <w14:ligatures w14:val="none"/>
        </w:rPr>
        <w:t>laşması</w:t>
      </w:r>
      <w:r w:rsidRPr="00F42596">
        <w:rPr>
          <w:rFonts w:ascii="Times New Roman" w:eastAsia="Times New Roman" w:hAnsi="Times New Roman" w:cs="Times New Roman"/>
          <w:kern w:val="0"/>
          <w:sz w:val="24"/>
          <w:szCs w:val="24"/>
          <w:lang w:eastAsia="tr-TR"/>
          <w14:ligatures w14:val="none"/>
        </w:rPr>
        <w:t>, dolaylı olarak kırâat imamlarının otoritesini daha da belirgin kılmış ve öğretim geleneğini daha disiplinli bir yapıya kavuşturmuştur.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metni,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rin ümmet nezdinde ortak metne dayanmasını sağlamıştır. Şayet mushaf yazısı ortak</w:t>
      </w:r>
      <w:r w:rsidR="00942D80">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lmasaydı farklı bölgelerde farklı yazım gelenekleri ve metin varyantları üzerinden gelişen yorum anlayışları oluşabilirdi. Oysa resm-i Osmânî,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faaliyetinin dayandığı metni büyük ölçüde birleştirmiş ve bu sayede Endülüs’te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ile Şam, Bağdat ve </w:t>
      </w:r>
      <w:r w:rsidRPr="00BC0E94">
        <w:rPr>
          <w:rFonts w:ascii="Times New Roman" w:eastAsia="Times New Roman" w:hAnsi="Times New Roman" w:cs="Times New Roman"/>
          <w:kern w:val="0"/>
          <w:sz w:val="24"/>
          <w:szCs w:val="24"/>
          <w:lang w:eastAsia="tr-TR"/>
          <w14:ligatures w14:val="none"/>
        </w:rPr>
        <w:t>K</w:t>
      </w:r>
      <w:r w:rsidR="00942D80" w:rsidRPr="00BC0E94">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hire’de</w:t>
      </w:r>
      <w:r w:rsidRPr="00F42596">
        <w:rPr>
          <w:rFonts w:ascii="Times New Roman" w:eastAsia="Times New Roman" w:hAnsi="Times New Roman" w:cs="Times New Roman"/>
          <w:kern w:val="0"/>
          <w:sz w:val="24"/>
          <w:szCs w:val="24"/>
          <w:lang w:eastAsia="tr-TR"/>
          <w14:ligatures w14:val="none"/>
        </w:rPr>
        <w:t xml:space="preserve"> yazılan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aynı mushaf zemininde buluşabilmiştir. Bu da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ortak dilini oluşturan temel unsurlardan biri olarak değerlendirilmiştir. İbn Atiyye, </w:t>
      </w:r>
      <w:r w:rsidRPr="00F42596">
        <w:rPr>
          <w:rFonts w:ascii="Times New Roman" w:eastAsia="Times New Roman" w:hAnsi="Times New Roman" w:cs="Times New Roman"/>
          <w:kern w:val="0"/>
          <w:sz w:val="24"/>
          <w:szCs w:val="24"/>
          <w:lang w:eastAsia="tr-TR"/>
          <w14:ligatures w14:val="none"/>
        </w:rPr>
        <w:lastRenderedPageBreak/>
        <w:t xml:space="preserve">Beğavî (ö. 516/1122), Kurtubî, Ebû Hayyân ve Semîn el-Halebî (ö. 756/1355) gibi farklı bölgelerde yaşayan müfessirlerin aynı mushaf hattı üzerinde hareket etmeleri bunun açık bir göstergesidir. Böylece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geleneğinin dağılmasını </w:t>
      </w:r>
      <w:r w:rsidRPr="008D398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ortak bir metin etrafında birleşmesini sağlamıştır.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12A30">
        <w:rPr>
          <w:rFonts w:ascii="Times New Roman" w:eastAsia="Times New Roman" w:hAnsi="Times New Roman" w:cs="Times New Roman"/>
          <w:color w:val="FF0000"/>
          <w:kern w:val="0"/>
          <w:sz w:val="24"/>
          <w:szCs w:val="24"/>
          <w:lang w:eastAsia="tr-TR"/>
          <w14:ligatures w14:val="none"/>
        </w:rPr>
        <w:t xml:space="preserve">Sonuç olarak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ilmini sadece teknik olarak etkilememiş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dayandığı zemini kökten etkilemiştir. Resm-i Osmânî yorumun önüne engel koymamış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yorumun hareket edeceği meşru alanı belirlemiştir. Sahih kırâatleri koruyarak anlam zenginliğine katkıda bulunmuş, mushafa aykırı okuyuşları metnin dışında bırakmıştır.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hem ortak mushaf metnini esas alan hem</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metnin taşıdığı sahih kırâat çeşitliliğinden yararlanan dengeli bir disiplin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kelimelerde birden fazla sahih kırâate yer verebilecek şekilde kurulmuş olmasıdır. Kırâat geleneğinde bu husus, resm-i Osmânî’nin sıradan bir yazım biçimi </w:t>
      </w:r>
      <w:r w:rsidRPr="002B418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kırâatlerin rivâyetini koruyan özel bir sistem olduğunu gösteren temel delillerden biri olduğunu daha önce de zikretmiştik. Nitekim İbnü’l-Cezerî’nin ifadelerinde sahih kırâatlerin ölçülerinden biri, okuyuşun Osmânî mushaflardan birinin resmine açık ya da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 xml:space="preserve"> olarak uymasıdır. Bu da yazının, okuyuşu bütünüyle belirlemese de onun meşru sınırını çizdiğini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02E44">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Osmânî’nin kırâatleri birçok yansıtma özelliği vardır</w:t>
      </w:r>
      <w:r w:rsidR="00002E44">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unların birkaçına yer vermek ger</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kecektir. En önemli özelliklerinden biri çoklu kırâat vecihlerine işaret etmesidir. Çünkü mushaf yazımı çoklu kırâat vecihlerini kapsayacak şekilde düzenlenmiştir. Bu uygunlu</w:t>
      </w:r>
      <w:r w:rsidR="00002E44">
        <w:rPr>
          <w:rFonts w:ascii="Times New Roman" w:eastAsia="Times New Roman" w:hAnsi="Times New Roman" w:cs="Times New Roman"/>
          <w:kern w:val="0"/>
          <w:sz w:val="24"/>
          <w:szCs w:val="24"/>
          <w:lang w:eastAsia="tr-TR"/>
          <w14:ligatures w14:val="none"/>
        </w:rPr>
        <w:t xml:space="preserve">ğun </w:t>
      </w:r>
      <w:r w:rsidRPr="00F42596">
        <w:rPr>
          <w:rFonts w:ascii="Times New Roman" w:eastAsia="Times New Roman" w:hAnsi="Times New Roman" w:cs="Times New Roman"/>
          <w:kern w:val="0"/>
          <w:sz w:val="24"/>
          <w:szCs w:val="24"/>
          <w:lang w:eastAsia="tr-TR"/>
          <w14:ligatures w14:val="none"/>
        </w:rPr>
        <w:t xml:space="preserve">ya gerçek/doğrudan uygunluk yahut ihtimale dayalı uygunluk </w:t>
      </w:r>
      <w:r w:rsidR="00002E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uvâfakatu’r-resm</w:t>
      </w:r>
      <w:r w:rsidR="00002E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 olduğu belirtilmiştir. Bu çerçevede kırâat kaynakları,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iki şekilde açıklamışlardır: tahkiki ve ihtim</w:t>
      </w:r>
      <w:r w:rsidR="00002E44">
        <w:rPr>
          <w:rFonts w:ascii="Times New Roman" w:eastAsia="Times New Roman" w:hAnsi="Times New Roman" w:cs="Times New Roman"/>
          <w:kern w:val="0"/>
          <w:sz w:val="24"/>
          <w:szCs w:val="24"/>
          <w:lang w:eastAsia="tr-TR"/>
          <w14:ligatures w14:val="none"/>
        </w:rPr>
        <w:t>alî</w:t>
      </w:r>
      <w:r w:rsidRPr="00F42596">
        <w:rPr>
          <w:rFonts w:ascii="Times New Roman" w:eastAsia="Times New Roman" w:hAnsi="Times New Roman" w:cs="Times New Roman"/>
          <w:kern w:val="0"/>
          <w:sz w:val="24"/>
          <w:szCs w:val="24"/>
          <w:lang w:eastAsia="tr-TR"/>
          <w14:ligatures w14:val="none"/>
        </w:rPr>
        <w:t>/takdiri uygunluk. Tahk</w:t>
      </w:r>
      <w:r w:rsidR="00002E4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ki uygunlukta okuyuş, mushaf yazısının açıkça karşılandığı biçimde bulunur. İhtimalî uygunlukta ise yazı, o okuyuşu doğrudan göstermese de onu yok saymaz; yani yazım şekli kırâati mümkün kılar.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Bununla birlikte tek bir yazımın bütün kırâatleri karşılamadığı kelimeler de vardır.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Bu kelimeler otuz üç adet olup, Osmânî mushaflara, her bir mushaf</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sabit olan kırâat vecihleri esas alınarak dağıtılmıştır. Söz konusu kelimeler şunlardır:</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 kırâatleri tek bir yazım biçimine zorlamadığını</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gerektiğinde mushaflar arası yazım farklılığıyla sahih okuyuşları koruduğunu göstermektedir. Yani mushaflar arasındaki bu sınırlı yazım farkı, ihtilaf üretmekten ziyade, </w:t>
      </w:r>
      <w:r w:rsidRPr="00A6200B">
        <w:rPr>
          <w:rFonts w:ascii="Times New Roman" w:eastAsia="Times New Roman" w:hAnsi="Times New Roman" w:cs="Times New Roman"/>
          <w:kern w:val="0"/>
          <w:sz w:val="24"/>
          <w:szCs w:val="24"/>
          <w:lang w:eastAsia="tr-TR"/>
          <w14:ligatures w14:val="none"/>
        </w:rPr>
        <w:t>meşr</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kırâatleri muhafaza etmeye </w:t>
      </w:r>
      <w:r w:rsidRPr="00D95DD8">
        <w:rPr>
          <w:rFonts w:ascii="Times New Roman" w:eastAsia="Times New Roman" w:hAnsi="Times New Roman" w:cs="Times New Roman"/>
          <w:kern w:val="0"/>
          <w:sz w:val="24"/>
          <w:szCs w:val="24"/>
          <w:lang w:eastAsia="tr-TR"/>
          <w14:ligatures w14:val="none"/>
        </w:rPr>
        <w:t>m</w:t>
      </w:r>
      <w:r w:rsidR="00D95DD8">
        <w:rPr>
          <w:rFonts w:ascii="Times New Roman" w:eastAsia="Times New Roman" w:hAnsi="Times New Roman" w:cs="Times New Roman"/>
          <w:kern w:val="0"/>
          <w:sz w:val="24"/>
          <w:szCs w:val="24"/>
          <w:lang w:eastAsia="tr-TR"/>
          <w14:ligatures w14:val="none"/>
        </w:rPr>
        <w:t>a</w:t>
      </w:r>
      <w:r w:rsidRPr="00D95DD8">
        <w:rPr>
          <w:rFonts w:ascii="Times New Roman" w:eastAsia="Times New Roman" w:hAnsi="Times New Roman" w:cs="Times New Roman"/>
          <w:kern w:val="0"/>
          <w:sz w:val="24"/>
          <w:szCs w:val="24"/>
          <w:lang w:eastAsia="tr-TR"/>
          <w14:ligatures w14:val="none"/>
        </w:rPr>
        <w:t>tuf</w:t>
      </w:r>
      <w:r w:rsidRPr="00F42596">
        <w:rPr>
          <w:rFonts w:ascii="Times New Roman" w:eastAsia="Times New Roman" w:hAnsi="Times New Roman" w:cs="Times New Roman"/>
          <w:kern w:val="0"/>
          <w:sz w:val="24"/>
          <w:szCs w:val="24"/>
          <w:lang w:eastAsia="tr-TR"/>
          <w14:ligatures w14:val="none"/>
        </w:rPr>
        <w:t xml:space="preserve"> bir imkân olarak kullanılmıştır. Bu durum Osmânî mushafların tek tip bir yazım kalıbı olmaktan çok ortak esaslar içinde kırâatleri gözeten dikkatli bir sis</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em olduğunu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Resm-i Osmânî, kırâatleri barındırma gücü bakımından sadece aynı yazının birden fazla okuyuşa elverişli olmasıyla sınırlı değildir. Bazen tek bir yazım bütün sahih vecihleri aynı anda karşılayamamaktadır. İşte böyle yerlerde bazı kelimeler, Osman </w:t>
      </w:r>
      <w:r w:rsidRPr="00F42596">
        <w:rPr>
          <w:rFonts w:ascii="Times New Roman" w:eastAsia="Times New Roman" w:hAnsi="Times New Roman" w:cs="Times New Roman"/>
          <w:kern w:val="0"/>
          <w:sz w:val="24"/>
          <w:szCs w:val="24"/>
          <w:lang w:eastAsia="tr-TR"/>
          <w14:ligatures w14:val="none"/>
        </w:rPr>
        <w:lastRenderedPageBreak/>
        <w:t xml:space="preserve">mushaflarının hepsinde aynı biçimde </w:t>
      </w:r>
      <w:r w:rsidRPr="00466C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farklı mushaflarda farklı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mlerle</w:t>
      </w:r>
      <w:r w:rsidRPr="00F42596">
        <w:rPr>
          <w:rFonts w:ascii="Times New Roman" w:eastAsia="Times New Roman" w:hAnsi="Times New Roman" w:cs="Times New Roman"/>
          <w:kern w:val="0"/>
          <w:sz w:val="24"/>
          <w:szCs w:val="24"/>
          <w:lang w:eastAsia="tr-TR"/>
          <w14:ligatures w14:val="none"/>
        </w:rPr>
        <w:t xml:space="preserve"> yer almıştır</w:t>
      </w:r>
      <w:r w:rsidR="00242F3A">
        <w:rPr>
          <w:rFonts w:ascii="Times New Roman" w:eastAsia="Times New Roman" w:hAnsi="Times New Roman" w:cs="Times New Roman"/>
          <w:kern w:val="0"/>
          <w:sz w:val="24"/>
          <w:szCs w:val="24"/>
          <w:lang w:eastAsia="tr-TR"/>
          <w14:ligatures w14:val="none"/>
        </w:rPr>
        <w:t xml:space="preserve"> ki </w:t>
      </w:r>
      <w:r w:rsidRPr="00F42596">
        <w:rPr>
          <w:rFonts w:ascii="Times New Roman" w:eastAsia="Times New Roman" w:hAnsi="Times New Roman" w:cs="Times New Roman"/>
          <w:kern w:val="0"/>
          <w:sz w:val="24"/>
          <w:szCs w:val="24"/>
          <w:lang w:eastAsia="tr-TR"/>
          <w14:ligatures w14:val="none"/>
        </w:rPr>
        <w:t>bu durum kırâat farklılıklarını korumaya yönelik bir işlev taşıdığını göster</w:t>
      </w:r>
      <w:r w:rsidR="00242F3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Bundan dolayı âlimler şöyle demişlerdir: Kırâatin temel şartlarından biri,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en azından ihtimal yoluyla uygun olmasıdır; aksi takdirde o kırâat şâz olur.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Buradan, resm ile kırâat arasındaki sıkı bağ açıkça görülmektedir; öyle ki onun yerini başka bir yazı sistemi tutamaz.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C23432">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kaynaklarında sıkça vurgulanan hususlardan biri resm-i Osmânî</w:t>
      </w:r>
      <w:r w:rsid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bir yazım biçimi </w:t>
      </w:r>
      <w:r w:rsidR="00C23432">
        <w:rPr>
          <w:rFonts w:ascii="Times New Roman" w:eastAsia="Times New Roman" w:hAnsi="Times New Roman" w:cs="Times New Roman"/>
          <w:kern w:val="0"/>
          <w:sz w:val="24"/>
          <w:szCs w:val="24"/>
          <w:lang w:eastAsia="tr-TR"/>
          <w14:ligatures w14:val="none"/>
        </w:rPr>
        <w:t xml:space="preserve">değildir. O, </w:t>
      </w:r>
      <w:r w:rsidRPr="00F42596">
        <w:rPr>
          <w:rFonts w:ascii="Times New Roman" w:eastAsia="Times New Roman" w:hAnsi="Times New Roman" w:cs="Times New Roman"/>
          <w:kern w:val="0"/>
          <w:sz w:val="24"/>
          <w:szCs w:val="24"/>
          <w:lang w:eastAsia="tr-TR"/>
          <w14:ligatures w14:val="none"/>
        </w:rPr>
        <w:t xml:space="preserve">aynı zamanda vahyin indiği dil çevresinde bulunan bazı izleri </w:t>
      </w:r>
      <w:r w:rsidR="00C23432">
        <w:rPr>
          <w:rFonts w:ascii="Times New Roman" w:eastAsia="Times New Roman" w:hAnsi="Times New Roman" w:cs="Times New Roman"/>
          <w:kern w:val="0"/>
          <w:sz w:val="24"/>
          <w:szCs w:val="24"/>
          <w:lang w:eastAsia="tr-TR"/>
          <w14:ligatures w14:val="none"/>
        </w:rPr>
        <w:t>taşımaktadır</w:t>
      </w:r>
      <w:r w:rsidRPr="00F42596">
        <w:rPr>
          <w:rFonts w:ascii="Times New Roman" w:eastAsia="Times New Roman" w:hAnsi="Times New Roman" w:cs="Times New Roman"/>
          <w:kern w:val="0"/>
          <w:sz w:val="24"/>
          <w:szCs w:val="24"/>
          <w:lang w:eastAsia="tr-TR"/>
          <w14:ligatures w14:val="none"/>
        </w:rPr>
        <w:t xml:space="preserve">.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 o günkü toplum</w:t>
      </w:r>
      <w:r w:rsidR="00C23432">
        <w:rPr>
          <w:rFonts w:ascii="Times New Roman" w:eastAsia="Times New Roman" w:hAnsi="Times New Roman" w:cs="Times New Roman"/>
          <w:kern w:val="0"/>
          <w:sz w:val="24"/>
          <w:szCs w:val="24"/>
          <w:lang w:eastAsia="tr-TR"/>
          <w14:ligatures w14:val="none"/>
        </w:rPr>
        <w:t xml:space="preserve">un </w:t>
      </w:r>
      <w:r w:rsidRPr="00F42596">
        <w:rPr>
          <w:rFonts w:ascii="Times New Roman" w:eastAsia="Times New Roman" w:hAnsi="Times New Roman" w:cs="Times New Roman"/>
          <w:kern w:val="0"/>
          <w:sz w:val="24"/>
          <w:szCs w:val="24"/>
          <w:lang w:eastAsia="tr-TR"/>
          <w14:ligatures w14:val="none"/>
        </w:rPr>
        <w:t>kullandığı farklı lehçe ve söyleyiş biçimlerine belirli bir kolaylık tanındığını gösterir. Çoğunluk görüşünü aktaran kaynaklarda bu “yedi harfin” aynı anlam etrafında Arap lehçelerine açılan bir ruhsat olduğu belirtilir. Hz. Osman</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insanları ortak mushaflar etrafında toplarken ihtilafı önlemiş</w:t>
      </w:r>
      <w:r w:rsidR="00C2343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mushaf yazısının imkân verdiği ölçüde bazı dil ve lehçe izleri de resm içinde varlığını sürdürmüş ve ilk dil tabakasının bazı izlerini korumuştur. Bundan dolayı resm-i Osmânî, ortak metni kuran bir imlâ sistemi olmakla birlikte Arap dilinin ilk vahiy çevresine ait bazı özellikleri de yansıtan tarih</w:t>
      </w:r>
      <w:r w:rsidR="00C2343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 olarak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1757CD">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dil âlimlerinin kurallı ve açıklayıcı yazım sistemidir. Resm-i Osmânî ise, rivâyet temelli kırâatlerle bağlantılı bir yazıdır. Bu yüzden onun amacı sadece kelimeyi en açık biçimde yazmak </w:t>
      </w:r>
      <w:r w:rsidRPr="00C90150">
        <w:rPr>
          <w:rFonts w:ascii="Times New Roman" w:eastAsia="Times New Roman" w:hAnsi="Times New Roman" w:cs="Times New Roman"/>
          <w:bCs/>
          <w:color w:val="FF0000"/>
          <w:kern w:val="0"/>
          <w:sz w:val="24"/>
          <w:szCs w:val="24"/>
          <w:lang w:eastAsia="tr-TR"/>
          <w14:ligatures w14:val="none"/>
        </w:rPr>
        <w:t>değil</w:t>
      </w:r>
      <w:r w:rsidR="00726F9B" w:rsidRPr="00C90150">
        <w:rPr>
          <w:rFonts w:ascii="Times New Roman" w:eastAsia="Times New Roman" w:hAnsi="Times New Roman" w:cs="Times New Roman"/>
          <w:bCs/>
          <w:color w:val="FF0000"/>
          <w:kern w:val="0"/>
          <w:sz w:val="24"/>
          <w:szCs w:val="24"/>
          <w:lang w:eastAsia="tr-TR"/>
          <w14:ligatures w14:val="none"/>
        </w:rPr>
        <w:t>,</w:t>
      </w:r>
      <w:r w:rsidRPr="00C234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sahih kırâ</w:t>
      </w:r>
      <w:r w:rsidR="00D81AC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tler içinde</w:t>
      </w:r>
      <w:r w:rsidR="00D702D8">
        <w:rPr>
          <w:rFonts w:ascii="Times New Roman" w:eastAsia="Times New Roman" w:hAnsi="Times New Roman" w:cs="Times New Roman"/>
          <w:kern w:val="0"/>
          <w:sz w:val="24"/>
          <w:szCs w:val="24"/>
          <w:lang w:eastAsia="tr-TR"/>
          <w14:ligatures w14:val="none"/>
        </w:rPr>
        <w:t>ki</w:t>
      </w:r>
      <w:r w:rsidRPr="00F42596">
        <w:rPr>
          <w:rFonts w:ascii="Times New Roman" w:eastAsia="Times New Roman" w:hAnsi="Times New Roman" w:cs="Times New Roman"/>
          <w:kern w:val="0"/>
          <w:sz w:val="24"/>
          <w:szCs w:val="24"/>
          <w:lang w:eastAsia="tr-TR"/>
          <w14:ligatures w14:val="none"/>
        </w:rPr>
        <w:t xml:space="preserve"> bazı lehçe işaretlerini koruyan bir mushaf yazımıdır. Klasik ve modern kaynaklarda da vurgulandığı gibi resm-i Osmânî’yi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imlâya dönüştürmek, yalnız yazıyı sadeleştirmekle kalmaz; aynı zamanda mushafın taşıdığı kırâ</w:t>
      </w:r>
      <w:r w:rsidR="00333703">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ve lehçe izlerini de zayıflatır. Vurgulanması gereken bir nokta var</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ki; resm-i Osmânî’nin lehçelere işaret etmesi, onun çok lehçeli serbest bir metin olduğu anlamına gelmez çünkü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yapısı korunmuş ve ihtilaf çıkaracak unsurlar sınırlandırılmış, fakat mushafın taşıyabildiği meşru farklılıklar silinmemiştir. Dolayısıyla mushaf yazısı bazı yerlerde kırâatleri bazı yerlerde erken Arap lehçelerinin izlerini taşımaktadır. Bu yüzden resm-i Osmânî’yi eski bir imlâ gibi görmek yanlış olur. O,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lehçe, kırâat ve dil hafızasını içinde koruyan özel bir mushaf yazımıdır.</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Bu açıklama, resm-i Osmânî’nin sadece harf iskeletini korumadığını; harekenin niteliğini, sesin dolgunluğunu ve okuyuş farkını da resm içinde işaretleyebildiğini gösterir. Bu demektir ki harekenin aslına işaret, kelimedeki kısa ses değerinin kökensel ya da tam ses karşılığının yazıda bir harf aracılığıyla desteklenm</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sidir.</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bu harflerin kimi yerde tehdit ve uyarıyı kuvvetlendirme, kimi yerde azameti ve </w:t>
      </w:r>
      <w:r w:rsidRPr="00622072">
        <w:rPr>
          <w:rFonts w:ascii="Times New Roman" w:eastAsia="Times New Roman" w:hAnsi="Times New Roman" w:cs="Times New Roman"/>
          <w:kern w:val="0"/>
          <w:sz w:val="24"/>
          <w:szCs w:val="24"/>
          <w:lang w:eastAsia="tr-TR"/>
          <w14:ligatures w14:val="none"/>
        </w:rPr>
        <w:t>t</w:t>
      </w:r>
      <w:r w:rsidR="00622072">
        <w:rPr>
          <w:rFonts w:ascii="Times New Roman" w:eastAsia="Times New Roman" w:hAnsi="Times New Roman" w:cs="Times New Roman"/>
          <w:kern w:val="0"/>
          <w:sz w:val="24"/>
          <w:szCs w:val="24"/>
          <w:lang w:eastAsia="tr-TR"/>
          <w14:ligatures w14:val="none"/>
        </w:rPr>
        <w:t>e</w:t>
      </w:r>
      <w:r w:rsidRPr="00622072">
        <w:rPr>
          <w:rFonts w:ascii="Times New Roman" w:eastAsia="Times New Roman" w:hAnsi="Times New Roman" w:cs="Times New Roman"/>
          <w:kern w:val="0"/>
          <w:sz w:val="24"/>
          <w:szCs w:val="24"/>
          <w:lang w:eastAsia="tr-TR"/>
          <w14:ligatures w14:val="none"/>
        </w:rPr>
        <w:t>fhimi</w:t>
      </w:r>
      <w:r w:rsidRPr="00F42596">
        <w:rPr>
          <w:rFonts w:ascii="Times New Roman" w:eastAsia="Times New Roman" w:hAnsi="Times New Roman" w:cs="Times New Roman"/>
          <w:kern w:val="0"/>
          <w:sz w:val="24"/>
          <w:szCs w:val="24"/>
          <w:lang w:eastAsia="tr-TR"/>
          <w14:ligatures w14:val="none"/>
        </w:rPr>
        <w:t xml:space="preserve"> destekleme, kimi yerde harekenin işbâ’ını gösterme ve kimi yerde de hemzenin açıklığını koruma fonksiyonu gösterdiği belirtilmektedir. Dolayısıyla resm-i Osmânî</w:t>
      </w:r>
      <w:r w:rsidR="007A64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deki ziyade harfler yalnızca </w:t>
      </w:r>
      <w:r w:rsidRPr="007F294E">
        <w:rPr>
          <w:rFonts w:ascii="Times New Roman" w:eastAsia="Times New Roman" w:hAnsi="Times New Roman" w:cs="Times New Roman"/>
          <w:kern w:val="0"/>
          <w:sz w:val="24"/>
          <w:szCs w:val="24"/>
          <w:lang w:eastAsia="tr-TR"/>
          <w14:ligatures w14:val="none"/>
        </w:rPr>
        <w:t>istisn</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imlâ örneği olmayıp; kırâat, sarf, lehçe ve </w:t>
      </w:r>
      <w:r w:rsidRPr="005842EB">
        <w:rPr>
          <w:rFonts w:ascii="Times New Roman" w:eastAsia="Times New Roman" w:hAnsi="Times New Roman" w:cs="Times New Roman"/>
          <w:kern w:val="0"/>
          <w:sz w:val="24"/>
          <w:szCs w:val="24"/>
          <w:lang w:eastAsia="tr-TR"/>
          <w14:ligatures w14:val="none"/>
        </w:rPr>
        <w:t>bela</w:t>
      </w:r>
      <w:r w:rsidR="005842EB">
        <w:rPr>
          <w:rFonts w:ascii="Times New Roman" w:eastAsia="Times New Roman" w:hAnsi="Times New Roman" w:cs="Times New Roman"/>
          <w:kern w:val="0"/>
          <w:sz w:val="24"/>
          <w:szCs w:val="24"/>
          <w:lang w:eastAsia="tr-TR"/>
          <w14:ligatures w14:val="none"/>
        </w:rPr>
        <w:t>g</w:t>
      </w:r>
      <w:r w:rsidRPr="005842EB">
        <w:rPr>
          <w:rFonts w:ascii="Times New Roman" w:eastAsia="Times New Roman" w:hAnsi="Times New Roman" w:cs="Times New Roman"/>
          <w:kern w:val="0"/>
          <w:sz w:val="24"/>
          <w:szCs w:val="24"/>
          <w:lang w:eastAsia="tr-TR"/>
          <w14:ligatures w14:val="none"/>
        </w:rPr>
        <w:t>at</w:t>
      </w:r>
      <w:r w:rsidR="005842EB">
        <w:rPr>
          <w:rFonts w:ascii="Times New Roman" w:eastAsia="Times New Roman" w:hAnsi="Times New Roman" w:cs="Times New Roman"/>
          <w:kern w:val="0"/>
          <w:sz w:val="24"/>
          <w:szCs w:val="24"/>
          <w:lang w:eastAsia="tr-TR"/>
          <w14:ligatures w14:val="none"/>
        </w:rPr>
        <w:t>i</w:t>
      </w:r>
      <w:r w:rsidRPr="005842E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kesiştiği bir muhafaza biçimidir.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Resm-i Osmânî</w:t>
      </w:r>
      <w:r w:rsidR="007A64E4">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Ziy</w:t>
      </w:r>
      <w:r w:rsidR="006A1DC7">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de ve Hazfin İnce Manaya Delaleti</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en dikkat çekici özelliklerinden biri, bazı yazım biçimlerinin yalnızca lafzın dış görünüşünü </w:t>
      </w:r>
      <w:r w:rsidRPr="008D16B6">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onun taşıdığı ince anlam boyutlarını da yansıtmasıdır. Bu husus ulûmu’l-Kur’ân kaynaklarında mushaf yazısının gizli ve dakik </w:t>
      </w:r>
      <w:r w:rsidRPr="00F42596">
        <w:rPr>
          <w:rFonts w:ascii="Times New Roman" w:eastAsia="Times New Roman" w:hAnsi="Times New Roman" w:cs="Times New Roman"/>
          <w:kern w:val="0"/>
          <w:sz w:val="24"/>
          <w:szCs w:val="24"/>
          <w:lang w:eastAsia="tr-TR"/>
          <w14:ligatures w14:val="none"/>
        </w:rPr>
        <w:lastRenderedPageBreak/>
        <w:t>manalara işaret etmesi şeklinde ifade edilmiştir. Buna göre Osmânî yazım, her zaman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kurallarına göre hareket eden teknik bir yazı sistemi değildir; bilakis bazı yerlerde harf ziyadesi yahut harfin hazfi yoluyla manayı kuvvetlendiren, vurguyu arttıran ve okuyucunun dikkatini âyetin hitap yönüne sevk eden bilinçli bir yapıdır. Bu sebeple resm-i mushaf, yalnızca harflerin sıralanışını düzenleyen imlâya ilişkin bir alan olmayıp, aynı zamanda kırâat, dil ve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gatl</w:t>
      </w:r>
      <w:r w:rsidR="006A1DC7">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temas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bulunan işlevsel bir yapıdır.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Ebu’l</w:t>
      </w:r>
      <w:r w:rsidRPr="00F42596">
        <w:rPr>
          <w:rFonts w:ascii="Times New Roman" w:eastAsia="Times New Roman" w:hAnsi="Times New Roman" w:cs="Times New Roman"/>
          <w:kern w:val="0"/>
          <w:sz w:val="24"/>
          <w:szCs w:val="24"/>
          <w:lang w:eastAsia="tr-TR"/>
          <w14:ligatures w14:val="none"/>
        </w:rPr>
        <w:t>-Abbâs el-Mer</w:t>
      </w:r>
      <w:r w:rsidR="00957463">
        <w:rPr>
          <w:rFonts w:ascii="Times New Roman" w:eastAsia="Times New Roman" w:hAnsi="Times New Roman" w:cs="Times New Roman"/>
          <w:kern w:val="0"/>
          <w:sz w:val="24"/>
          <w:szCs w:val="24"/>
          <w:lang w:eastAsia="tr-TR"/>
          <w14:ligatures w14:val="none"/>
        </w:rPr>
        <w:t>r</w:t>
      </w:r>
      <w:r w:rsidR="00AE19E6">
        <w:rPr>
          <w:rFonts w:ascii="Times New Roman" w:eastAsia="Times New Roman" w:hAnsi="Times New Roman" w:cs="Times New Roman"/>
          <w:kern w:val="0"/>
          <w:sz w:val="24"/>
          <w:szCs w:val="24"/>
          <w:lang w:eastAsia="tr-TR"/>
          <w14:ligatures w14:val="none"/>
        </w:rPr>
        <w:t>âku</w:t>
      </w:r>
      <w:r w:rsidRPr="00F42596">
        <w:rPr>
          <w:rFonts w:ascii="Times New Roman" w:eastAsia="Times New Roman" w:hAnsi="Times New Roman" w:cs="Times New Roman"/>
          <w:kern w:val="0"/>
          <w:sz w:val="24"/>
          <w:szCs w:val="24"/>
          <w:lang w:eastAsia="tr-TR"/>
          <w14:ligatures w14:val="none"/>
        </w:rPr>
        <w:t xml:space="preserve">şî’ye </w:t>
      </w:r>
      <w:r w:rsidR="0005153A">
        <w:rPr>
          <w:rFonts w:ascii="Times New Roman" w:eastAsia="Times New Roman" w:hAnsi="Times New Roman" w:cs="Times New Roman"/>
          <w:kern w:val="0"/>
          <w:sz w:val="24"/>
          <w:szCs w:val="24"/>
          <w:lang w:eastAsia="tr-TR"/>
          <w14:ligatures w14:val="none"/>
        </w:rPr>
        <w:t xml:space="preserve">(ö. 695/1295) </w:t>
      </w:r>
      <w:r w:rsidRPr="00F42596">
        <w:rPr>
          <w:rFonts w:ascii="Times New Roman" w:eastAsia="Times New Roman" w:hAnsi="Times New Roman" w:cs="Times New Roman"/>
          <w:kern w:val="0"/>
          <w:sz w:val="24"/>
          <w:szCs w:val="24"/>
          <w:lang w:eastAsia="tr-TR"/>
          <w14:ligatures w14:val="none"/>
        </w:rPr>
        <w:t xml:space="preserve">nispet edilen açıklamaya göre bu hazifler, birinci âyette insanın şerre yönelmedeki aceleciliğine, ikinci âyette bâtılın süratle silinişine, üçüncü âyette çağrının ve cevabının çokluğuna, dördüncü âyette </w:t>
      </w:r>
      <w:r w:rsidRPr="00FB77BA">
        <w:rPr>
          <w:rFonts w:ascii="Times New Roman" w:eastAsia="Times New Roman" w:hAnsi="Times New Roman" w:cs="Times New Roman"/>
          <w:kern w:val="0"/>
          <w:sz w:val="24"/>
          <w:szCs w:val="24"/>
          <w:lang w:eastAsia="tr-TR"/>
          <w14:ligatures w14:val="none"/>
        </w:rPr>
        <w:t>zebânîlerin</w:t>
      </w:r>
      <w:r w:rsidRPr="00F42596">
        <w:rPr>
          <w:rFonts w:ascii="Times New Roman" w:eastAsia="Times New Roman" w:hAnsi="Times New Roman" w:cs="Times New Roman"/>
          <w:kern w:val="0"/>
          <w:sz w:val="24"/>
          <w:szCs w:val="24"/>
          <w:lang w:eastAsia="tr-TR"/>
          <w14:ligatures w14:val="none"/>
        </w:rPr>
        <w:t xml:space="preserv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harekete geçişine işaret eder. Böylece hazif, sadece harf düşmesi </w:t>
      </w:r>
      <w:r w:rsidRPr="00EB46E4">
        <w:rPr>
          <w:rFonts w:ascii="Times New Roman" w:eastAsia="Times New Roman" w:hAnsi="Times New Roman" w:cs="Times New Roman"/>
          <w:bCs/>
          <w:color w:val="FF0000"/>
          <w:kern w:val="0"/>
          <w:sz w:val="24"/>
          <w:szCs w:val="24"/>
          <w:lang w:eastAsia="tr-TR"/>
          <w14:ligatures w14:val="none"/>
        </w:rPr>
        <w:t>değil</w:t>
      </w:r>
      <w:r w:rsidR="008A7642" w:rsidRPr="00EB46E4">
        <w:rPr>
          <w:rFonts w:ascii="Times New Roman" w:eastAsia="Times New Roman" w:hAnsi="Times New Roman" w:cs="Times New Roman"/>
          <w:bCs/>
          <w:color w:val="FF0000"/>
          <w:kern w:val="0"/>
          <w:sz w:val="24"/>
          <w:szCs w:val="24"/>
          <w:lang w:eastAsia="tr-TR"/>
          <w14:ligatures w14:val="none"/>
        </w:rPr>
        <w:t>,</w:t>
      </w:r>
      <w:r w:rsidRPr="0075303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fiilin süratini, kolaylığını veya etkisinin çabuk gerçekleşmesini hissettiren bir ifade aracına dönüşür.</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w:t>
      </w:r>
      <w:r w:rsidR="006B47BC" w:rsidRPr="006B47BC">
        <w:rPr>
          <w:rFonts w:asciiTheme="majorBidi" w:hAnsiTheme="majorBidi" w:cstheme="majorBidi"/>
          <w:color w:val="FF0000"/>
          <w:sz w:val="24"/>
          <w:szCs w:val="24"/>
        </w:rPr>
        <w:t>Bu nede</w:t>
      </w:r>
      <w:r w:rsidR="006B47BC">
        <w:rPr>
          <w:rFonts w:asciiTheme="majorBidi" w:hAnsiTheme="majorBidi" w:cstheme="majorBidi"/>
          <w:color w:val="FF0000"/>
          <w:sz w:val="24"/>
          <w:szCs w:val="24"/>
        </w:rPr>
        <w:t>nle resm-i Osmânî’yi sadece tek</w:t>
      </w:r>
      <w:r w:rsidR="006B47BC" w:rsidRPr="006B47BC">
        <w:rPr>
          <w:rFonts w:asciiTheme="majorBidi" w:hAnsiTheme="majorBidi" w:cstheme="majorBidi"/>
          <w:color w:val="FF0000"/>
          <w:sz w:val="24"/>
          <w:szCs w:val="24"/>
        </w:rPr>
        <w:t xml:space="preserve"> imlâ farklılıkları üzerinden okumak yeterli değildir; onu aynı zamanda bir anlam işaretleme sistemi olarak değerlendirmek gerekmektedir</w:t>
      </w:r>
      <w:r w:rsidRPr="006B47BC">
        <w:rPr>
          <w:rFonts w:asciiTheme="majorBidi" w:eastAsia="Times New Roman" w:hAnsiTheme="majorBidi" w:cstheme="majorBidi"/>
          <w:color w:val="FF0000"/>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Yazım Farkının Anlam Farkına İşaret Etmesi</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Osmânî’nin diğer özelliklerinden biri de, bazı kelimelerin bağlama göre farklı biçimlerde yazılması ve bu yazım farkının anlam farkına işaret etmesidir. Ulûmu’l-Kur’ân kaynaklarında bu husus, kelimenin bir yerde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yani ayrı, başka bir yerde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yani bitişik yazılmasıyla açıklanmıştır. Bu yazım farkı yalnızca yazıma dair bir tercih </w:t>
      </w:r>
      <w:r w:rsidR="000A4E28">
        <w:rPr>
          <w:rFonts w:ascii="Times New Roman" w:eastAsia="Times New Roman" w:hAnsi="Times New Roman" w:cs="Times New Roman"/>
          <w:kern w:val="0"/>
          <w:sz w:val="24"/>
          <w:szCs w:val="24"/>
          <w:lang w:eastAsia="tr-TR"/>
          <w14:ligatures w14:val="none"/>
        </w:rPr>
        <w:t>değildir,</w:t>
      </w:r>
      <w:r w:rsidR="000A4E28"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nahivsel işlevi de yansıt</w:t>
      </w:r>
      <w:r w:rsidR="000A4E28">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Zira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Sözü edilen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yalnızca imlâya ilişkin bir tercih olmadığını, aynı zamanda anlamı yönlendiren ve nahivsel ayrımları belirginleştiren bir işaretleme sistemi ol</w:t>
      </w:r>
      <w:r w:rsidR="0005060D">
        <w:rPr>
          <w:rFonts w:ascii="Times New Roman" w:eastAsia="Times New Roman" w:hAnsi="Times New Roman" w:cs="Times New Roman"/>
          <w:kern w:val="0"/>
          <w:sz w:val="24"/>
          <w:szCs w:val="24"/>
          <w:lang w:eastAsia="tr-TR"/>
          <w14:ligatures w14:val="none"/>
        </w:rPr>
        <w:t xml:space="preserve">duğunu </w:t>
      </w:r>
      <w:r w:rsidRPr="00F42596">
        <w:rPr>
          <w:rFonts w:ascii="Times New Roman" w:eastAsia="Times New Roman" w:hAnsi="Times New Roman" w:cs="Times New Roman"/>
          <w:kern w:val="0"/>
          <w:sz w:val="24"/>
          <w:szCs w:val="24"/>
          <w:lang w:eastAsia="tr-TR"/>
          <w14:ligatures w14:val="none"/>
        </w:rPr>
        <w:t xml:space="preserve">göstermektedir. Kaynaklarda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başlığı altında incelenen bu tür imlâ farklılıkları, bazı kelimelerin yazıda ayrı veya bitişik gösterilmesinin bir rastlantı olmadığını ortaya koymaktadır. Nitekim maktu</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yazıda ayrılan fakat bağlam iç</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nde özel bir anlam yönü taşıyan yapıları; mevsûl ise daha sıkı bir söz dizimsel ve anlamsal bağlılık içinde bulunan kullanımları göstermektedir. Bu sebeple söz konusu edatların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 kat’ ve vasl uygulamalarının sadece şekil farkı oluşturmadığını</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bilakis cümlenin anlam örgüsünü destekleyen işlev gördüğünü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23F78F01" w14:textId="764557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geniş açıdan değerlendirildiğinde söz konusu örnekler resm-i Osmânî ile nahiv arasındaki ilişkiyi de gözler önüne sermektedir. Çünkü burada yazı, dilbilgisel </w:t>
      </w:r>
      <w:r w:rsidRPr="00434FDE">
        <w:rPr>
          <w:rFonts w:ascii="Times New Roman" w:eastAsia="Times New Roman" w:hAnsi="Times New Roman" w:cs="Times New Roman"/>
          <w:kern w:val="0"/>
          <w:sz w:val="24"/>
          <w:szCs w:val="24"/>
          <w:lang w:eastAsia="tr-TR"/>
          <w14:ligatures w14:val="none"/>
        </w:rPr>
        <w:t>ayrımı</w:t>
      </w:r>
      <w:r w:rsidRPr="00F42596">
        <w:rPr>
          <w:rFonts w:ascii="Times New Roman" w:eastAsia="Times New Roman" w:hAnsi="Times New Roman" w:cs="Times New Roman"/>
          <w:kern w:val="0"/>
          <w:sz w:val="24"/>
          <w:szCs w:val="24"/>
          <w:lang w:eastAsia="tr-TR"/>
          <w14:ligatures w14:val="none"/>
        </w:rPr>
        <w:t xml:space="preserve"> dış görünüşe taşıyan bir araç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 Diğer bir ifadeyle mushaf hattı bazı yerlerde kelimenin nasıl okunacağından ziyade o kelimenin cümle içinde hangi türden bir yapı kurduğunu da okuyucuya hissettirmektedir. Bu yönüyle resm-i mushaf sadece lafzın korunmasına hizmet eden bir yazı geleneği olmayıp</w:t>
      </w:r>
      <w:r w:rsid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anlamın doğru istikamette anlaşılmasını destekleyen bir yöntem olarak değerlendirilmelidir.</w:t>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ilimleri içinde resm-i mushaf meselesi, sadece imlâ biçimine ilişkin teknik bir konudan ibaret olmayıp</w:t>
      </w:r>
      <w:r w:rsidR="0005060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kırâatin sahihliği, metin otoritesi ve anlam yorumuyla doğrudan ilişkili bir alan olarak ele alınmıştır. Nitekim Ahmed b. Hanbel’in, “Osman mushaf hattına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isterse başka bir unsur bakımından olsun aykırı davranmanın haram olduğunu” söylediği aktarılmıştır. Bu rivâyet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birçok âlim tarafından bağlayıcı kabul edil</w:t>
      </w:r>
      <w:r w:rsidR="0005060D">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iğini ortaya koymaktadır. Bu sebeple bazı âlimler,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tevkîfî, yani beşerî tercihten ziyade nakille sabit olmuş bir yazım şekli olarak görmüş; hatta bazıları bu yazımın Hz. Peygamber’in o günkü şartlarda ashâbına belirttiği imlâ ile ilişkili olduğunu ileri sürmüştür. Bu yaklaşıma göre resm-i Osmânî’nin yalnız tarihsel bir yazı geleneğinden ziyade korunması gereken bir aktarım biçimi olarak algıland</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ğını ortaya koymaktadır. Bu bağlayıcı ve koruyucu yaklaşım ile birlikte bazı âlimler,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betindeki kıyasa aykırı görünen yerlerde özel hikmetler ve anlam incelikleri aramıştır.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yaklaşım aynı zamanda resm-i Osmânî’nin mana ile doğrudan ilişkilendirildiği klasik yorum geleneğinin teorik temelini de oluşturmaktadır.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Ne var ki bu yaklaşım klasik ve çağdaş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problemli bulunmuş ve bu görüşe karşı güçlü itirazlar yöneltilmiştir. Bunun temel sebebi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sahih kırâatin </w:t>
      </w:r>
      <w:r w:rsidRPr="00F42596">
        <w:rPr>
          <w:rFonts w:ascii="Times New Roman" w:eastAsia="Times New Roman" w:hAnsi="Times New Roman" w:cs="Times New Roman"/>
          <w:kern w:val="0"/>
          <w:sz w:val="24"/>
          <w:szCs w:val="24"/>
          <w:lang w:eastAsia="tr-TR"/>
          <w14:ligatures w14:val="none"/>
        </w:rPr>
        <w:lastRenderedPageBreak/>
        <w:t>ölçülerinden biri olarak kabul edilmesidir. Eğer mushaf hattındaki farklılıklar sahâbe yazısının teknik yetersizl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ğiyle açıklanırsa, o zaman bu hattın bağlayıcılığı ve ölçü oluşu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gelebilir. Bu sebeple savunmacı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622072">
        <w:rPr>
          <w:rFonts w:ascii="Times New Roman" w:eastAsia="Times New Roman" w:hAnsi="Times New Roman" w:cs="Times New Roman"/>
          <w:kern w:val="0"/>
          <w:sz w:val="24"/>
          <w:szCs w:val="24"/>
          <w:lang w:eastAsia="tr-TR"/>
          <w14:ligatures w14:val="none"/>
        </w:rPr>
        <w:t>ilâhî</w:t>
      </w:r>
      <w:r w:rsidRPr="00F42596">
        <w:rPr>
          <w:rFonts w:ascii="Times New Roman" w:eastAsia="Times New Roman" w:hAnsi="Times New Roman" w:cs="Times New Roman"/>
          <w:kern w:val="0"/>
          <w:sz w:val="24"/>
          <w:szCs w:val="24"/>
          <w:lang w:eastAsia="tr-TR"/>
          <w14:ligatures w14:val="none"/>
        </w:rPr>
        <w:t xml:space="preserve"> koruma altında bulunduğunu, vahiy kâtiplerinin yazımında ciddi bir hata bulunsaydı bunun Hz. Peygamber tarafından düzeltilmiş olacağını ve onun takririyle sabit olan yazım biçimini</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hatalı bir gelenek olarak sürmüş sayılam</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yacağını ileri sürer. Bu bağlamda resm-i mushaf</w:t>
      </w:r>
      <w:r w:rsidR="00AC4F69">
        <w:rPr>
          <w:rFonts w:ascii="Times New Roman" w:eastAsia="Times New Roman" w:hAnsi="Times New Roman" w:cs="Times New Roman"/>
          <w:kern w:val="0"/>
          <w:sz w:val="24"/>
          <w:szCs w:val="24"/>
          <w:lang w:eastAsia="tr-TR"/>
          <w14:ligatures w14:val="none"/>
        </w:rPr>
        <w:t>’</w:t>
      </w:r>
      <w:r w:rsidR="00D04D51">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sadece tarih</w:t>
      </w:r>
      <w:r w:rsidR="00D04D5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yazım biçimi ol</w:t>
      </w:r>
      <w:r w:rsidR="00D04D51">
        <w:rPr>
          <w:rFonts w:ascii="Times New Roman" w:eastAsia="Times New Roman" w:hAnsi="Times New Roman" w:cs="Times New Roman"/>
          <w:kern w:val="0"/>
          <w:sz w:val="24"/>
          <w:szCs w:val="24"/>
          <w:lang w:eastAsia="tr-TR"/>
          <w14:ligatures w14:val="none"/>
        </w:rPr>
        <w:t xml:space="preserve">arak </w:t>
      </w:r>
      <w:r w:rsidR="00D04D51" w:rsidRPr="00D30AEC">
        <w:rPr>
          <w:rFonts w:ascii="Times New Roman" w:eastAsia="Times New Roman" w:hAnsi="Times New Roman" w:cs="Times New Roman"/>
          <w:color w:val="FF0000"/>
          <w:kern w:val="0"/>
          <w:sz w:val="24"/>
          <w:szCs w:val="24"/>
          <w:lang w:eastAsia="tr-TR"/>
          <w14:ligatures w14:val="none"/>
        </w:rPr>
        <w:t>değil</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metnin korunmuşluğunu ve kırâatlerin meşruiyetini destekleyen bir zemin olarak değerlendirmek gerekir. İbn Haldûn’un bu yaklaşımı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hüccet değerini zayıflatma tehlikesi taşımaktadır. Çünkü kırâat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lünde sahih kırâat için genellikle üç ölçü zikredilir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Arapçaya uygunluk, sahih sened ve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Eğer resm-i mushaf sahâbenin teknik yetersizliğine bağlanırsa o zaman onun ölçü olma niteliği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gelir. Dikkat edilirse burada mesele sadece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tartışması olmasından ziyade doğrudan kırâatlerin meşruiyetlerinden biri</w:t>
      </w:r>
      <w:r w:rsidR="00D04D51">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06"/>
      </w:r>
    </w:p>
    <w:p w14:paraId="153FA683" w14:textId="0E705A9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resm-i Osmânî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İbn Haldûn’a karşı geliştirilen cevaplar genellikle iki dayanak üzerinde ilerlemiştir. Birincisi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ilâhî koruma ilkesidir</w:t>
      </w:r>
      <w:r w:rsidR="00D04D51">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korunmuşluğu </w:t>
      </w:r>
      <w:r w:rsidRPr="00DD0698">
        <w:rPr>
          <w:rFonts w:ascii="Times New Roman" w:eastAsia="Times New Roman" w:hAnsi="Times New Roman" w:cs="Times New Roman"/>
          <w:kern w:val="0"/>
          <w:sz w:val="24"/>
          <w:szCs w:val="24"/>
          <w:lang w:eastAsia="tr-TR"/>
          <w14:ligatures w14:val="none"/>
        </w:rPr>
        <w:t>va</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betinin gelişigüzel bir hata zincirine bırakılmadığını ima eder. İkincisi ise nebevî tasdiki düşüncesidir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Vahiy kâtiplerinin yazısında ciddi bir hata olsaydı Hz. Peygamber’in bunu düzeltmesi veya düzelttirmesi gerekirdi. Bu yüzden onun hayatında onaylanan mushaf yazımının daha sonra hatalı bir gelenek olarak sür</w:t>
      </w:r>
      <w:r w:rsidR="00D04D51">
        <w:rPr>
          <w:rFonts w:ascii="Times New Roman" w:eastAsia="Times New Roman" w:hAnsi="Times New Roman" w:cs="Times New Roman"/>
          <w:kern w:val="0"/>
          <w:sz w:val="24"/>
          <w:szCs w:val="24"/>
          <w:lang w:eastAsia="tr-TR"/>
          <w14:ligatures w14:val="none"/>
        </w:rPr>
        <w:t xml:space="preserve">düğünü </w:t>
      </w:r>
      <w:r w:rsidRPr="00F42596">
        <w:rPr>
          <w:rFonts w:ascii="Times New Roman" w:eastAsia="Times New Roman" w:hAnsi="Times New Roman" w:cs="Times New Roman"/>
          <w:kern w:val="0"/>
          <w:sz w:val="24"/>
          <w:szCs w:val="24"/>
          <w:lang w:eastAsia="tr-TR"/>
          <w14:ligatures w14:val="none"/>
        </w:rPr>
        <w:t xml:space="preserve">kabul etmek mümkün değildir. Bu bakımdan buradaki sonuç, klasik ve çağdaş </w:t>
      </w:r>
      <w:proofErr w:type="gramStart"/>
      <w:r w:rsidRPr="00F42596">
        <w:rPr>
          <w:rFonts w:ascii="Times New Roman" w:eastAsia="Times New Roman" w:hAnsi="Times New Roman" w:cs="Times New Roman"/>
          <w:kern w:val="0"/>
          <w:sz w:val="24"/>
          <w:szCs w:val="24"/>
          <w:lang w:eastAsia="tr-TR"/>
          <w14:ligatures w14:val="none"/>
        </w:rPr>
        <w:t>literatürün</w:t>
      </w:r>
      <w:proofErr w:type="gramEnd"/>
      <w:r w:rsidRPr="00F42596">
        <w:rPr>
          <w:rFonts w:ascii="Times New Roman" w:eastAsia="Times New Roman" w:hAnsi="Times New Roman" w:cs="Times New Roman"/>
          <w:kern w:val="0"/>
          <w:sz w:val="24"/>
          <w:szCs w:val="24"/>
          <w:lang w:eastAsia="tr-TR"/>
          <w14:ligatures w14:val="none"/>
        </w:rPr>
        <w:t xml:space="preserve"> birlikte okunmasına dayanan bir değerlendirmedir.</w:t>
      </w:r>
      <w:r w:rsidRPr="00F42596">
        <w:rPr>
          <w:rFonts w:ascii="Times New Roman" w:eastAsiaTheme="majorEastAsia" w:hAnsi="Times New Roman" w:cs="Times New Roman"/>
          <w:kern w:val="0"/>
          <w:sz w:val="24"/>
          <w:szCs w:val="24"/>
          <w:vertAlign w:val="superscript"/>
          <w:lang w:eastAsia="tr-TR"/>
          <w14:ligatures w14:val="none"/>
        </w:rPr>
        <w:footnoteReference w:id="307"/>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017191">
        <w:rPr>
          <w:rFonts w:asciiTheme="majorBidi" w:hAnsiTheme="majorBidi" w:cstheme="majorBidi"/>
          <w:color w:val="FF0000"/>
          <w:sz w:val="24"/>
          <w:szCs w:val="24"/>
        </w:rPr>
        <w:lastRenderedPageBreak/>
        <w:t>Sonuç olarak resm-i mushaf etrafındaki tartışmalar üç ana çizgide toplanmaktadır: onu tevkîfî ve bağlayıcı gören yaklaşım; yazım farklılıklarında hikmet ve mana incelikleri a</w:t>
      </w:r>
      <w:r w:rsidR="00AE19E6">
        <w:rPr>
          <w:rFonts w:asciiTheme="majorBidi" w:hAnsiTheme="majorBidi" w:cstheme="majorBidi"/>
          <w:color w:val="FF0000"/>
          <w:sz w:val="24"/>
          <w:szCs w:val="24"/>
        </w:rPr>
        <w:t>rayan yaklaşım. Zerkeşî, Merrâku</w:t>
      </w:r>
      <w:r w:rsidRPr="00017191">
        <w:rPr>
          <w:rFonts w:asciiTheme="majorBidi" w:hAnsiTheme="majorBidi" w:cstheme="majorBidi"/>
          <w:color w:val="FF0000"/>
          <w:sz w:val="24"/>
          <w:szCs w:val="24"/>
        </w:rPr>
        <w:t xml:space="preserve">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w:t>
      </w:r>
      <w:r w:rsidRPr="00940400">
        <w:rPr>
          <w:rStyle w:val="Gl"/>
          <w:rFonts w:asciiTheme="majorBidi" w:hAnsiTheme="majorBidi" w:cstheme="majorBidi"/>
          <w:b w:val="0"/>
          <w:bCs w:val="0"/>
          <w:color w:val="FF0000"/>
          <w:sz w:val="24"/>
          <w:szCs w:val="24"/>
        </w:rPr>
        <w:t>resm-i Osmânî’ye bağlılığın normatif değeri, her yazım ayrıntısının özel bir hikmet veya mucizevî anlam taşıdığının kabul edilmesine bağlı değildir.</w:t>
      </w:r>
      <w:r w:rsidRPr="00017191">
        <w:rPr>
          <w:rFonts w:asciiTheme="majorBidi" w:hAnsiTheme="majorBidi" w:cstheme="majorBidi"/>
          <w:color w:val="FF0000"/>
          <w:sz w:val="24"/>
          <w:szCs w:val="24"/>
        </w:rPr>
        <w:t xml:space="preserve"> Bilakis resm-i Osmânî, kırâat otoritesi, mana yorumu, dilsel istidlâl ve metnin korunması meseleleriyle doğrudan bağlantılı çok yönlü bir araştırma alanı niteliği taşımaktadır.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kalmanın gerekip gerekmediği mes</w:t>
      </w:r>
      <w:r w:rsidR="003C613A">
        <w:rPr>
          <w:rFonts w:ascii="Times New Roman" w:eastAsia="Times New Roman" w:hAnsi="Times New Roman" w:cs="Times New Roman"/>
          <w:kern w:val="0"/>
          <w:sz w:val="24"/>
          <w:szCs w:val="24"/>
          <w:lang w:eastAsia="tr-TR"/>
          <w14:ligatures w14:val="none"/>
        </w:rPr>
        <w:t>e</w:t>
      </w:r>
      <w:r w:rsidR="00D84C64">
        <w:rPr>
          <w:rFonts w:ascii="Times New Roman" w:eastAsia="Times New Roman" w:hAnsi="Times New Roman" w:cs="Times New Roman"/>
          <w:kern w:val="0"/>
          <w:sz w:val="24"/>
          <w:szCs w:val="24"/>
          <w:lang w:eastAsia="tr-TR"/>
          <w14:ligatures w14:val="none"/>
        </w:rPr>
        <w:t xml:space="preserve">lesi </w:t>
      </w:r>
      <w:r w:rsidR="00D84C64" w:rsidRPr="00D84C64">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ve çağdaş kaynaklarda üç temel görüş etrafında ele alınmıştır. Birinci görüş, mushafların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 kalmanın gerekli olduğunu savunmakta ve selef ile halef âlimlerinin çoğunluğu bu çizgide gösterilmektedir. </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7CC258FE" w14:textId="181EF754" w:rsidR="009D035E" w:rsidRPr="009D035E" w:rsidRDefault="009D035E"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D035E">
        <w:rPr>
          <w:rFonts w:asciiTheme="majorBidi" w:hAnsiTheme="majorBidi" w:cstheme="majorBidi"/>
          <w:color w:val="FF0000"/>
          <w:sz w:val="24"/>
          <w:szCs w:val="24"/>
        </w:rPr>
        <w:t xml:space="preserve">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olarak benimserken; ikinci görüş yazının işlevsel yönünü ve öğretim kolaylığını öne çıkararak modern imlâ ile yazıma cevaz vermiştir. Son olarak zikredilen görüş ise halkın öğrenme güçlüğünü dikkate almakla birlikte, bu kolaylaştırmanın hangi sınırlar içinde yürütüleceği problemini gündeme taşımaktadır. Bu sebeple söz konusu ihtilaf, yalnızca bir yazım tercihi etrafında şekillenmemekte;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'ın nasıl muhafaza edileceği, hangi ölçülerle aktarılacağı ve öğretim kolaylığı ile metin sadakati arasında nasıl bir denge kurulacağı meselesini de kapsamaktadır. Netice itibarıyla bu yaklaşımların ortak noktası,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 metnini </w:t>
      </w:r>
      <w:r w:rsidRPr="009D035E">
        <w:rPr>
          <w:rFonts w:asciiTheme="majorBidi" w:hAnsiTheme="majorBidi" w:cstheme="majorBidi"/>
          <w:color w:val="FF0000"/>
          <w:sz w:val="24"/>
          <w:szCs w:val="24"/>
        </w:rPr>
        <w:lastRenderedPageBreak/>
        <w:t xml:space="preserve">koruma gayesidir; ayrıldıkları nokta ise bu korumanın çağdaş okuyucuya kolaylık sağlanarak mı, ilk mushaf resmine sıkı bağlılıkla mı, yoksa her iki amacı birlikte gözeten ara bir yöntemle mi gerçekleştirileceği hususudur. </w:t>
      </w:r>
      <w:r w:rsidRPr="009D035E">
        <w:rPr>
          <w:rStyle w:val="Gl"/>
          <w:rFonts w:asciiTheme="majorBidi" w:hAnsiTheme="majorBidi" w:cstheme="majorBidi"/>
          <w:b w:val="0"/>
          <w:bCs w:val="0"/>
          <w:color w:val="FF0000"/>
          <w:sz w:val="24"/>
          <w:szCs w:val="24"/>
        </w:rPr>
        <w:t>Bununla birlikte, tarih boyunca kırâat rivayetinin sıhhatini ve ümmetin ortak mushaf anlayışını teminat altına alan unsurun resm-i Osmânî olduğu dikkate alındığında, öğretim ve neşir faaliyetlerinde ihtiyaç duyulan kolaylaştırıcı uygulamalar mümkün görülse bile, aslî mushaf yazımının korunmasının ilmî ve tarihî bakımdan öncelikli bir ilke olduğu değerlendirilmektedir</w:t>
      </w:r>
      <w:r w:rsidRPr="009D035E">
        <w:rPr>
          <w:rStyle w:val="Gl"/>
          <w:rFonts w:asciiTheme="majorBidi" w:hAnsiTheme="majorBidi" w:cstheme="majorBidi"/>
          <w:color w:val="FF0000"/>
          <w:sz w:val="24"/>
          <w:szCs w:val="24"/>
        </w:rPr>
        <w:t>.</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