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w:t>
      </w:r>
      <w:r w:rsidR="00562056">
        <w:rPr>
          <w:rFonts w:ascii="Times New Roman" w:eastAsia="Times New Roman" w:hAnsi="Times New Roman" w:cs="Times New Roman"/>
          <w:kern w:val="0"/>
          <w:sz w:val="24"/>
          <w:szCs w:val="24"/>
          <w:lang w:eastAsia="tr-TR"/>
          <w14:ligatures w14:val="none"/>
        </w:rPr>
        <w:t xml:space="preserve"> ise şöyledir: </w:t>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(Bakara 2/85) (ve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kelimelerinde mushaf yazısı iki okuyuşa da gelebilecek yapıdadır.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yazım kuralları mushaf yazımının rastgele </w:t>
      </w:r>
      <w:r w:rsidRPr="00F45C2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belirli bir gelenek çerçevesinde şekillendiği</w:t>
      </w:r>
      <w:r w:rsidR="00562056">
        <w:rPr>
          <w:rFonts w:ascii="Times New Roman" w:eastAsia="Times New Roman" w:hAnsi="Times New Roman" w:cs="Times New Roman"/>
          <w:kern w:val="0"/>
          <w:sz w:val="24"/>
          <w:szCs w:val="24"/>
          <w:lang w:eastAsia="tr-TR"/>
          <w14:ligatures w14:val="none"/>
        </w:rPr>
        <w:t>ni göstermektedir</w:t>
      </w:r>
      <w:r w:rsidRPr="00F42596">
        <w:rPr>
          <w:rFonts w:ascii="Times New Roman" w:eastAsia="Times New Roman" w:hAnsi="Times New Roman" w:cs="Times New Roman"/>
          <w:kern w:val="0"/>
          <w:sz w:val="24"/>
          <w:szCs w:val="24"/>
          <w:lang w:eastAsia="tr-TR"/>
          <w14:ligatures w14:val="none"/>
        </w:rPr>
        <w:t xml:space="preserve">. Genel olarak bir bütünlük içinde değerlendirildiğinde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yalnızca bir yazım biçimi </w:t>
      </w:r>
      <w:r w:rsidRPr="008B3E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kırâat geleneği ile yazılı mushaf arasında denge kuran tarih</w:t>
      </w:r>
      <w:r w:rsidR="0060799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 sistemidir. Yukarıda zikredilen kuralların tamamı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aktarım sıhhatini ve belli ölçüde okuyuş farklılıklarını muhafaza eden</w:t>
      </w:r>
      <w:r w:rsidR="0060799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birden fazla yönü olan bir yapı ortaya koymaktadır.</w:t>
      </w:r>
    </w:p>
    <w:p w14:paraId="628A379F" w14:textId="71A0FC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Vurgulamak gerekir ki, bu altı imlâ özelliği birlikte değerlendirildiğinde şu önemli sonuçlar </w:t>
      </w:r>
      <w:r w:rsidRPr="00C573AD">
        <w:rPr>
          <w:rFonts w:ascii="Times New Roman" w:eastAsia="Times New Roman" w:hAnsi="Times New Roman" w:cs="Times New Roman"/>
          <w:kern w:val="0"/>
          <w:sz w:val="24"/>
          <w:szCs w:val="24"/>
          <w:lang w:eastAsia="tr-TR"/>
          <w14:ligatures w14:val="none"/>
        </w:rPr>
        <w:t>ortay</w:t>
      </w:r>
      <w:r w:rsidR="00607991" w:rsidRPr="00C573A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çık</w:t>
      </w:r>
      <w:r w:rsidR="00607991">
        <w:rPr>
          <w:rFonts w:ascii="Times New Roman" w:eastAsia="Times New Roman" w:hAnsi="Times New Roman" w:cs="Times New Roman"/>
          <w:kern w:val="0"/>
          <w:sz w:val="24"/>
          <w:szCs w:val="24"/>
          <w:lang w:eastAsia="tr-TR"/>
          <w14:ligatures w14:val="none"/>
        </w:rPr>
        <w:t xml:space="preserve">maktadır: </w:t>
      </w:r>
      <w:r w:rsidRPr="00F42596">
        <w:rPr>
          <w:rFonts w:ascii="Times New Roman" w:eastAsia="Times New Roman" w:hAnsi="Times New Roman" w:cs="Times New Roman"/>
          <w:kern w:val="0"/>
          <w:sz w:val="24"/>
          <w:szCs w:val="24"/>
          <w:lang w:eastAsia="tr-TR"/>
          <w14:ligatures w14:val="none"/>
        </w:rPr>
        <w:t xml:space="preserve">Resm-i Osmânî, </w:t>
      </w:r>
      <w:r w:rsidRPr="00C573AD">
        <w:rPr>
          <w:rFonts w:ascii="Times New Roman" w:eastAsia="Times New Roman" w:hAnsi="Times New Roman" w:cs="Times New Roman"/>
          <w:kern w:val="0"/>
          <w:sz w:val="24"/>
          <w:szCs w:val="24"/>
          <w:lang w:eastAsia="tr-TR"/>
          <w14:ligatures w14:val="none"/>
        </w:rPr>
        <w:t>keyf</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değildir; belirli bir sistematiğe sahip olup, yazım çoğu zaman okuyuşu koruma amacına hizmet e</w:t>
      </w:r>
      <w:r w:rsidR="00607991">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Erken dönem Arap yazısının noktasız ve harekesiz yapısı bu farklılıkların anlaşılmasına kolaylık sağla</w:t>
      </w:r>
      <w:r w:rsidR="00607991">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 xml:space="preserve">r. </w:t>
      </w:r>
      <w:r w:rsidRPr="00F42596">
        <w:rPr>
          <w:rFonts w:ascii="Times New Roman" w:eastAsia="Times New Roman" w:hAnsi="Times New Roman" w:cs="Times New Roman"/>
          <w:kern w:val="0"/>
          <w:sz w:val="24"/>
          <w:szCs w:val="24"/>
          <w:lang w:eastAsia="tr-TR"/>
          <w14:ligatures w14:val="none"/>
        </w:rPr>
        <w:lastRenderedPageBreak/>
        <w:t>Bununla birlikte, bazı kelimeler özellikle birden fazla sahih kırâati karşılayacak şekilde yazılmıştır.</w:t>
      </w:r>
    </w:p>
    <w:p w14:paraId="6B84AC92" w14:textId="7FE92E8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İslâm âlimleri</w:t>
      </w:r>
      <w:r w:rsidR="0060799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07991">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ki kırâati bulunan kelime mümkünse her ikisini de taşıyacak şekilde yazılır</w:t>
      </w:r>
      <w:r w:rsidR="0060799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prensibine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imes New Roman" w:hAnsi="Times New Roman" w:cs="Times New Roman"/>
          <w:kern w:val="0"/>
          <w:sz w:val="24"/>
          <w:szCs w:val="24"/>
          <w:lang w:eastAsia="tr-TR"/>
          <w14:ligatures w14:val="none"/>
        </w:rPr>
        <w:t xml:space="preserve"> Bu durum Osman mushaflarının yalnızca bir imlâ standardı </w:t>
      </w:r>
      <w:r w:rsidRPr="008B3E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muhafaza eden bir yazı sistemi olduğunu göstermektedir. Bu kuralların bütününe bakıldığında resm-i Osmânî’nin amacı sadece yazım birliğini sağlamak </w:t>
      </w:r>
      <w:r w:rsidRPr="00DC178F">
        <w:rPr>
          <w:rFonts w:ascii="Times New Roman" w:eastAsia="Times New Roman" w:hAnsi="Times New Roman" w:cs="Times New Roman"/>
          <w:color w:val="FF0000"/>
          <w:kern w:val="0"/>
          <w:sz w:val="24"/>
          <w:szCs w:val="24"/>
          <w:lang w:eastAsia="tr-TR"/>
          <w14:ligatures w14:val="none"/>
        </w:rPr>
        <w:t>değil</w:t>
      </w:r>
      <w:r w:rsidR="0060799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sahâbeden gelen okuyuş geleneği</w:t>
      </w:r>
      <w:r w:rsidR="00607991">
        <w:rPr>
          <w:rFonts w:ascii="Times New Roman" w:eastAsia="Times New Roman" w:hAnsi="Times New Roman" w:cs="Times New Roman"/>
          <w:kern w:val="0"/>
          <w:sz w:val="24"/>
          <w:szCs w:val="24"/>
          <w:lang w:eastAsia="tr-TR"/>
          <w14:ligatures w14:val="none"/>
        </w:rPr>
        <w:t xml:space="preserve">ni de </w:t>
      </w:r>
      <w:r w:rsidRPr="00F42596">
        <w:rPr>
          <w:rFonts w:ascii="Times New Roman" w:eastAsia="Times New Roman" w:hAnsi="Times New Roman" w:cs="Times New Roman"/>
          <w:kern w:val="0"/>
          <w:sz w:val="24"/>
          <w:szCs w:val="24"/>
          <w:lang w:eastAsia="tr-TR"/>
          <w14:ligatures w14:val="none"/>
        </w:rPr>
        <w:t>korumaktır. Bu sebeple resm kuralları, dilbilgisel doğruluktan çok rivâyet ve nakil hassasiyetine dayan</w:t>
      </w:r>
      <w:r w:rsidR="00607991">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yaklaşım, mushaf yazımının erken İslâm toplumunda nasıl algılandığını göstermesi bakımından büyük önem taşı</w:t>
      </w:r>
      <w:r w:rsidR="00607991">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76"/>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Zamanla bu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birlik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çalışmalarında temel ölçü olarak kabul edilmiştir. Nitekim ilk dönem âlimleri sahih kırâatin kabulü için üç temel şart zikre</w:t>
      </w:r>
      <w:r w:rsidR="003952D1">
        <w:rPr>
          <w:rFonts w:ascii="Times New Roman" w:eastAsia="Times New Roman" w:hAnsi="Times New Roman" w:cs="Times New Roman"/>
          <w:kern w:val="0"/>
          <w:sz w:val="24"/>
          <w:szCs w:val="24"/>
          <w:lang w:eastAsia="tr-TR"/>
          <w14:ligatures w14:val="none"/>
        </w:rPr>
        <w:t xml:space="preserve">tmiş, </w:t>
      </w:r>
      <w:r w:rsidRPr="00F42596">
        <w:rPr>
          <w:rFonts w:ascii="Times New Roman" w:eastAsia="Times New Roman" w:hAnsi="Times New Roman" w:cs="Times New Roman"/>
          <w:kern w:val="0"/>
          <w:sz w:val="24"/>
          <w:szCs w:val="24"/>
          <w:lang w:eastAsia="tr-TR"/>
          <w14:ligatures w14:val="none"/>
        </w:rPr>
        <w:t xml:space="preserve">“resm-i Osmânî”ye uygunluk </w:t>
      </w:r>
      <w:r w:rsidR="003952D1">
        <w:rPr>
          <w:rFonts w:ascii="Times New Roman" w:eastAsia="Times New Roman" w:hAnsi="Times New Roman" w:cs="Times New Roman"/>
          <w:kern w:val="0"/>
          <w:sz w:val="24"/>
          <w:szCs w:val="24"/>
          <w:lang w:eastAsia="tr-TR"/>
          <w14:ligatures w14:val="none"/>
        </w:rPr>
        <w:t xml:space="preserve">bu şartlardan biri olarak </w:t>
      </w:r>
      <w:r w:rsidRPr="00F42596">
        <w:rPr>
          <w:rFonts w:ascii="Times New Roman" w:eastAsia="Times New Roman" w:hAnsi="Times New Roman" w:cs="Times New Roman"/>
          <w:kern w:val="0"/>
          <w:sz w:val="24"/>
          <w:szCs w:val="24"/>
          <w:lang w:eastAsia="tr-TR"/>
          <w14:ligatures w14:val="none"/>
        </w:rPr>
        <w:t>belirle</w:t>
      </w:r>
      <w:r w:rsidR="003952D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miş</w:t>
      </w:r>
      <w:r w:rsidR="003952D1">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w:t>
      </w:r>
      <w:r w:rsidRPr="00336051">
        <w:rPr>
          <w:rFonts w:ascii="Times New Roman" w:eastAsia="Times New Roman" w:hAnsi="Times New Roman" w:cs="Times New Roman"/>
          <w:color w:val="FF0000"/>
          <w:kern w:val="0"/>
          <w:sz w:val="24"/>
          <w:szCs w:val="24"/>
          <w:lang w:eastAsia="tr-TR"/>
          <w14:ligatures w14:val="none"/>
        </w:rPr>
        <w:t>ö. 324/936</w:t>
      </w:r>
      <w:r w:rsidR="00336051">
        <w:rPr>
          <w:rFonts w:ascii="Times New Roman" w:eastAsia="Times New Roman" w:hAnsi="Times New Roman" w:cs="Times New Roman"/>
          <w:color w:val="FF0000"/>
          <w:kern w:val="0"/>
          <w:sz w:val="24"/>
          <w:szCs w:val="24"/>
          <w:lang w:eastAsia="tr-TR"/>
          <w14:ligatures w14:val="none"/>
        </w:rPr>
        <w:t xml:space="preserve"> tekrar gözden geçirilsin</w:t>
      </w:r>
      <w:r w:rsidRPr="0033605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kırâatleri yedi imam etrafında toplayarak alanı sistemleştiren ilk isimlerden biri kabul edil</w:t>
      </w:r>
      <w:r w:rsidR="00FB276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Ancak onun bu çalışması ilk defa ortaya çıkmış değildir. Hicrî II-III. yüzyıllarda yaşayan kırâat ve dil âlimleri, sahih okuyuşun nasıl belirleneceği ve resm-i Osmânî’nin bu süreçteki rolü konusunda önemli ilkeler geliştirmişlerdir. Bu erken dönem yaklaşımı dikkatle incelendiğinde, daha sonra İbnü’l-Cezerî </w:t>
      </w:r>
      <w:r w:rsidRPr="00F42596">
        <w:rPr>
          <w:rFonts w:ascii="Times New Roman" w:eastAsia="Times New Roman" w:hAnsi="Times New Roman" w:cs="Times New Roman"/>
          <w:kern w:val="0"/>
          <w:sz w:val="24"/>
          <w:szCs w:val="24"/>
          <w:lang w:eastAsia="tr-TR"/>
          <w14:ligatures w14:val="none"/>
        </w:rPr>
        <w:lastRenderedPageBreak/>
        <w:t>tarafından açık biçimde ifade edilecek olan ölçülerin zaten fiilen yürürlükte olduğu görül</w:t>
      </w:r>
      <w:r w:rsidR="000E188C">
        <w:rPr>
          <w:rFonts w:ascii="Times New Roman" w:eastAsia="Times New Roman" w:hAnsi="Times New Roman" w:cs="Times New Roman"/>
          <w:kern w:val="0"/>
          <w:sz w:val="24"/>
          <w:szCs w:val="24"/>
          <w:lang w:eastAsia="tr-TR"/>
          <w14:ligatures w14:val="none"/>
        </w:rPr>
        <w:t>ecektir</w:t>
      </w:r>
      <w:r w:rsidRPr="00F42596">
        <w:rPr>
          <w:rFonts w:ascii="Times New Roman" w:eastAsia="Times New Roman" w:hAnsi="Times New Roman" w:cs="Times New Roman"/>
          <w:kern w:val="0"/>
          <w:sz w:val="24"/>
          <w:szCs w:val="24"/>
          <w:lang w:eastAsia="tr-TR"/>
          <w14:ligatures w14:val="none"/>
        </w:rPr>
        <w:t>.</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daha sonra sistemleştirdiği “üç şart” tespitinden önce, kırâatlerin değerlendirilmesine dair ölçülerin temelleri erken dönem kırâat âlimleri tarafından atılmıştır. Bu isimlerin başında kırâatleri “yedi” ile sınırlandıran İbn Mücâhid gel</w:t>
      </w:r>
      <w:r w:rsidR="00FC1E01">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Onun </w:t>
      </w:r>
      <w:r w:rsidRPr="00F42596">
        <w:rPr>
          <w:rFonts w:ascii="Times New Roman" w:eastAsia="Times New Roman" w:hAnsi="Times New Roman" w:cs="Times New Roman"/>
          <w:i/>
          <w:iCs/>
          <w:kern w:val="0"/>
          <w:sz w:val="24"/>
          <w:szCs w:val="24"/>
          <w:lang w:eastAsia="tr-TR"/>
          <w14:ligatures w14:val="none"/>
        </w:rPr>
        <w:t>Kitâbu’s-seb’a fi’l-kırâât</w:t>
      </w:r>
      <w:r w:rsidRPr="00F42596">
        <w:rPr>
          <w:rFonts w:ascii="Times New Roman" w:eastAsia="Times New Roman" w:hAnsi="Times New Roman" w:cs="Times New Roman"/>
          <w:kern w:val="0"/>
          <w:sz w:val="24"/>
          <w:szCs w:val="24"/>
          <w:lang w:eastAsia="tr-TR"/>
          <w14:ligatures w14:val="none"/>
        </w:rPr>
        <w:t xml:space="preserve"> adlı eseri, kırâat geleneğinin sınırlarını belirleme sürecinde dönüm noktası olarak kabul edil</w:t>
      </w:r>
      <w:r w:rsidR="00FC1E01">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İbn Mücâhid, eserinde sahih kırâatleri belirlerken “üç şart”ı açık ve sistemli bir şekilde verme</w:t>
      </w:r>
      <w:r w:rsidR="00FC1E01">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Yani İbnü’l-Cezerî’de gördüğümüz şekilde düzenli bir maddeleme henüz yoktur. Ancak eser, dikkatle incelendiğinde, onun fiilen üç ölçüyü esas aldığı görülür. Bu esasları şöyle sıralamak mümkündür:</w:t>
      </w:r>
    </w:p>
    <w:p w14:paraId="2C4FF15D" w14:textId="018086BD"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Sağlam rivâyet (naklin güvenirliği)</w:t>
      </w:r>
      <w:r w:rsidR="00FC1E01">
        <w:rPr>
          <w:rFonts w:ascii="Times New Roman" w:eastAsia="Times New Roman" w:hAnsi="Times New Roman" w:cs="Times New Roman"/>
          <w:kern w:val="0"/>
          <w:sz w:val="24"/>
          <w:szCs w:val="24"/>
          <w:lang w:eastAsia="tr-TR"/>
          <w14:ligatures w14:val="none"/>
        </w:rPr>
        <w:t>,</w:t>
      </w:r>
    </w:p>
    <w:p w14:paraId="11EB3609" w14:textId="6BD9DD9C"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Arap diline uygunluk</w:t>
      </w:r>
      <w:r w:rsidR="00FC1E01">
        <w:rPr>
          <w:rFonts w:ascii="Times New Roman" w:eastAsia="Times New Roman" w:hAnsi="Times New Roman" w:cs="Times New Roman"/>
          <w:kern w:val="0"/>
          <w:sz w:val="24"/>
          <w:szCs w:val="24"/>
          <w:lang w:eastAsia="tr-TR"/>
          <w14:ligatures w14:val="none"/>
        </w:rPr>
        <w:t>,</w:t>
      </w:r>
    </w:p>
    <w:p w14:paraId="0784A20F" w14:textId="14DECA7F"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yazısına aykırı olmama</w:t>
      </w:r>
      <w:r w:rsidR="00FC1E01">
        <w:rPr>
          <w:rFonts w:ascii="Times New Roman" w:eastAsia="Times New Roman" w:hAnsi="Times New Roman" w:cs="Times New Roman"/>
          <w:kern w:val="0"/>
          <w:sz w:val="24"/>
          <w:szCs w:val="24"/>
          <w:lang w:eastAsia="tr-TR"/>
          <w14:ligatures w14:val="none"/>
        </w:rPr>
        <w:t>.</w:t>
      </w:r>
    </w:p>
    <w:p w14:paraId="0649C210" w14:textId="35CFFC1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nedenle İslâm âlimleri, İbnü’l-Cezerî’nin ortaya koyduğu ölçülerin köklerinin İbn Mücâhid ve ondan önceki kırâat geleneğinde bulunduğunu belirtmektedirler. Nitekim İbn Mücâhid, mushaf hattına açıkça aykırı okumaları reddetme eğilimindedir. Bununla birlikte eserinde mushaf yazısına uymayan rivâyetleri zayıf gör</w:t>
      </w:r>
      <w:r w:rsidR="00563E76">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xml:space="preserve">, sahâbe mushaflarına dayanmayan </w:t>
      </w:r>
      <w:r w:rsidRPr="00C573AD">
        <w:rPr>
          <w:rFonts w:ascii="Times New Roman" w:eastAsia="Times New Roman" w:hAnsi="Times New Roman" w:cs="Times New Roman"/>
          <w:kern w:val="0"/>
          <w:sz w:val="24"/>
          <w:szCs w:val="24"/>
          <w:lang w:eastAsia="tr-TR"/>
          <w14:ligatures w14:val="none"/>
        </w:rPr>
        <w:t>ferd</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okuyuşları tercih etme</w:t>
      </w:r>
      <w:r w:rsidR="00563E76">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ancak ümmet arasında kabul görmüş yaygın okuyuşları öne çıkarmaktadır.</w:t>
      </w:r>
      <w:r w:rsidRPr="00F42596">
        <w:rPr>
          <w:rFonts w:ascii="Times New Roman" w:eastAsiaTheme="majorEastAsia" w:hAnsi="Times New Roman" w:cs="Times New Roman"/>
          <w:kern w:val="0"/>
          <w:sz w:val="24"/>
          <w:szCs w:val="24"/>
          <w:vertAlign w:val="superscript"/>
          <w:lang w:eastAsia="tr-TR"/>
          <w14:ligatures w14:val="none"/>
        </w:rPr>
        <w:footnoteReference w:id="183"/>
      </w:r>
      <w:r w:rsidRPr="00F42596">
        <w:rPr>
          <w:rFonts w:ascii="Times New Roman" w:eastAsia="Times New Roman" w:hAnsi="Times New Roman" w:cs="Times New Roman"/>
          <w:kern w:val="0"/>
          <w:sz w:val="24"/>
          <w:szCs w:val="24"/>
          <w:lang w:eastAsia="tr-TR"/>
          <w14:ligatures w14:val="none"/>
        </w:rPr>
        <w:t xml:space="preserve"> Bu yaklaşım onun zihninde resm-i Osmânî’nin fiilen bir sınır çizici rol oynadığını göstermektedir.</w:t>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ilminde sahih okuyuşların hangi ölçülere göre kabul edileceği meselesi, erken dönemden itibaren fiilen uygulanan bazı prensiplere dayanmakla birlikte uzun süre açık ve düzenli bir çerçeve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ifade edilmemişti</w:t>
      </w:r>
      <w:r w:rsidR="00B86AA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İlk dönem kırâat âlimleri, bir okuyuşun güvenilir rivâyet zinciriyle nakledilmesine ve Arap diline uygun olmasına büyük önem vermiş; ayrıca Osman mushaflarının yazımına açıkça aykırı olan okuyuşları da genellikle kabul etmemişlerdir. Ancak bu ölçüler çoğunlukla uygulama içinde ortaya çıkan prensipler olarak kalmış, sistemli bir şekilde maddeler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ifade edilmemişti</w:t>
      </w:r>
      <w:r w:rsidR="00B86AA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Bu konuyu açık ve düzenli bir çerçeveye kavuşturan en önemli isimlerden biri, kırâat ilminin büyük otoritelerinden İbnü’l-Cezerî</w:t>
      </w:r>
      <w:r w:rsidR="00B86AA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İbnü’l-Cezerî, özellikle </w:t>
      </w:r>
      <w:r w:rsidRPr="00F42596">
        <w:rPr>
          <w:rFonts w:ascii="Times New Roman" w:eastAsia="Times New Roman" w:hAnsi="Times New Roman" w:cs="Times New Roman"/>
          <w:i/>
          <w:iCs/>
          <w:kern w:val="0"/>
          <w:sz w:val="24"/>
          <w:szCs w:val="24"/>
          <w:lang w:eastAsia="tr-TR"/>
          <w14:ligatures w14:val="none"/>
        </w:rPr>
        <w:t>en-Neşr fi’l-kırââti’l-aşr</w:t>
      </w:r>
      <w:r w:rsidRPr="00F42596">
        <w:rPr>
          <w:rFonts w:ascii="Times New Roman" w:eastAsia="Times New Roman" w:hAnsi="Times New Roman" w:cs="Times New Roman"/>
          <w:kern w:val="0"/>
          <w:sz w:val="24"/>
          <w:szCs w:val="24"/>
          <w:lang w:eastAsia="tr-TR"/>
          <w14:ligatures w14:val="none"/>
        </w:rPr>
        <w:t xml:space="preserve"> adlı eserinde sahih kırâatlerin kabul edilebilmesi için üç temel ölçü bulunduğunu açıkça belirtmiş ve bunlardan birini resm-i Osmânî’ye uygunluk olarak ifade etmiştir. Ona göre, bir kırâat güvenilir bir rivâyet zinciriyle nakledilmiş olmalı</w:t>
      </w:r>
      <w:r w:rsidR="00B86A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dilinin kurallarına uygun bulunmalı ve Osman mushaflarının yazımına aykırı olmamalıdır. Bu üç şarttan biri eksik olduğunda okuyuş sahih kırâat olarak </w:t>
      </w:r>
      <w:r w:rsidR="00B86AA4">
        <w:rPr>
          <w:rFonts w:ascii="Times New Roman" w:eastAsia="Times New Roman" w:hAnsi="Times New Roman" w:cs="Times New Roman"/>
          <w:kern w:val="0"/>
          <w:sz w:val="24"/>
          <w:szCs w:val="24"/>
          <w:lang w:eastAsia="tr-TR"/>
          <w14:ligatures w14:val="none"/>
        </w:rPr>
        <w:t>değerlendirilmemiştir</w:t>
      </w:r>
      <w:r w:rsidRPr="00F42596">
        <w:rPr>
          <w:rFonts w:ascii="Times New Roman" w:eastAsia="Times New Roman" w:hAnsi="Times New Roman" w:cs="Times New Roman"/>
          <w:kern w:val="0"/>
          <w:sz w:val="24"/>
          <w:szCs w:val="24"/>
          <w:lang w:eastAsia="tr-TR"/>
          <w14:ligatures w14:val="none"/>
        </w:rPr>
        <w:t>. Böylece İbnü’l-Cezerî’nin yaklaşımında resm-i Osmânî, kırâatlerin sınırlarını belirleyen önemli bir ölçü konumunda görünmektedir. Ancak bu uygunluk mutlak harf karşılığında değil, mushaf yazısına ihtimal dâhilinde uyuyorsa kabul edilebilir.</w:t>
      </w:r>
      <w:r w:rsidRPr="00F42596">
        <w:rPr>
          <w:rFonts w:ascii="Times New Roman" w:eastAsiaTheme="majorEastAsia" w:hAnsi="Times New Roman" w:cs="Times New Roman"/>
          <w:kern w:val="0"/>
          <w:sz w:val="24"/>
          <w:szCs w:val="24"/>
          <w:vertAlign w:val="superscript"/>
          <w:lang w:eastAsia="tr-TR"/>
          <w14:ligatures w14:val="none"/>
        </w:rPr>
        <w:footnoteReference w:id="185"/>
      </w:r>
      <w:r w:rsidRPr="00F42596">
        <w:rPr>
          <w:rFonts w:ascii="Times New Roman" w:eastAsia="Times New Roman" w:hAnsi="Times New Roman" w:cs="Times New Roman"/>
          <w:kern w:val="0"/>
          <w:sz w:val="24"/>
          <w:szCs w:val="24"/>
          <w:lang w:eastAsia="tr-TR"/>
          <w14:ligatures w14:val="none"/>
        </w:rPr>
        <w:t xml:space="preserve"> Çünkü Osmânî yazım sistemi bazı kelimelerin birden fazla okunmasına imkân verecek biçimde yazılmış ve bu durum sahih kırâatlerin aynı resm içinde varlığını sürdürmesine imkân tanımıştır. İbnü’l-Cezerî, daha önce uygulamada bulunan ölçüleri açık bir prensip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w:t>
      </w:r>
      <w:r w:rsidRPr="00F42596">
        <w:rPr>
          <w:rFonts w:ascii="Times New Roman" w:eastAsia="Times New Roman" w:hAnsi="Times New Roman" w:cs="Times New Roman"/>
          <w:kern w:val="0"/>
          <w:sz w:val="24"/>
          <w:szCs w:val="24"/>
          <w:lang w:eastAsia="tr-TR"/>
          <w14:ligatures w14:val="none"/>
        </w:rPr>
        <w:lastRenderedPageBreak/>
        <w:t>getir</w:t>
      </w:r>
      <w:r w:rsidR="00B86AA4">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 xml:space="preserve">kırâat ilminde sahih ve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sahih</w:t>
      </w:r>
      <w:r w:rsidRPr="00F42596">
        <w:rPr>
          <w:rFonts w:ascii="Times New Roman" w:eastAsia="Times New Roman" w:hAnsi="Times New Roman" w:cs="Times New Roman"/>
          <w:kern w:val="0"/>
          <w:sz w:val="24"/>
          <w:szCs w:val="24"/>
          <w:lang w:eastAsia="tr-TR"/>
          <w14:ligatures w14:val="none"/>
        </w:rPr>
        <w:t xml:space="preserve"> okuyuşların ayırt edilmesinde belirleyici bir çerçeve</w:t>
      </w:r>
      <w:r w:rsidR="00B86AA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ortaya koy</w:t>
      </w:r>
      <w:r w:rsidR="00B86AA4">
        <w:rPr>
          <w:rFonts w:ascii="Times New Roman" w:eastAsia="Times New Roman" w:hAnsi="Times New Roman" w:cs="Times New Roman"/>
          <w:kern w:val="0"/>
          <w:sz w:val="24"/>
          <w:szCs w:val="24"/>
          <w:lang w:eastAsia="tr-TR"/>
          <w14:ligatures w14:val="none"/>
        </w:rPr>
        <w:t xml:space="preserve">muş, </w:t>
      </w:r>
      <w:r w:rsidRPr="001C509C">
        <w:rPr>
          <w:rFonts w:ascii="Times New Roman" w:eastAsia="Times New Roman" w:hAnsi="Times New Roman" w:cs="Times New Roman"/>
          <w:kern w:val="0"/>
          <w:sz w:val="24"/>
          <w:szCs w:val="24"/>
          <w:lang w:eastAsia="tr-TR"/>
          <w14:ligatures w14:val="none"/>
        </w:rPr>
        <w:t>resm-i</w:t>
      </w:r>
      <w:r w:rsidRPr="00F42596">
        <w:rPr>
          <w:rFonts w:ascii="Times New Roman" w:eastAsia="Times New Roman" w:hAnsi="Times New Roman" w:cs="Times New Roman"/>
          <w:kern w:val="0"/>
          <w:sz w:val="24"/>
          <w:szCs w:val="24"/>
          <w:lang w:eastAsia="tr-TR"/>
          <w14:ligatures w14:val="none"/>
        </w:rPr>
        <w:t xml:space="preserve"> Osmânî’yi de bu çerçevede kırâatlerin değerlendirilmesinde temel ölçülerden bir</w:t>
      </w:r>
      <w:r w:rsidR="00B86AA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olarak kabul etmiştir.</w:t>
      </w:r>
    </w:p>
    <w:p w14:paraId="42D4F6D4" w14:textId="1C04CF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yaklaşımında resm-i Osmânî, kırâatlerin sınırını belirleyen önemli bir ölçü olarak yer al</w:t>
      </w:r>
      <w:r w:rsidR="006766E4">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Ona göre bir okuyuş ne kadar güçlü bir rivâyete sahip olursa olsun eğer Osman mushaflarının yazımına açık biçimde aykırı ise sahih kırâat kabul edilmez. Bu yaklaşımın önemi, daha önce uygulamada var olan ölçüleri İbnü’l-Cezerî’nin açık ve düzenli bir çerçeveye kavuşturmuş olmasıdır. Ondan önceki kırâat âlimleri resm-i Osmânî’ye aykırı okuyuşları genellikle kabul etme</w:t>
      </w:r>
      <w:r w:rsidR="006766E4">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bunu genel bir kural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açık biçimde ifade etmemişlerdi</w:t>
      </w:r>
      <w:r w:rsidR="006766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006766E4" w:rsidRPr="00F42596">
        <w:rPr>
          <w:rFonts w:ascii="Times New Roman" w:eastAsia="Times New Roman" w:hAnsi="Times New Roman" w:cs="Times New Roman"/>
          <w:kern w:val="0"/>
          <w:sz w:val="24"/>
          <w:szCs w:val="24"/>
          <w:lang w:eastAsia="tr-TR"/>
          <w14:ligatures w14:val="none"/>
        </w:rPr>
        <w:t>İb</w:t>
      </w:r>
      <w:r w:rsidR="006766E4">
        <w:rPr>
          <w:rFonts w:ascii="Times New Roman" w:eastAsia="Times New Roman" w:hAnsi="Times New Roman" w:cs="Times New Roman"/>
          <w:kern w:val="0"/>
          <w:sz w:val="24"/>
          <w:szCs w:val="24"/>
          <w:lang w:eastAsia="tr-TR"/>
          <w14:ligatures w14:val="none"/>
        </w:rPr>
        <w:t>n</w:t>
      </w:r>
      <w:r w:rsidR="006766E4" w:rsidRPr="00F42596">
        <w:rPr>
          <w:rFonts w:ascii="Times New Roman" w:eastAsia="Times New Roman" w:hAnsi="Times New Roman" w:cs="Times New Roman"/>
          <w:kern w:val="0"/>
          <w:sz w:val="24"/>
          <w:szCs w:val="24"/>
          <w:lang w:eastAsia="tr-TR"/>
          <w14:ligatures w14:val="none"/>
        </w:rPr>
        <w:t xml:space="preserve">ü’l-Cezerî </w:t>
      </w:r>
      <w:r w:rsidR="006766E4">
        <w:rPr>
          <w:rFonts w:ascii="Times New Roman" w:eastAsia="Times New Roman" w:hAnsi="Times New Roman" w:cs="Times New Roman"/>
          <w:kern w:val="0"/>
          <w:sz w:val="24"/>
          <w:szCs w:val="24"/>
          <w:lang w:eastAsia="tr-TR"/>
          <w14:ligatures w14:val="none"/>
        </w:rPr>
        <w:t xml:space="preserve">ile birlikte </w:t>
      </w:r>
      <w:r w:rsidRPr="00F42596">
        <w:rPr>
          <w:rFonts w:ascii="Times New Roman" w:eastAsia="Times New Roman" w:hAnsi="Times New Roman" w:cs="Times New Roman"/>
          <w:kern w:val="0"/>
          <w:sz w:val="24"/>
          <w:szCs w:val="24"/>
          <w:lang w:eastAsia="tr-TR"/>
          <w14:ligatures w14:val="none"/>
        </w:rPr>
        <w:t xml:space="preserve">kırâatlerin değerlendirilmesi belli prensiplere bağlanmış, mushaf yazısı, kırâat ilmi için güvenilir bir sınır oluşturmuş ve sahih kırâatler ile şâz </w:t>
      </w:r>
      <w:r w:rsidRPr="00C573AD">
        <w:rPr>
          <w:rFonts w:ascii="Times New Roman" w:eastAsia="Times New Roman" w:hAnsi="Times New Roman" w:cs="Times New Roman"/>
          <w:kern w:val="0"/>
          <w:sz w:val="24"/>
          <w:szCs w:val="24"/>
          <w:lang w:eastAsia="tr-TR"/>
          <w14:ligatures w14:val="none"/>
        </w:rPr>
        <w:t>kırâ</w:t>
      </w:r>
      <w:r w:rsidR="006766E4" w:rsidRPr="00C573AD">
        <w:rPr>
          <w:rFonts w:ascii="Times New Roman" w:eastAsia="Times New Roman" w:hAnsi="Times New Roman" w:cs="Times New Roman"/>
          <w:kern w:val="0"/>
          <w:sz w:val="24"/>
          <w:szCs w:val="24"/>
          <w:lang w:eastAsia="tr-TR"/>
          <w14:ligatures w14:val="none"/>
        </w:rPr>
        <w:t>a</w:t>
      </w:r>
      <w:r w:rsidRPr="00C573AD">
        <w:rPr>
          <w:rFonts w:ascii="Times New Roman" w:eastAsia="Times New Roman" w:hAnsi="Times New Roman" w:cs="Times New Roman"/>
          <w:kern w:val="0"/>
          <w:sz w:val="24"/>
          <w:szCs w:val="24"/>
          <w:lang w:eastAsia="tr-TR"/>
          <w14:ligatures w14:val="none"/>
        </w:rPr>
        <w:t>tler</w:t>
      </w:r>
      <w:r w:rsidRPr="00F42596">
        <w:rPr>
          <w:rFonts w:ascii="Times New Roman" w:eastAsia="Times New Roman" w:hAnsi="Times New Roman" w:cs="Times New Roman"/>
          <w:kern w:val="0"/>
          <w:sz w:val="24"/>
          <w:szCs w:val="24"/>
          <w:lang w:eastAsia="tr-TR"/>
          <w14:ligatures w14:val="none"/>
        </w:rPr>
        <w:t xml:space="preserve"> arasındaki fark daha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gelmiştir.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051C7">
        <w:rPr>
          <w:rFonts w:ascii="Times New Roman" w:eastAsia="Times New Roman" w:hAnsi="Times New Roman" w:cs="Times New Roman"/>
          <w:kern w:val="0"/>
          <w:sz w:val="24"/>
          <w:szCs w:val="24"/>
          <w:lang w:eastAsia="tr-TR"/>
          <w14:ligatures w14:val="none"/>
        </w:rPr>
        <w:t>İbnü’l</w:t>
      </w:r>
      <w:r w:rsidRPr="00F42596">
        <w:rPr>
          <w:rFonts w:ascii="Times New Roman" w:eastAsia="Times New Roman" w:hAnsi="Times New Roman" w:cs="Times New Roman"/>
          <w:kern w:val="0"/>
          <w:sz w:val="24"/>
          <w:szCs w:val="24"/>
          <w:lang w:eastAsia="tr-TR"/>
          <w14:ligatures w14:val="none"/>
        </w:rPr>
        <w:t>-Cezerî’nin sahih kırâatler için ortaya koyduğu prensipler, sonraki dönem kırâat birikiminde geniş kabul görmüştür. Bu yaklaşım sadece birkaç âlimle sınırlı kalmamış,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kırâat ve </w:t>
      </w:r>
      <w:r w:rsidRPr="006572ED">
        <w:rPr>
          <w:rFonts w:ascii="Times New Roman" w:eastAsia="Times New Roman" w:hAnsi="Times New Roman" w:cs="Times New Roman"/>
          <w:kern w:val="0"/>
          <w:sz w:val="24"/>
          <w:szCs w:val="24"/>
          <w:lang w:eastAsia="tr-TR"/>
          <w14:ligatures w14:val="none"/>
        </w:rPr>
        <w:t>ulûmu’l-Kur’ân</w:t>
      </w:r>
      <w:r w:rsidRPr="00F42596">
        <w:rPr>
          <w:rFonts w:ascii="Times New Roman" w:eastAsia="Times New Roman" w:hAnsi="Times New Roman" w:cs="Times New Roman"/>
          <w:kern w:val="0"/>
          <w:sz w:val="24"/>
          <w:szCs w:val="24"/>
          <w:lang w:eastAsia="tr-TR"/>
          <w14:ligatures w14:val="none"/>
        </w:rPr>
        <w:t xml:space="preserve"> alanında eser veren birçok âlim tarafından da benimsenmiştir. Böylece İbnü’l-Cezerî’nin ortaya koyduğu ölçüler zamanla kırâat ilminde genel kabul gören bir değerlendirme yöntemi hâline gelmiştir. Bu yaklaşımı benimseyen âlimlerden biri Zerkeşî’dir. O, </w:t>
      </w:r>
      <w:r w:rsidRPr="00F42596">
        <w:rPr>
          <w:rFonts w:ascii="Times New Roman" w:eastAsia="Times New Roman" w:hAnsi="Times New Roman" w:cs="Times New Roman"/>
          <w:i/>
          <w:iCs/>
          <w:kern w:val="0"/>
          <w:sz w:val="24"/>
          <w:szCs w:val="24"/>
          <w:lang w:eastAsia="tr-TR"/>
          <w14:ligatures w14:val="none"/>
        </w:rPr>
        <w:t>el-Burhân fî ulûmi’l-Kur’ân</w:t>
      </w:r>
      <w:r w:rsidRPr="00F42596">
        <w:rPr>
          <w:rFonts w:ascii="Times New Roman" w:eastAsia="Times New Roman" w:hAnsi="Times New Roman" w:cs="Times New Roman"/>
          <w:kern w:val="0"/>
          <w:sz w:val="24"/>
          <w:szCs w:val="24"/>
          <w:lang w:eastAsia="tr-TR"/>
          <w14:ligatures w14:val="none"/>
        </w:rPr>
        <w:t xml:space="preserve"> adlı eserinde sahih kırâatlerin değerlendirilmesinde mushaf yazısına uygunluğun önemli bir ölçü olduğunu açıkça belirt</w:t>
      </w:r>
      <w:r w:rsidR="00E051C7">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Ona göre kırâat Arap diline uygun olmalı ve Osman mushaflarının yazımına aykırı olmamalıdır. Bununla birlikte Zerkeşî bu yaklaşımında, resm-i Osmânî’yi kırâat rivâyetlerinin güvenilirliğini koruyan temel prensiplerden biri olarak gör</w:t>
      </w:r>
      <w:r w:rsidR="00E051C7">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87"/>
      </w:r>
      <w:r w:rsidRPr="00F42596">
        <w:rPr>
          <w:rFonts w:ascii="Times New Roman" w:eastAsia="Times New Roman" w:hAnsi="Times New Roman" w:cs="Times New Roman"/>
          <w:kern w:val="0"/>
          <w:sz w:val="24"/>
          <w:szCs w:val="24"/>
          <w:lang w:eastAsia="tr-TR"/>
          <w14:ligatures w14:val="none"/>
        </w:rPr>
        <w:t xml:space="preserve"> Benzer şekilde Suyûtî, </w:t>
      </w:r>
      <w:r w:rsidRPr="00F42596">
        <w:rPr>
          <w:rFonts w:ascii="Times New Roman" w:eastAsia="Times New Roman" w:hAnsi="Times New Roman" w:cs="Times New Roman"/>
          <w:i/>
          <w:iCs/>
          <w:kern w:val="0"/>
          <w:sz w:val="24"/>
          <w:szCs w:val="24"/>
          <w:lang w:eastAsia="tr-TR"/>
          <w14:ligatures w14:val="none"/>
        </w:rPr>
        <w:t>el-İtkân</w:t>
      </w:r>
      <w:r w:rsidRPr="00F42596">
        <w:rPr>
          <w:rFonts w:ascii="Times New Roman" w:eastAsia="Times New Roman" w:hAnsi="Times New Roman" w:cs="Times New Roman"/>
          <w:kern w:val="0"/>
          <w:sz w:val="24"/>
          <w:szCs w:val="24"/>
          <w:lang w:eastAsia="tr-TR"/>
          <w14:ligatures w14:val="none"/>
        </w:rPr>
        <w:t>’ında sahih kırâatlerin kabul edilmesi için gerekli ölçüler arasında mushaf yazısına uygunluk şartını zikre</w:t>
      </w:r>
      <w:r w:rsidR="00E051C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Suyûtî, kırâatlerin değerlendirilmesinde rivâyet zincirinin güvenirliğinin temel unsuru olduğunu belirtmekle birlikte, resm-i Osmânî’ye aykırı okuyuşların sahih kabul edilemeyeceğini ifade e</w:t>
      </w:r>
      <w:r w:rsidR="00E051C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88"/>
      </w:r>
      <w:r w:rsidRPr="00F42596">
        <w:rPr>
          <w:rFonts w:ascii="Times New Roman" w:eastAsia="Times New Roman" w:hAnsi="Times New Roman" w:cs="Times New Roman"/>
          <w:kern w:val="0"/>
          <w:sz w:val="24"/>
          <w:szCs w:val="24"/>
          <w:lang w:eastAsia="tr-TR"/>
          <w14:ligatures w14:val="none"/>
        </w:rPr>
        <w:t xml:space="preserve"> Ayrıca Suyûtî, eserinde kırâatlerin değerlendirilmesinde mushaf yazısının uygunluğunun önemli bir ölçü olduğunu ve sahih kırâatlerin hem rivâyet hem de mushaf yazısı bakımından sağlam olması gerektiğini İbnü’l-Cezerî’den çok önce ifade eden Sehâvî (ö. 643/1245) ve Ebû Şâme’den (ö. 665/1267) aktarımda bulunmaktadır.</w:t>
      </w:r>
      <w:r w:rsidRPr="00F42596">
        <w:rPr>
          <w:rFonts w:ascii="Times New Roman" w:eastAsiaTheme="majorEastAsia" w:hAnsi="Times New Roman" w:cs="Times New Roman"/>
          <w:kern w:val="0"/>
          <w:sz w:val="24"/>
          <w:szCs w:val="24"/>
          <w:vertAlign w:val="superscript"/>
          <w:lang w:eastAsia="tr-TR"/>
          <w14:ligatures w14:val="none"/>
        </w:rPr>
        <w:footnoteReference w:id="189"/>
      </w:r>
      <w:r w:rsidRPr="00F42596">
        <w:rPr>
          <w:rFonts w:ascii="Times New Roman" w:eastAsia="Times New Roman" w:hAnsi="Times New Roman" w:cs="Times New Roman"/>
          <w:kern w:val="0"/>
          <w:sz w:val="24"/>
          <w:szCs w:val="24"/>
          <w:lang w:eastAsia="tr-TR"/>
          <w14:ligatures w14:val="none"/>
        </w:rPr>
        <w:t xml:space="preserve"> Bununla birlikte zikredilen âlimlerin eserlerinde bu ölçünün tekrar edilmesi, İbnü’l-Cezerî’nin ortaya koyduğu yaklaşımın kısa sürede geniş kabul gördüğünü göstermektedir. Bu âlimler, sahih kırâatlerin belirlenmesinde sadece rivâyet zincirini </w:t>
      </w:r>
      <w:r w:rsidRPr="00396E3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mushaf yazısının da dikkate alınması gerektiğini vurgulamışlardır. Böylece resm-i Osmânî, kırâ</w:t>
      </w:r>
      <w:r w:rsidR="00E051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tlerin değerlendirilmesinde önemli bir ilke olarak kabul edilmiştir. İbnü’l-Cezerî’nin sahih kırâat içinde belirlediği prensipler sonraki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yaygın biçimde benimsenmiş ve birçok âlim tarafından tekrar edilmiştir. Bu durum resm-i Osmânî’nin yalnızca bir yazım geleneği olmadığını</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kırâat rivâyetlerinin sınırlarını belirleyen önemli bir ölçü olarak kabul edildiğini göstermektedir.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ilmi bağımsız bir disiplin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w:t>
      </w:r>
      <w:r w:rsidRPr="005A799E">
        <w:rPr>
          <w:rFonts w:ascii="Times New Roman" w:eastAsia="Times New Roman" w:hAnsi="Times New Roman" w:cs="Times New Roman"/>
          <w:kern w:val="0"/>
          <w:sz w:val="24"/>
          <w:szCs w:val="24"/>
          <w:lang w:eastAsia="tr-TR"/>
          <w14:ligatures w14:val="none"/>
        </w:rPr>
        <w:t>h</w:t>
      </w:r>
      <w:r w:rsidR="00515C32" w:rsidRPr="005A799E">
        <w:rPr>
          <w:rFonts w:ascii="Times New Roman" w:eastAsia="Times New Roman" w:hAnsi="Times New Roman" w:cs="Times New Roman"/>
          <w:kern w:val="0"/>
          <w:sz w:val="24"/>
          <w:szCs w:val="24"/>
          <w:lang w:eastAsia="tr-TR"/>
          <w14:ligatures w14:val="none"/>
        </w:rPr>
        <w:t>i</w:t>
      </w:r>
      <w:r w:rsidRPr="005A799E">
        <w:rPr>
          <w:rFonts w:ascii="Times New Roman" w:eastAsia="Times New Roman" w:hAnsi="Times New Roman" w:cs="Times New Roman"/>
          <w:kern w:val="0"/>
          <w:sz w:val="24"/>
          <w:szCs w:val="24"/>
          <w:lang w:eastAsia="tr-TR"/>
          <w14:ligatures w14:val="none"/>
        </w:rPr>
        <w:t>crî</w:t>
      </w:r>
      <w:r w:rsidRPr="00F42596">
        <w:rPr>
          <w:rFonts w:ascii="Times New Roman" w:eastAsia="Times New Roman" w:hAnsi="Times New Roman" w:cs="Times New Roman"/>
          <w:kern w:val="0"/>
          <w:sz w:val="24"/>
          <w:szCs w:val="24"/>
          <w:lang w:eastAsia="tr-TR"/>
          <w14:ligatures w14:val="none"/>
        </w:rPr>
        <w:t xml:space="preserve"> II. ve III. yüzyıllarda </w:t>
      </w:r>
      <w:r w:rsidR="007D300B">
        <w:rPr>
          <w:rFonts w:ascii="Times New Roman" w:eastAsia="Times New Roman" w:hAnsi="Times New Roman" w:cs="Times New Roman"/>
          <w:kern w:val="0"/>
          <w:sz w:val="24"/>
          <w:szCs w:val="24"/>
          <w:lang w:eastAsia="tr-TR"/>
          <w14:ligatures w14:val="none"/>
        </w:rPr>
        <w:t>gel</w:t>
      </w:r>
      <w:r w:rsidRPr="00F42596">
        <w:rPr>
          <w:rFonts w:ascii="Times New Roman" w:eastAsia="Times New Roman" w:hAnsi="Times New Roman" w:cs="Times New Roman"/>
          <w:kern w:val="0"/>
          <w:sz w:val="24"/>
          <w:szCs w:val="24"/>
          <w:lang w:eastAsia="tr-TR"/>
          <w14:ligatures w14:val="none"/>
        </w:rPr>
        <w:t>miştir.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Netice itibar</w:t>
      </w:r>
      <w:r w:rsidR="00273D22">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 xml:space="preserve">kırâat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güvenilir yollarla nakledilmiş okuyuş biçimlerini ifade e</w:t>
      </w:r>
      <w:r w:rsidR="00273D22">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Bu kavramın tarihi, vahiy ve tebliğ sürecine</w:t>
      </w:r>
      <w:r w:rsidR="00273D2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ortaya çıkışı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doğru okunmasını koruma, lehçe farklılıklarını dikkate alma ve İslâm coğrafyasında okuyuş birliğini güvence altına alma ihtiyacına dayan</w:t>
      </w:r>
      <w:r w:rsidR="00273D22">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Zamanla bağımsız bir ilim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gelen kırâat, rivâyet temelli yapısı sayesinde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sadece yazılı metnini </w:t>
      </w:r>
      <w:r w:rsidRPr="00567795">
        <w:rPr>
          <w:rFonts w:ascii="Times New Roman" w:eastAsia="Times New Roman" w:hAnsi="Times New Roman" w:cs="Times New Roman"/>
          <w:bCs/>
          <w:kern w:val="0"/>
          <w:sz w:val="24"/>
          <w:szCs w:val="24"/>
          <w:lang w:eastAsia="tr-TR"/>
          <w14:ligatures w14:val="none"/>
        </w:rPr>
        <w:t>d</w:t>
      </w:r>
      <w:r w:rsidRPr="00D355EC">
        <w:rPr>
          <w:rFonts w:ascii="Times New Roman" w:eastAsia="Times New Roman" w:hAnsi="Times New Roman" w:cs="Times New Roman"/>
          <w:bCs/>
          <w:color w:val="FF0000"/>
          <w:kern w:val="0"/>
          <w:sz w:val="24"/>
          <w:szCs w:val="24"/>
          <w:lang w:eastAsia="tr-TR"/>
          <w14:ligatures w14:val="none"/>
        </w:rPr>
        <w:t>eğil</w:t>
      </w:r>
      <w:r w:rsidRPr="00F42596">
        <w:rPr>
          <w:rFonts w:ascii="Times New Roman" w:eastAsia="Times New Roman" w:hAnsi="Times New Roman" w:cs="Times New Roman"/>
          <w:kern w:val="0"/>
          <w:sz w:val="24"/>
          <w:szCs w:val="24"/>
          <w:lang w:eastAsia="tr-TR"/>
          <w14:ligatures w14:val="none"/>
        </w:rPr>
        <w:t>, sözlü aktarım geleneğini de koruyan temel disiplinlerden biri olmuştur.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 anlamanın en sağlam yollarından biri, onu sadece “farklı okuyuşlar” meselesi olarak </w:t>
      </w:r>
      <w:r w:rsidRPr="0032300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sened ve ilmî otorite üzerine kurulmuş bir aktarım düzeni olarak ele almaktır. Çünkü kırâatler, dilde mümkün olan bütün okuma şekillerinin toplamından ibaret değildir; güvenilir yollarla nakledilmiş, ilim çevrelerinde ve belirli ölçüler içinde korunmuş okuyuş biçimleridir. Bu sebeple kırâat ilminde asıl soru “</w:t>
      </w:r>
      <w:r w:rsidR="00521C85">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ir kelime nasıl okunabilir?” </w:t>
      </w:r>
      <w:r w:rsidRPr="004278A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w:t>
      </w:r>
      <w:r w:rsidR="00521C85">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u kelime nasıl okunmuş, kimden alınmış, hangi zincirle aktarılmış ve hangi ölçülerle kabul </w:t>
      </w:r>
      <w:r w:rsidRPr="00F42596">
        <w:rPr>
          <w:rFonts w:ascii="Times New Roman" w:eastAsia="Times New Roman" w:hAnsi="Times New Roman" w:cs="Times New Roman"/>
          <w:kern w:val="0"/>
          <w:sz w:val="24"/>
          <w:szCs w:val="24"/>
          <w:lang w:eastAsia="tr-TR"/>
          <w14:ligatures w14:val="none"/>
        </w:rPr>
        <w:lastRenderedPageBreak/>
        <w:t>edilmiştir?</w:t>
      </w:r>
      <w:r w:rsidR="00521C8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 İşte bu yüzden kırâat ilmi metnin yalnızca seslendirilmesi </w:t>
      </w:r>
      <w:r w:rsidRPr="004278A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 seslendirmenin güvenilir bilgi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gelmesiyle de ilgilenir. Bu bakımdan kırâat ilmi, rivâyet, sened ve otorite kavramlarının iç içe geçtiği bir bilgi alanıdır. </w:t>
      </w:r>
      <w:r w:rsidR="00521C85">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ırâatleri doğru anlamak için bu kavramları ele almak gerek</w:t>
      </w:r>
      <w:r w:rsidR="00521C8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ilminde “rivâyet” meselesi işin bel kemiğini teşkil eder. Çünkü kırâat yalnızca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farklı okunma biçimlerini sıralayan bir alan değildir; asıl olarak bu okuyuş biçimlerinin kimden alındığını, nasıl aktarıldığını ve hangi yollarla güven kazandığını konu edinir.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İlk dönemden itibaren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ashâba okunarak öğretilmiş; ashâb da </w:t>
      </w:r>
      <w:r w:rsidR="00925F21">
        <w:rPr>
          <w:rFonts w:ascii="Times New Roman" w:eastAsia="Times New Roman" w:hAnsi="Times New Roman" w:cs="Times New Roman"/>
          <w:kern w:val="0"/>
          <w:sz w:val="24"/>
          <w:szCs w:val="24"/>
          <w:lang w:eastAsia="tr-TR"/>
          <w14:ligatures w14:val="none"/>
        </w:rPr>
        <w:t>Kur’an</w:t>
      </w:r>
      <w:r w:rsidR="00487337">
        <w:rPr>
          <w:rFonts w:ascii="Times New Roman" w:eastAsia="Times New Roman" w:hAnsi="Times New Roman" w:cs="Times New Roman"/>
          <w:kern w:val="0"/>
          <w:sz w:val="24"/>
          <w:szCs w:val="24"/>
          <w:lang w:eastAsia="tr-TR"/>
          <w14:ligatures w14:val="none"/>
        </w:rPr>
        <w:t>’ı</w:t>
      </w:r>
      <w:r w:rsidR="0048733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hem ezberleyerek hem de okuyarak sonraki nesillere aktarmıştır. Bu durum kırâat ilminin baştan itibaren yazılı </w:t>
      </w:r>
      <w:r w:rsidRPr="004970F1">
        <w:rPr>
          <w:rFonts w:ascii="Times New Roman" w:eastAsia="Times New Roman" w:hAnsi="Times New Roman" w:cs="Times New Roman"/>
          <w:bCs/>
          <w:color w:val="FF0000"/>
          <w:kern w:val="0"/>
          <w:sz w:val="24"/>
          <w:szCs w:val="24"/>
          <w:lang w:eastAsia="tr-TR"/>
          <w14:ligatures w14:val="none"/>
        </w:rPr>
        <w:t>değil</w:t>
      </w:r>
      <w:r w:rsidR="00487337" w:rsidRPr="004970F1">
        <w:rPr>
          <w:rFonts w:ascii="Times New Roman" w:eastAsia="Times New Roman" w:hAnsi="Times New Roman" w:cs="Times New Roman"/>
          <w:color w:val="FF0000"/>
          <w:kern w:val="0"/>
          <w:sz w:val="24"/>
          <w:szCs w:val="24"/>
          <w:lang w:eastAsia="tr-TR"/>
          <w14:ligatures w14:val="none"/>
        </w:rPr>
        <w:t>,</w:t>
      </w:r>
      <w:r w:rsidRPr="004970F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birebir öğretim geleneği içinde geliştiğini göstermektedir.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ilmini ayakta tutan en temel unsurlardan biri sened</w:t>
      </w:r>
      <w:r w:rsidR="007A64E4">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ir. Çünkü kırâat sadece kelimelerin farklı okunma biçimlerini gösteren bir alan değildir</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bu okuyuşların kimden alındığını, hangi yolla aktarıldığını ve ne kadar güvenilir olduğunu araştıran bir ilimdir.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w:t>
      </w:r>
      <w:r w:rsidR="008206D0" w:rsidRPr="00F42596">
        <w:rPr>
          <w:rFonts w:ascii="Times New Roman" w:eastAsia="Times New Roman" w:hAnsi="Times New Roman" w:cs="Times New Roman"/>
          <w:kern w:val="0"/>
          <w:sz w:val="24"/>
          <w:szCs w:val="24"/>
          <w:lang w:eastAsia="tr-TR"/>
          <w14:ligatures w14:val="none"/>
        </w:rPr>
        <w:t>(ö. 127/745)</w:t>
      </w:r>
      <w:r w:rsidR="008206D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kırâati” denildiğinde burada sadece Âsım’ın tercih ettiği okuyuş biçimi </w:t>
      </w:r>
      <w:r w:rsidRPr="00D1012E">
        <w:rPr>
          <w:rFonts w:ascii="Times New Roman" w:eastAsia="Times New Roman" w:hAnsi="Times New Roman" w:cs="Times New Roman"/>
          <w:bCs/>
          <w:color w:val="FF0000"/>
          <w:kern w:val="0"/>
          <w:sz w:val="24"/>
          <w:szCs w:val="24"/>
          <w:lang w:eastAsia="tr-TR"/>
          <w14:ligatures w14:val="none"/>
        </w:rPr>
        <w:t>değil</w:t>
      </w:r>
      <w:r w:rsidRPr="00D1012E">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okuyuşun ondan Hafs (ö. 180/796) ve Şu’be (ö. 193/809) gibi râviler vasıtasıyla nasıl aktarıldığı da anlatılmış olur.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ilmini yalnızca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farklı okuma biçimleri” olarak görmek, bu alanın asıl yapısını tam olarak </w:t>
      </w:r>
      <w:r w:rsidR="00AF44F6">
        <w:rPr>
          <w:rFonts w:ascii="Times New Roman" w:eastAsia="Times New Roman" w:hAnsi="Times New Roman" w:cs="Times New Roman"/>
          <w:kern w:val="0"/>
          <w:sz w:val="24"/>
          <w:szCs w:val="24"/>
          <w:lang w:eastAsia="tr-TR"/>
          <w14:ligatures w14:val="none"/>
        </w:rPr>
        <w:t>yansıtmaz</w:t>
      </w:r>
      <w:r w:rsidRPr="00F42596">
        <w:rPr>
          <w:rFonts w:ascii="Times New Roman" w:eastAsia="Times New Roman" w:hAnsi="Times New Roman" w:cs="Times New Roman"/>
          <w:kern w:val="0"/>
          <w:sz w:val="24"/>
          <w:szCs w:val="24"/>
          <w:lang w:eastAsia="tr-TR"/>
          <w14:ligatures w14:val="none"/>
        </w:rPr>
        <w:t xml:space="preserve">. Çünkü kırâat ilmi, sadece farklılıkları kaydeden bir alan </w:t>
      </w:r>
      <w:r w:rsidRPr="00434179">
        <w:rPr>
          <w:rFonts w:ascii="Times New Roman" w:eastAsia="Times New Roman" w:hAnsi="Times New Roman" w:cs="Times New Roman"/>
          <w:bCs/>
          <w:color w:val="FF0000"/>
          <w:kern w:val="0"/>
          <w:sz w:val="24"/>
          <w:szCs w:val="24"/>
          <w:lang w:eastAsia="tr-TR"/>
          <w14:ligatures w14:val="none"/>
        </w:rPr>
        <w:t>değil</w:t>
      </w:r>
      <w:r w:rsidR="00726F9B">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hangi okuyuşun güvenilir sayılacağını, hangi imamın okuyuşunun esas alınacağını, hangi rivâyetin kabul göreceğini ve hangi okuyuşun sahih kırâat dairesi içinde değerlendirileceğini belirleyen köklü bir ilim geleneğidir. Bu sebeple kırâat tarihinde “otorite” meselesi son derece önemlidir.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91B6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kırâatlerde otorite ekseni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okuyuşunu koruyan çok yönlü bir ilmî geleneği ifade eder. Bu geleneğin merkezinde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öğretim, sahâbî aktarımı, kırâat imamlarının güvenilirliği,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lerin sürekliliği, mushaf yazısıyla kurulan denge ve ilim çevrelerinin kabulü yer alır.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tarihi içinde en çok tartışılan meselelerden biri, Hz. Osman döneminde çoğaltılan mushaflarla “yedi harf” ruhsatı arasındaki ilişkinin nasıl anlaşılması gerektiği meselesidir. Bu konu ilk bakışta sadece kırâat tarihine ait teknik bir ayrıntı gibi düşünülebilir. Oysa mesele bundan daha farklı görünmektedir. Burada cevabı aranan soru şudur: Hz. Peygamber’den </w:t>
      </w:r>
      <w:r w:rsidR="00D67680">
        <w:rPr>
          <w:rFonts w:ascii="Times New Roman" w:eastAsia="Times New Roman" w:hAnsi="Times New Roman" w:cs="Times New Roman"/>
          <w:kern w:val="0"/>
          <w:sz w:val="24"/>
          <w:szCs w:val="24"/>
          <w:lang w:eastAsia="tr-TR"/>
          <w14:ligatures w14:val="none"/>
        </w:rPr>
        <w:t>“y</w:t>
      </w:r>
      <w:r w:rsidR="00F42596" w:rsidRPr="00F42596">
        <w:rPr>
          <w:rFonts w:ascii="Times New Roman" w:eastAsia="Times New Roman" w:hAnsi="Times New Roman" w:cs="Times New Roman"/>
          <w:kern w:val="0"/>
          <w:sz w:val="24"/>
          <w:szCs w:val="24"/>
          <w:lang w:eastAsia="tr-TR"/>
          <w14:ligatures w14:val="none"/>
        </w:rPr>
        <w:t xml:space="preserve">edi harf üzere” indirildiği bildirilen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Hz. Osman döneminde çoğaltılan mushaflarda nasıl korunmuştur? Osmânî mushaf, bu yedi harfin tamamını mı içine almıştır, yoksa ümmeti ihtilaftan korumak için bunlardan belirli bir kısmını mı esas almıştır? Kaynaklar bu konuda tek bir görüş etrafında birleşmemiş, fakat birbirine yakın birkaç ana yaklaşım geliştirmiştir. Bu sebeple Osmânî Mushaf ile yedi harf meselesi, hem kırâat ilmini </w:t>
      </w:r>
      <w:r w:rsidR="00F42596" w:rsidRPr="00F42596">
        <w:rPr>
          <w:rFonts w:ascii="Times New Roman" w:eastAsia="Times New Roman" w:hAnsi="Times New Roman" w:cs="Times New Roman"/>
          <w:kern w:val="0"/>
          <w:sz w:val="24"/>
          <w:szCs w:val="24"/>
          <w:lang w:eastAsia="tr-TR"/>
          <w14:ligatures w14:val="none"/>
        </w:rPr>
        <w:lastRenderedPageBreak/>
        <w:t xml:space="preserve">hem resm-i Osmânî’yi hem de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metinleşme sürecini birlikte ele almayı gerektir</w:t>
      </w:r>
      <w:r w:rsidR="00D676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mushaf ile yedi harf arasındaki ilişki meselesi tam burada başlar. Çünkü 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çoğaltılıp farklı merkezlere gönderilmesi, yalnızca yazım birliğini sağlama işi değildi</w:t>
      </w:r>
      <w:r w:rsidR="003436F3">
        <w:rPr>
          <w:rFonts w:ascii="Times New Roman" w:eastAsia="Times New Roman" w:hAnsi="Times New Roman" w:cs="Times New Roman"/>
          <w:kern w:val="0"/>
          <w:sz w:val="24"/>
          <w:szCs w:val="24"/>
          <w:lang w:eastAsia="tr-TR"/>
          <w14:ligatures w14:val="none"/>
        </w:rPr>
        <w:t>r</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ümmeti ihtilafa sürükleyen farklı okuyuş tartışmalarını belirli bir çerçeveye alma girişimidi</w:t>
      </w:r>
      <w:r w:rsidR="003436F3">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Kaynaklarda,</w:t>
      </w:r>
      <w:r w:rsidR="00F52BEA">
        <w:rPr>
          <w:rFonts w:ascii="Times New Roman" w:eastAsia="Times New Roman" w:hAnsi="Times New Roman" w:cs="Times New Roman"/>
          <w:kern w:val="0"/>
          <w:sz w:val="24"/>
          <w:szCs w:val="24"/>
          <w:lang w:eastAsia="tr-TR"/>
          <w14:ligatures w14:val="none"/>
        </w:rPr>
        <w:t xml:space="preserve"> Huzeyfe b. Yemân’ın</w:t>
      </w:r>
      <w:r w:rsidRPr="00F42596">
        <w:rPr>
          <w:rFonts w:ascii="Times New Roman" w:eastAsia="Times New Roman" w:hAnsi="Times New Roman" w:cs="Times New Roman"/>
          <w:kern w:val="0"/>
          <w:sz w:val="24"/>
          <w:szCs w:val="24"/>
          <w:lang w:eastAsia="tr-TR"/>
          <w14:ligatures w14:val="none"/>
        </w:rPr>
        <w:t xml:space="preserve"> Azerbaycan ve Ermeniye seferlerinde Müslümanlar arasında okuyuş ihtilaflarını görünce Hz. Osman’a başvurması ve bunun üzerine istinsah komisyonunun kurulması bu sürecin doğrudan sebebi olarak anlatılır. Buradan, Osmânî mushaflar, yalnızca mevcut metni çoğaltmak için </w:t>
      </w:r>
      <w:r w:rsidRPr="008E11E0">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okuyuş çeşitliliğini ümmet için güvenli bir sınır içinde tutmak için hazırlanmıştır sonucu çıkar.</w:t>
      </w:r>
    </w:p>
    <w:p w14:paraId="057C5CBD" w14:textId="4BA993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Klasik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konuda öne çıkan ilk görüş Hz. Osman’ın insanları yedi harfin tamamı üzerine </w:t>
      </w:r>
      <w:r w:rsidRPr="001737E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ihtilafı ortadan kaldıracak bir harf üzerine topladığı görüşüdür. Bu yaklaşım </w:t>
      </w:r>
      <w:r w:rsidR="001737EC">
        <w:rPr>
          <w:rFonts w:ascii="Times New Roman" w:eastAsia="Times New Roman" w:hAnsi="Times New Roman" w:cs="Times New Roman"/>
          <w:kern w:val="0"/>
          <w:sz w:val="24"/>
          <w:szCs w:val="24"/>
          <w:lang w:eastAsia="tr-TR"/>
          <w14:ligatures w14:val="none"/>
        </w:rPr>
        <w:t>özellikle Taberî’ye</w:t>
      </w:r>
      <w:r w:rsidRPr="00F42596">
        <w:rPr>
          <w:rFonts w:ascii="Times New Roman" w:eastAsia="Times New Roman" w:hAnsi="Times New Roman" w:cs="Times New Roman"/>
          <w:kern w:val="0"/>
          <w:sz w:val="24"/>
          <w:szCs w:val="24"/>
          <w:lang w:eastAsia="tr-TR"/>
          <w14:ligatures w14:val="none"/>
        </w:rPr>
        <w:t xml:space="preserve"> nispet edilir. Taberî’ye göre yedi harf ruhsatı başlangıçta bir kolaylık olarak verilmişti; fakat ümmet arasında ayrılık tehlikesi </w:t>
      </w:r>
      <w:r w:rsidRPr="00FB04CB">
        <w:rPr>
          <w:rFonts w:ascii="Times New Roman" w:eastAsia="Times New Roman" w:hAnsi="Times New Roman" w:cs="Times New Roman"/>
          <w:kern w:val="0"/>
          <w:sz w:val="24"/>
          <w:szCs w:val="24"/>
          <w:lang w:eastAsia="tr-TR"/>
          <w14:ligatures w14:val="none"/>
        </w:rPr>
        <w:t>başgösterince</w:t>
      </w:r>
      <w:r w:rsidRPr="00F42596">
        <w:rPr>
          <w:rFonts w:ascii="Times New Roman" w:eastAsia="Times New Roman" w:hAnsi="Times New Roman" w:cs="Times New Roman"/>
          <w:kern w:val="0"/>
          <w:sz w:val="24"/>
          <w:szCs w:val="24"/>
          <w:lang w:eastAsia="tr-TR"/>
          <w14:ligatures w14:val="none"/>
        </w:rPr>
        <w:t xml:space="preserve"> Hz. Osman insanları,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7E1CD2">
        <w:rPr>
          <w:rFonts w:ascii="Times New Roman" w:eastAsia="Times New Roman" w:hAnsi="Times New Roman" w:cs="Times New Roman"/>
          <w:kern w:val="0"/>
          <w:sz w:val="24"/>
          <w:szCs w:val="24"/>
          <w:lang w:eastAsia="tr-TR"/>
          <w14:ligatures w14:val="none"/>
        </w:rPr>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edilmesine</w:t>
      </w:r>
      <w:r w:rsidRPr="00F42596">
        <w:rPr>
          <w:rFonts w:ascii="Times New Roman" w:eastAsia="Times New Roman" w:hAnsi="Times New Roman" w:cs="Times New Roman"/>
          <w:kern w:val="0"/>
          <w:sz w:val="24"/>
          <w:szCs w:val="24"/>
          <w:lang w:eastAsia="tr-TR"/>
          <w14:ligatures w14:val="none"/>
        </w:rPr>
        <w:t xml:space="preserve"> </w:t>
      </w:r>
      <w:r w:rsidRPr="009926C5">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aksine korunmasına hizmet eden ortak bir harf üzerine topladı. Bu anlayışa göre Osmânî Mushaf yedi harfin tamamını muhafaza etmeyi hedeflememiş; ümmetin dağılmaması için onları uyuşulan bir yazı ve okunuş zemini etrafında birleştirmiştir.</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imes New Roman" w:hAnsi="Times New Roman" w:cs="Times New Roman"/>
          <w:kern w:val="0"/>
          <w:sz w:val="24"/>
          <w:szCs w:val="24"/>
          <w:lang w:eastAsia="tr-TR"/>
          <w14:ligatures w14:val="none"/>
        </w:rPr>
        <w:t xml:space="preserve"> Aynı şekilde İbn Abdilber</w:t>
      </w:r>
      <w:r w:rsidR="003436F3">
        <w:rPr>
          <w:rFonts w:ascii="Times New Roman" w:eastAsia="Times New Roman" w:hAnsi="Times New Roman" w:cs="Times New Roman"/>
          <w:kern w:val="0"/>
          <w:sz w:val="24"/>
          <w:szCs w:val="24"/>
          <w:lang w:eastAsia="tr-TR"/>
          <w14:ligatures w14:val="none"/>
        </w:rPr>
        <w:t xml:space="preserve">r </w:t>
      </w:r>
      <w:r w:rsidRPr="00F42596">
        <w:rPr>
          <w:rFonts w:ascii="Times New Roman" w:eastAsia="Times New Roman" w:hAnsi="Times New Roman" w:cs="Times New Roman"/>
          <w:kern w:val="0"/>
          <w:sz w:val="24"/>
          <w:szCs w:val="24"/>
          <w:lang w:eastAsia="tr-TR"/>
          <w14:ligatures w14:val="none"/>
        </w:rPr>
        <w:t xml:space="preserve">de buna yakın bir çizgide yedi harf ruhsatının başlangıçta kolaylık için verildiğini daha sonra ihtiyaç ortadan kalkınca ümmetin ortak mushaf etrafında birleştiğini belirtir. Bu yaklaşım da, </w:t>
      </w:r>
      <w:r w:rsidRPr="00BA72F6">
        <w:rPr>
          <w:rFonts w:ascii="Times New Roman" w:eastAsia="Times New Roman" w:hAnsi="Times New Roman" w:cs="Times New Roman"/>
          <w:kern w:val="0"/>
          <w:sz w:val="24"/>
          <w:szCs w:val="24"/>
          <w:lang w:eastAsia="tr-TR"/>
          <w14:ligatures w14:val="none"/>
        </w:rPr>
        <w:t>Osm</w:t>
      </w:r>
      <w:r w:rsidR="00BA72F6">
        <w:rPr>
          <w:rFonts w:ascii="Times New Roman" w:eastAsia="Times New Roman" w:hAnsi="Times New Roman" w:cs="Times New Roman"/>
          <w:kern w:val="0"/>
          <w:sz w:val="24"/>
          <w:szCs w:val="24"/>
          <w:lang w:eastAsia="tr-TR"/>
          <w14:ligatures w14:val="none"/>
        </w:rPr>
        <w:t>ânî</w:t>
      </w:r>
      <w:r w:rsidRPr="00BA72F6">
        <w:rPr>
          <w:rFonts w:ascii="Times New Roman" w:eastAsia="Times New Roman" w:hAnsi="Times New Roman" w:cs="Times New Roman"/>
          <w:kern w:val="0"/>
          <w:sz w:val="24"/>
          <w:szCs w:val="24"/>
          <w:lang w:eastAsia="tr-TR"/>
          <w14:ligatures w14:val="none"/>
        </w:rPr>
        <w:t xml:space="preserve"> mushafın</w:t>
      </w:r>
      <w:r w:rsidRPr="00F42596">
        <w:rPr>
          <w:rFonts w:ascii="Times New Roman" w:eastAsia="Times New Roman" w:hAnsi="Times New Roman" w:cs="Times New Roman"/>
          <w:kern w:val="0"/>
          <w:sz w:val="24"/>
          <w:szCs w:val="24"/>
          <w:lang w:eastAsia="tr-TR"/>
          <w14:ligatures w14:val="none"/>
        </w:rPr>
        <w:t xml:space="preserve"> bir “daraltma” </w:t>
      </w:r>
      <w:r w:rsidRPr="009926C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koruma ve birleştirme işi olduğunu vurgular.</w:t>
      </w:r>
      <w:r w:rsidRPr="00F42596">
        <w:rPr>
          <w:rFonts w:ascii="Times New Roman" w:eastAsiaTheme="majorEastAsia" w:hAnsi="Times New Roman" w:cs="Times New Roman"/>
          <w:kern w:val="0"/>
          <w:sz w:val="24"/>
          <w:szCs w:val="24"/>
          <w:vertAlign w:val="superscript"/>
          <w:lang w:eastAsia="tr-TR"/>
          <w14:ligatures w14:val="none"/>
        </w:rPr>
        <w:footnoteReference w:id="220"/>
      </w:r>
    </w:p>
    <w:p w14:paraId="0EFE6913" w14:textId="17CFE7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ikinci ve daha mutedil görünen görüş </w:t>
      </w:r>
      <w:r w:rsidRPr="00BA72F6">
        <w:rPr>
          <w:rFonts w:ascii="Times New Roman" w:eastAsia="Times New Roman" w:hAnsi="Times New Roman" w:cs="Times New Roman"/>
          <w:kern w:val="0"/>
          <w:sz w:val="24"/>
          <w:szCs w:val="24"/>
          <w:lang w:eastAsia="tr-TR"/>
          <w14:ligatures w14:val="none"/>
        </w:rPr>
        <w:t>Osmânî mushafın</w:t>
      </w:r>
      <w:r w:rsidRPr="00F42596">
        <w:rPr>
          <w:rFonts w:ascii="Times New Roman" w:eastAsia="Times New Roman" w:hAnsi="Times New Roman" w:cs="Times New Roman"/>
          <w:kern w:val="0"/>
          <w:sz w:val="24"/>
          <w:szCs w:val="24"/>
          <w:lang w:eastAsia="tr-TR"/>
          <w14:ligatures w14:val="none"/>
        </w:rPr>
        <w:t xml:space="preserve"> yedi harfin tamamını </w:t>
      </w:r>
      <w:r w:rsidRPr="003D3EC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onlardan mushaf yazısının kaldırabildiği kısmı koruduğu görüşüdür. Bu anlayış kırâat ve resm kaynaklarında daha yaygın kabul görmüştür. Mekkî b. Ebû Tâlib, Dânî, Ebû Şâme ve İbnü’l-Cezerî gibi âlimlerde bu yaklaşımın izleri açıkça görülür. Bu görüşe göre Hz. </w:t>
      </w:r>
      <w:r w:rsidRPr="00F42596">
        <w:rPr>
          <w:rFonts w:ascii="Times New Roman" w:eastAsia="Times New Roman" w:hAnsi="Times New Roman" w:cs="Times New Roman"/>
          <w:kern w:val="0"/>
          <w:sz w:val="24"/>
          <w:szCs w:val="24"/>
          <w:lang w:eastAsia="tr-TR"/>
          <w14:ligatures w14:val="none"/>
        </w:rPr>
        <w:lastRenderedPageBreak/>
        <w:t>Osman insanları sınırlı, dar bir okuyuşa zorlamamış; mushafları, farklı sahih okuyuşları kaldırabilecek şekilde yazdırmıştır. Böylece mushaf yazısı bir yandan birliği korumuş, öte yandan da vahyin ilk dönem</w:t>
      </w:r>
      <w:r w:rsidR="003436F3">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den gelen meşru okuyuş çeşitliliğinin bir kısmını tutmuştur. Bu yüzden Osmânî mushafı yalnız “tek harf” şeklinde anlamak da “</w:t>
      </w:r>
      <w:r w:rsidR="003436F3" w:rsidRPr="00F42596">
        <w:rPr>
          <w:rFonts w:ascii="Times New Roman" w:eastAsia="Times New Roman" w:hAnsi="Times New Roman" w:cs="Times New Roman"/>
          <w:kern w:val="0"/>
          <w:sz w:val="24"/>
          <w:szCs w:val="24"/>
          <w:lang w:eastAsia="tr-TR"/>
          <w14:ligatures w14:val="none"/>
        </w:rPr>
        <w:t xml:space="preserve">Yedi </w:t>
      </w:r>
      <w:r w:rsidRPr="00F42596">
        <w:rPr>
          <w:rFonts w:ascii="Times New Roman" w:eastAsia="Times New Roman" w:hAnsi="Times New Roman" w:cs="Times New Roman"/>
          <w:kern w:val="0"/>
          <w:sz w:val="24"/>
          <w:szCs w:val="24"/>
          <w:lang w:eastAsia="tr-TR"/>
          <w14:ligatures w14:val="none"/>
        </w:rPr>
        <w:t>harfin tamamı aynen içinde kaldı</w:t>
      </w:r>
      <w:r w:rsidR="003436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demek de eksik olur. Doğruya yakın olan, mushafın ihtilafa yol açan fazlalıkları ayıklayıp, sahih ve taşınabilir çeşitliliği koruyan bir çerçeve sunduğunu söylemektir.</w:t>
      </w:r>
      <w:r w:rsidRPr="00F42596">
        <w:rPr>
          <w:rFonts w:ascii="Times New Roman" w:eastAsiaTheme="majorEastAsia" w:hAnsi="Times New Roman" w:cs="Times New Roman"/>
          <w:kern w:val="0"/>
          <w:sz w:val="24"/>
          <w:szCs w:val="24"/>
          <w:vertAlign w:val="superscript"/>
          <w:lang w:eastAsia="tr-TR"/>
          <w14:ligatures w14:val="none"/>
        </w:rPr>
        <w:footnoteReference w:id="221"/>
      </w:r>
    </w:p>
    <w:p w14:paraId="5111AA09" w14:textId="78ACBA9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Âlimlerin bir kısmı daha ileri giderek Osmânî mushafın yedi harfin tamamını içinde topladığını söylemiş</w:t>
      </w:r>
      <w:r w:rsidR="003436F3">
        <w:rPr>
          <w:rFonts w:ascii="Times New Roman" w:eastAsia="Times New Roman" w:hAnsi="Times New Roman" w:cs="Times New Roman"/>
          <w:kern w:val="0"/>
          <w:sz w:val="24"/>
          <w:szCs w:val="24"/>
          <w:lang w:eastAsia="tr-TR"/>
          <w14:ligatures w14:val="none"/>
        </w:rPr>
        <w:t>lerd</w:t>
      </w:r>
      <w:r w:rsidRPr="00F42596">
        <w:rPr>
          <w:rFonts w:ascii="Times New Roman" w:eastAsia="Times New Roman" w:hAnsi="Times New Roman" w:cs="Times New Roman"/>
          <w:kern w:val="0"/>
          <w:sz w:val="24"/>
          <w:szCs w:val="24"/>
          <w:lang w:eastAsia="tr-TR"/>
          <w14:ligatures w14:val="none"/>
        </w:rPr>
        <w:t>ir. Ancak bu görüş, pratikte açıklanması en zor görüştür. Çünkü mushaf yazısı belli bir metin iskeletine sahiptir ve ihtimali aynı ölçüde taşıyamaz. Bu sebeple son dönem araştırmacılarının çoğu ve erken dönem kaynaklarını inceleyen âlimler, bu görüşü fazla geniş görmüşlerdir. Suyûtî, yedi harf konusundaki nakilleri aktarırken bu konuda çok fazla görüşün olduğunu söyler; Zürkânî</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bu başlığı tartışırken Osmânî mushaf ile yedi harf arasındaki ilişkinin “tam koruma” biçimi </w:t>
      </w:r>
      <w:r w:rsidRPr="0028441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“uygun olanı muhafaza etme” biçiminde anlaşılmasının daha doğru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222"/>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E2B6B">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Osmânî mushaf ile yedi harf meselesi,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tarihinin en hassas ve tartışmalı meselelerinden biri olarak değerlendirilmiştir. Kaynaklarda çıkan tabloya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başlangıçta ümmete kolaylık sağlayan bir genişlik alanı içinde okunmuş, fakat Hz. Osman döneminde bu alan ihtilafa kapı açmayacak şekilde ortak mushaflar etrafında toplanmıştır. Osmânî Mushaf, yedi harfin bütün dağınık ihtimallerini </w:t>
      </w:r>
      <w:r w:rsidRPr="00397DEE">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sahih rivâyetle gelen, mushaf yazısının kaldırabildiği ve ümmetin üzerinde birleşebileceği okuyuşları muhafaza etmiştir. Böylece hem metin birliği korunmuş hem de sahih kırâatlerin yaşamasına </w:t>
      </w:r>
      <w:r w:rsidRPr="00F42596">
        <w:rPr>
          <w:rFonts w:ascii="Times New Roman" w:eastAsia="Times New Roman" w:hAnsi="Times New Roman" w:cs="Times New Roman"/>
          <w:kern w:val="0"/>
          <w:sz w:val="24"/>
          <w:szCs w:val="24"/>
          <w:lang w:eastAsia="tr-TR"/>
          <w14:ligatures w14:val="none"/>
        </w:rPr>
        <w:lastRenderedPageBreak/>
        <w:t>imkân verilmiştir. Kırâat ilminin ve resm-i Osmânî tartışmalarının asıl düğüm noktası da burada yatmaktadır.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bakımında</w:t>
      </w:r>
      <w:r w:rsidR="004F05EB">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 ortak bir biçime kavuşması, yani resm-i Osmânî’nin yerleşmesi sadece mushafların görünüşünü etkilememiştir. Bu gelişme doğrudan doğruya kırâat ve tefs</w:t>
      </w:r>
      <w:r w:rsidR="00B35BC4">
        <w:rPr>
          <w:rFonts w:ascii="Times New Roman" w:eastAsia="Times New Roman" w:hAnsi="Times New Roman" w:cs="Times New Roman"/>
          <w:kern w:val="0"/>
          <w:sz w:val="24"/>
          <w:szCs w:val="24"/>
          <w:lang w:eastAsia="tr-TR"/>
          <w14:ligatures w14:val="none"/>
        </w:rPr>
        <w:t>î</w:t>
      </w:r>
      <w:r w:rsidR="00441715">
        <w:rPr>
          <w:rFonts w:ascii="Times New Roman" w:eastAsia="Times New Roman" w:hAnsi="Times New Roman" w:cs="Times New Roman"/>
          <w:kern w:val="0"/>
          <w:sz w:val="24"/>
          <w:szCs w:val="24"/>
          <w:lang w:eastAsia="tr-TR"/>
          <w14:ligatures w14:val="none"/>
        </w:rPr>
        <w:t>r alanını şekillendiren</w:t>
      </w:r>
      <w:r w:rsidR="00441715" w:rsidRPr="00441715">
        <w:rPr>
          <w:rFonts w:ascii="Times New Roman" w:hAnsi="Times New Roman" w:cs="Times New Roman"/>
        </w:rPr>
        <w:t xml:space="preserve"> </w:t>
      </w:r>
      <w:r w:rsidR="00782E42" w:rsidRPr="00782E42">
        <w:rPr>
          <w:rFonts w:ascii="Times New Roman" w:hAnsi="Times New Roman" w:cs="Times New Roman"/>
          <w:color w:val="FF0000"/>
          <w:sz w:val="24"/>
          <w:szCs w:val="24"/>
        </w:rPr>
        <w:t>ölçülerden biri olmuştur</w:t>
      </w:r>
      <w:r w:rsidR="00782E42">
        <w:rPr>
          <w:rFonts w:ascii="Times New Roman" w:hAnsi="Times New Roman" w:cs="Times New Roman"/>
        </w:rPr>
        <w:t>.</w:t>
      </w:r>
      <w:r w:rsidR="00F42596" w:rsidRPr="00F42596">
        <w:rPr>
          <w:rFonts w:ascii="Times New Roman" w:eastAsia="Times New Roman" w:hAnsi="Times New Roman" w:cs="Times New Roman"/>
          <w:kern w:val="0"/>
          <w:sz w:val="24"/>
          <w:szCs w:val="24"/>
          <w:lang w:eastAsia="tr-TR"/>
          <w14:ligatures w14:val="none"/>
        </w:rPr>
        <w:t xml:space="preserve"> Kırâat ilmi hangi okuyuşların sahih kabul edileceğini;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ilmi ise bu okuyuşların anlamı nasıl etkilediğini ele alır. Resm </w:t>
      </w:r>
      <w:r w:rsidR="00F42596" w:rsidRPr="00C85EFB">
        <w:rPr>
          <w:rFonts w:ascii="Times New Roman" w:eastAsia="Times New Roman" w:hAnsi="Times New Roman" w:cs="Times New Roman"/>
          <w:color w:val="FF0000"/>
          <w:kern w:val="0"/>
          <w:sz w:val="24"/>
          <w:szCs w:val="24"/>
          <w:lang w:eastAsia="tr-TR"/>
          <w14:ligatures w14:val="none"/>
        </w:rPr>
        <w:t>ortak</w:t>
      </w:r>
      <w:r w:rsidR="00C85EFB" w:rsidRPr="00C85EFB">
        <w:rPr>
          <w:rFonts w:ascii="Times New Roman" w:eastAsia="Times New Roman" w:hAnsi="Times New Roman" w:cs="Times New Roman"/>
          <w:color w:val="FF0000"/>
          <w:kern w:val="0"/>
          <w:sz w:val="24"/>
          <w:szCs w:val="24"/>
          <w:lang w:eastAsia="tr-TR"/>
          <w14:ligatures w14:val="none"/>
        </w:rPr>
        <w:t xml:space="preserve"> başvuru</w:t>
      </w:r>
      <w:r w:rsidR="00F42596" w:rsidRPr="00C85EFB">
        <w:rPr>
          <w:rFonts w:ascii="Times New Roman" w:eastAsia="Times New Roman" w:hAnsi="Times New Roman" w:cs="Times New Roman"/>
          <w:color w:val="FF0000"/>
          <w:kern w:val="0"/>
          <w:sz w:val="24"/>
          <w:szCs w:val="24"/>
          <w:lang w:eastAsia="tr-TR"/>
          <w14:ligatures w14:val="none"/>
        </w:rPr>
        <w:t xml:space="preserve"> h</w:t>
      </w:r>
      <w:r w:rsidR="00B16E70" w:rsidRPr="00C85EFB">
        <w:rPr>
          <w:rFonts w:ascii="Times New Roman" w:eastAsia="Times New Roman" w:hAnsi="Times New Roman" w:cs="Times New Roman"/>
          <w:color w:val="FF0000"/>
          <w:kern w:val="0"/>
          <w:sz w:val="24"/>
          <w:szCs w:val="24"/>
          <w:lang w:eastAsia="tr-TR"/>
          <w14:ligatures w14:val="none"/>
        </w:rPr>
        <w:t>â</w:t>
      </w:r>
      <w:r w:rsidR="00C85EFB" w:rsidRPr="00C85EFB">
        <w:rPr>
          <w:rFonts w:ascii="Times New Roman" w:eastAsia="Times New Roman" w:hAnsi="Times New Roman" w:cs="Times New Roman"/>
          <w:color w:val="FF0000"/>
          <w:kern w:val="0"/>
          <w:sz w:val="24"/>
          <w:szCs w:val="24"/>
          <w:lang w:eastAsia="tr-TR"/>
          <w14:ligatures w14:val="none"/>
        </w:rPr>
        <w:t>line</w:t>
      </w:r>
      <w:r w:rsidR="00F42596" w:rsidRPr="00F42596">
        <w:rPr>
          <w:rFonts w:ascii="Times New Roman" w:eastAsia="Times New Roman" w:hAnsi="Times New Roman" w:cs="Times New Roman"/>
          <w:kern w:val="0"/>
          <w:sz w:val="24"/>
          <w:szCs w:val="24"/>
          <w:lang w:eastAsia="tr-TR"/>
          <w14:ligatures w14:val="none"/>
        </w:rPr>
        <w:t xml:space="preserve"> gelince, hem kırâatler daha belirli sınırlar içinde değerlendirilmiş hem de müfessirler yorumlarını daha sabit bir zeminde kurabilmiştir.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w:t>
      </w:r>
      <w:r w:rsidR="00B560AF" w:rsidRPr="00B560AF">
        <w:rPr>
          <w:rFonts w:ascii="Times New Roman" w:eastAsia="Times New Roman" w:hAnsi="Times New Roman" w:cs="Times New Roman"/>
          <w:color w:val="FF0000"/>
          <w:kern w:val="0"/>
          <w:sz w:val="24"/>
          <w:szCs w:val="24"/>
          <w:lang w:eastAsia="tr-TR"/>
          <w14:ligatures w14:val="none"/>
        </w:rPr>
        <w:t>ortak hale gelmesin</w:t>
      </w:r>
      <w:r w:rsidR="00290260">
        <w:rPr>
          <w:rFonts w:ascii="Times New Roman" w:eastAsia="Times New Roman" w:hAnsi="Times New Roman" w:cs="Times New Roman"/>
          <w:color w:val="FF0000"/>
          <w:kern w:val="0"/>
          <w:sz w:val="24"/>
          <w:szCs w:val="24"/>
          <w:lang w:eastAsia="tr-TR"/>
          <w14:ligatures w14:val="none"/>
        </w:rPr>
        <w:t>in</w:t>
      </w:r>
      <w:r w:rsidR="00B560AF" w:rsidRPr="00B560A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kırâat ilmine etkisi</w:t>
      </w:r>
      <w:r w:rsidR="0029026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öncelikle sahih ile şâz </w:t>
      </w:r>
      <w:r w:rsidR="006C07CA">
        <w:rPr>
          <w:rFonts w:ascii="Times New Roman" w:eastAsia="Times New Roman" w:hAnsi="Times New Roman" w:cs="Times New Roman"/>
          <w:kern w:val="0"/>
          <w:sz w:val="24"/>
          <w:szCs w:val="24"/>
          <w:lang w:eastAsia="tr-TR"/>
          <w14:ligatures w14:val="none"/>
        </w:rPr>
        <w:t xml:space="preserve">okuyuşların </w:t>
      </w:r>
      <w:r w:rsidR="006C07CA" w:rsidRPr="006C07CA">
        <w:rPr>
          <w:rFonts w:ascii="Times New Roman" w:eastAsia="Times New Roman" w:hAnsi="Times New Roman" w:cs="Times New Roman"/>
          <w:color w:val="FF0000"/>
          <w:kern w:val="0"/>
          <w:sz w:val="24"/>
          <w:szCs w:val="24"/>
          <w:lang w:eastAsia="tr-TR"/>
          <w14:ligatures w14:val="none"/>
        </w:rPr>
        <w:t>ayırt edilmesinde görülmektedir</w:t>
      </w:r>
      <w:r w:rsidRPr="00F42596">
        <w:rPr>
          <w:rFonts w:ascii="Times New Roman" w:eastAsia="Times New Roman" w:hAnsi="Times New Roman" w:cs="Times New Roman"/>
          <w:kern w:val="0"/>
          <w:sz w:val="24"/>
          <w:szCs w:val="24"/>
          <w:lang w:eastAsia="tr-TR"/>
          <w14:ligatures w14:val="none"/>
        </w:rPr>
        <w:t>. Resm ortak bir biçime kavuşmadan önce farklı okuyuşlar daha çok rivâyet zemininde değerlendiril</w:t>
      </w:r>
      <w:r w:rsidR="002E1219">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Fakat Osman mushaflarının yaygınlaşmasından sonra, mushaf hattına açıkça uymayan okuyuşlar kırâat alanının dışında tutulmaya başla</w:t>
      </w:r>
      <w:r w:rsidR="002E1219">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Yani resm, kırâatlerin hepsini üretme</w:t>
      </w:r>
      <w:r w:rsidR="002E1219">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hangilerinin kabul edilebilir olduğunu belirleyen bir sınır çiz</w:t>
      </w:r>
      <w:r w:rsidR="002E1219">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Bu sebeple İslâm âlimleri bir okuyuşun sahih olabilmesi için onun hem sened bakımından sağlam olmasını hem de mushaf yazısına aykırı olmamasını şart koşmuşlardır. Bu konuda Ebû Şâme, sırf bir okuyuş bir imama nispet edildi diye kabul edilemeyeceğini, mushaf hattı ve sahih nakil ölçüsünün mutlaka aranması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226"/>
      </w:r>
      <w:r w:rsidRPr="00F42596">
        <w:rPr>
          <w:rFonts w:ascii="Times New Roman" w:eastAsia="Times New Roman" w:hAnsi="Times New Roman" w:cs="Times New Roman"/>
          <w:kern w:val="0"/>
          <w:sz w:val="24"/>
          <w:szCs w:val="24"/>
          <w:lang w:eastAsia="tr-TR"/>
          <w14:ligatures w14:val="none"/>
        </w:rPr>
        <w:t xml:space="preserve"> Bu da kırâat imamlarının rivâyet çizgilerinin konumunun daha da belirginleştiğini göstermektedir. Osman mushaflarının yaygınlaşmasıyla birlikte farklı bölgelerde öğretilen okuyuşlar artık yazı zemini üzerinde değerlendirilmeye başlanmıştır. Böylece Mekke, Medine, Kûfe, Basra ve Şam kırâat çevreleri arasındaki benzerlikler ve farklar daha açık bir biçimde takip edilmeye başlan</w:t>
      </w:r>
      <w:r w:rsidR="002E1219">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Mücâhid’in yedi imamı öne çıkaran tasnifinin arka planında da bunun olduğu belirtilmektedir. Artık mesele farklı kırâatlerin bulunması </w:t>
      </w:r>
      <w:r w:rsidRPr="00537439">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bunların aynı mushaf çerçevesi içinde nasıl yer aldığının gösterilmesidir. </w:t>
      </w:r>
      <w:r w:rsidRPr="00567795">
        <w:rPr>
          <w:rFonts w:ascii="Times New Roman" w:eastAsia="Times New Roman" w:hAnsi="Times New Roman" w:cs="Times New Roman"/>
          <w:i/>
          <w:kern w:val="0"/>
          <w:sz w:val="24"/>
          <w:szCs w:val="24"/>
          <w:lang w:eastAsia="tr-TR"/>
          <w14:ligatures w14:val="none"/>
        </w:rPr>
        <w:t>Resm</w:t>
      </w:r>
      <w:r w:rsidR="008951DE">
        <w:rPr>
          <w:rFonts w:ascii="Times New Roman" w:eastAsia="Times New Roman" w:hAnsi="Times New Roman" w:cs="Times New Roman"/>
          <w:kern w:val="0"/>
          <w:sz w:val="24"/>
          <w:szCs w:val="24"/>
          <w:lang w:eastAsia="tr-TR"/>
          <w14:ligatures w14:val="none"/>
        </w:rPr>
        <w:t xml:space="preserve">in </w:t>
      </w:r>
      <w:r w:rsidR="008951DE" w:rsidRPr="008951DE">
        <w:rPr>
          <w:rFonts w:ascii="Times New Roman" w:eastAsia="Times New Roman" w:hAnsi="Times New Roman" w:cs="Times New Roman"/>
          <w:color w:val="FF0000"/>
          <w:kern w:val="0"/>
          <w:sz w:val="24"/>
          <w:szCs w:val="24"/>
          <w:lang w:eastAsia="tr-TR"/>
          <w14:ligatures w14:val="none"/>
        </w:rPr>
        <w:t>ortak</w:t>
      </w:r>
      <w:r w:rsidRPr="008951DE">
        <w:rPr>
          <w:rFonts w:ascii="Times New Roman" w:eastAsia="Times New Roman" w:hAnsi="Times New Roman" w:cs="Times New Roman"/>
          <w:color w:val="FF0000"/>
          <w:kern w:val="0"/>
          <w:sz w:val="24"/>
          <w:szCs w:val="24"/>
          <w:lang w:eastAsia="tr-TR"/>
          <w14:ligatures w14:val="none"/>
        </w:rPr>
        <w:t>laşması</w:t>
      </w:r>
      <w:r w:rsidRPr="00F42596">
        <w:rPr>
          <w:rFonts w:ascii="Times New Roman" w:eastAsia="Times New Roman" w:hAnsi="Times New Roman" w:cs="Times New Roman"/>
          <w:kern w:val="0"/>
          <w:sz w:val="24"/>
          <w:szCs w:val="24"/>
          <w:lang w:eastAsia="tr-TR"/>
          <w14:ligatures w14:val="none"/>
        </w:rPr>
        <w:t>, dolaylı olarak kırâat imamlarının otoritesini daha da belirgin kılmış ve öğretim geleneğini daha disiplinli bir yapıya kavuşturmuştur.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metni,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rin ümmet nezdinde ortak metne dayanmasını sağlamıştır. Şayet mushaf yazısı ortak</w:t>
      </w:r>
      <w:r w:rsidR="00942D80">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lmasaydı farklı bölgelerde farklı yazım gelenekleri ve metin varyantları üzerinden gelişen yorum anlayışları oluşabilirdi. Oysa resm-i Osmânî,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faaliyetinin dayandığı metni büyük ölçüde birleştirmiş ve bu sayede Endülüs’te yazılan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ile Şam, Bağdat ve </w:t>
      </w:r>
      <w:r w:rsidRPr="00BC0E94">
        <w:rPr>
          <w:rFonts w:ascii="Times New Roman" w:eastAsia="Times New Roman" w:hAnsi="Times New Roman" w:cs="Times New Roman"/>
          <w:kern w:val="0"/>
          <w:sz w:val="24"/>
          <w:szCs w:val="24"/>
          <w:lang w:eastAsia="tr-TR"/>
          <w14:ligatures w14:val="none"/>
        </w:rPr>
        <w:t>K</w:t>
      </w:r>
      <w:r w:rsidR="00942D80" w:rsidRPr="00BC0E94">
        <w:rPr>
          <w:rFonts w:ascii="Times New Roman" w:eastAsia="Times New Roman" w:hAnsi="Times New Roman" w:cs="Times New Roman"/>
          <w:kern w:val="0"/>
          <w:sz w:val="24"/>
          <w:szCs w:val="24"/>
          <w:lang w:eastAsia="tr-TR"/>
          <w14:ligatures w14:val="none"/>
        </w:rPr>
        <w:t>a</w:t>
      </w:r>
      <w:r w:rsidRPr="00D95DD8">
        <w:rPr>
          <w:rFonts w:ascii="Times New Roman" w:eastAsia="Times New Roman" w:hAnsi="Times New Roman" w:cs="Times New Roman"/>
          <w:kern w:val="0"/>
          <w:sz w:val="24"/>
          <w:szCs w:val="24"/>
          <w:lang w:eastAsia="tr-TR"/>
          <w14:ligatures w14:val="none"/>
        </w:rPr>
        <w:t>hire’de</w:t>
      </w:r>
      <w:r w:rsidRPr="00F42596">
        <w:rPr>
          <w:rFonts w:ascii="Times New Roman" w:eastAsia="Times New Roman" w:hAnsi="Times New Roman" w:cs="Times New Roman"/>
          <w:kern w:val="0"/>
          <w:sz w:val="24"/>
          <w:szCs w:val="24"/>
          <w:lang w:eastAsia="tr-TR"/>
          <w14:ligatures w14:val="none"/>
        </w:rPr>
        <w:t xml:space="preserve"> yazılan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aynı mushaf zemininde buluşabilmiştir. Bu da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geleneğinin ortak dilini oluşturan temel unsurlardan biri olarak değerlendirilmiştir. İbn Atiyye, </w:t>
      </w:r>
      <w:r w:rsidRPr="00F42596">
        <w:rPr>
          <w:rFonts w:ascii="Times New Roman" w:eastAsia="Times New Roman" w:hAnsi="Times New Roman" w:cs="Times New Roman"/>
          <w:kern w:val="0"/>
          <w:sz w:val="24"/>
          <w:szCs w:val="24"/>
          <w:lang w:eastAsia="tr-TR"/>
          <w14:ligatures w14:val="none"/>
        </w:rPr>
        <w:lastRenderedPageBreak/>
        <w:t xml:space="preserve">Beğavî (ö. 516/1122), Kurtubî, Ebû Hayyân ve Semîn el-Halebî (ö. 756/1355) gibi farklı bölgelerde yaşayan müfessirlerin aynı mushaf hattı üzerinde hareket etmeleri bunun açık bir göstergesidir. Böylece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geleneğinin dağılmasını </w:t>
      </w:r>
      <w:r w:rsidRPr="008D398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ortak bir metin etrafında birleşmesini sağlamıştır.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12A30">
        <w:rPr>
          <w:rFonts w:ascii="Times New Roman" w:eastAsia="Times New Roman" w:hAnsi="Times New Roman" w:cs="Times New Roman"/>
          <w:color w:val="FF0000"/>
          <w:kern w:val="0"/>
          <w:sz w:val="24"/>
          <w:szCs w:val="24"/>
          <w:lang w:eastAsia="tr-TR"/>
          <w14:ligatures w14:val="none"/>
        </w:rPr>
        <w:t xml:space="preserve">Sonuç olarak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ilmini sadece teknik olarak etkilememiş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yorumun dayandığı zemini kökten etkilemiştir. Resm-i Osmânî yorumun önüne engel koymamış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yorumun hareket edeceği meşru alanı belirlemiştir. Sahih kırâatleri koruyarak anlam zenginliğine katkıda bulunmuş, mushafa aykırı okuyuşları metnin dışında bırakmıştır.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hem ortak mushaf metnini esas alan hem</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metnin taşıdığı sahih kırâat çeşitliliğinden yararlanan dengeli bir disiplin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en dikkat çekici özelliklerinden biri, bazı kelimelerde birden fazla sahih kırâate yer verebilecek şekilde kurulmuş olmasıdır. Kırâat geleneğinde bu husus, resm-i Osmânî’nin sıradan bir yazım biçimi </w:t>
      </w:r>
      <w:r w:rsidRPr="002B418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kırâatlerin rivâyetini koruyan özel bir sistem olduğunu gösteren temel delillerden biri olduğunu daha önce de zikretmiştik. Nitekim İbnü’l-Cezerî’nin ifadelerinde sahih kırâatlerin ölçülerinden biri, okuyuşun Osmânî mushaflardan birinin resmine açık ya da ihtim</w:t>
      </w:r>
      <w:r w:rsidR="00002E44">
        <w:rPr>
          <w:rFonts w:ascii="Times New Roman" w:eastAsia="Times New Roman" w:hAnsi="Times New Roman" w:cs="Times New Roman"/>
          <w:kern w:val="0"/>
          <w:sz w:val="24"/>
          <w:szCs w:val="24"/>
          <w:lang w:eastAsia="tr-TR"/>
          <w14:ligatures w14:val="none"/>
        </w:rPr>
        <w:t>alî</w:t>
      </w:r>
      <w:r w:rsidRPr="00F42596">
        <w:rPr>
          <w:rFonts w:ascii="Times New Roman" w:eastAsia="Times New Roman" w:hAnsi="Times New Roman" w:cs="Times New Roman"/>
          <w:kern w:val="0"/>
          <w:sz w:val="24"/>
          <w:szCs w:val="24"/>
          <w:lang w:eastAsia="tr-TR"/>
          <w14:ligatures w14:val="none"/>
        </w:rPr>
        <w:t xml:space="preserve"> olarak uymasıdır. Bu da yazının, okuyuşu bütünüyle belirlemese de onun meşru sınırını çizdiğini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02E44">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Osmânî’nin kırâatleri birçok yansıtma özelliği vardır</w:t>
      </w:r>
      <w:r w:rsidR="00002E44">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unların birkaçına yer vermek ger</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kecektir. En önemli özelliklerinden biri çoklu kırâat vecihlerine işaret etmesidir. Çünkü mushaf yazımı çoklu kırâat vecihlerini kapsayacak şekilde düzenlenmiştir. Bu uygunlu</w:t>
      </w:r>
      <w:r w:rsidR="00002E44">
        <w:rPr>
          <w:rFonts w:ascii="Times New Roman" w:eastAsia="Times New Roman" w:hAnsi="Times New Roman" w:cs="Times New Roman"/>
          <w:kern w:val="0"/>
          <w:sz w:val="24"/>
          <w:szCs w:val="24"/>
          <w:lang w:eastAsia="tr-TR"/>
          <w14:ligatures w14:val="none"/>
        </w:rPr>
        <w:t xml:space="preserve">ğun </w:t>
      </w:r>
      <w:r w:rsidRPr="00F42596">
        <w:rPr>
          <w:rFonts w:ascii="Times New Roman" w:eastAsia="Times New Roman" w:hAnsi="Times New Roman" w:cs="Times New Roman"/>
          <w:kern w:val="0"/>
          <w:sz w:val="24"/>
          <w:szCs w:val="24"/>
          <w:lang w:eastAsia="tr-TR"/>
          <w14:ligatures w14:val="none"/>
        </w:rPr>
        <w:t xml:space="preserve">ya gerçek/doğrudan uygunluk yahut ihtimale dayalı uygunluk </w:t>
      </w:r>
      <w:r w:rsidR="00002E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uvâfakatu’r-resm</w:t>
      </w:r>
      <w:r w:rsidR="00002E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 olduğu belirtilmiştir. Bu çerçevede kırâat kaynakları,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iki şekilde açıklamışlardır: tahkiki ve ihtim</w:t>
      </w:r>
      <w:r w:rsidR="00002E44">
        <w:rPr>
          <w:rFonts w:ascii="Times New Roman" w:eastAsia="Times New Roman" w:hAnsi="Times New Roman" w:cs="Times New Roman"/>
          <w:kern w:val="0"/>
          <w:sz w:val="24"/>
          <w:szCs w:val="24"/>
          <w:lang w:eastAsia="tr-TR"/>
          <w14:ligatures w14:val="none"/>
        </w:rPr>
        <w:t>alî</w:t>
      </w:r>
      <w:r w:rsidRPr="00F42596">
        <w:rPr>
          <w:rFonts w:ascii="Times New Roman" w:eastAsia="Times New Roman" w:hAnsi="Times New Roman" w:cs="Times New Roman"/>
          <w:kern w:val="0"/>
          <w:sz w:val="24"/>
          <w:szCs w:val="24"/>
          <w:lang w:eastAsia="tr-TR"/>
          <w14:ligatures w14:val="none"/>
        </w:rPr>
        <w:t>/takdiri uygunluk. Tahk</w:t>
      </w:r>
      <w:r w:rsidR="00002E4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ki uygunlukta okuyuş, mushaf yazısının açıkça karşılandığı biçimde bulunur. İhtimalî uygunlukta ise yazı, o okuyuşu doğrudan göstermese de onu yok saymaz; yani yazım şekli kırâati mümkün kılar.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Bununla birlikte tek bir yazımın bütün kırâatleri karşılamadığı kelimeler de vardır.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Bu kelimeler otuz üç adet olup, Osmânî mushaflara, her bir mushaf</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sabit olan kırâat vecihleri esas alınarak dağıtılmıştır. Söz konusu kelimeler şunlardır:</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 kırâatleri tek bir yazım biçimine zorlamadığını</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gerektiğinde mushaflar arası yazım farklılığıyla sahih okuyuşları koruduğunu göstermektedir. Yani mushaflar arasındaki bu sınırlı yazım farkı, ihtilaf üretmekten ziyade, </w:t>
      </w:r>
      <w:r w:rsidRPr="00A6200B">
        <w:rPr>
          <w:rFonts w:ascii="Times New Roman" w:eastAsia="Times New Roman" w:hAnsi="Times New Roman" w:cs="Times New Roman"/>
          <w:kern w:val="0"/>
          <w:sz w:val="24"/>
          <w:szCs w:val="24"/>
          <w:lang w:eastAsia="tr-TR"/>
          <w14:ligatures w14:val="none"/>
        </w:rPr>
        <w:t>meşr</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kırâatleri muhafaza etmeye </w:t>
      </w:r>
      <w:r w:rsidRPr="00D95DD8">
        <w:rPr>
          <w:rFonts w:ascii="Times New Roman" w:eastAsia="Times New Roman" w:hAnsi="Times New Roman" w:cs="Times New Roman"/>
          <w:kern w:val="0"/>
          <w:sz w:val="24"/>
          <w:szCs w:val="24"/>
          <w:lang w:eastAsia="tr-TR"/>
          <w14:ligatures w14:val="none"/>
        </w:rPr>
        <w:t>m</w:t>
      </w:r>
      <w:r w:rsidR="00D95DD8">
        <w:rPr>
          <w:rFonts w:ascii="Times New Roman" w:eastAsia="Times New Roman" w:hAnsi="Times New Roman" w:cs="Times New Roman"/>
          <w:kern w:val="0"/>
          <w:sz w:val="24"/>
          <w:szCs w:val="24"/>
          <w:lang w:eastAsia="tr-TR"/>
          <w14:ligatures w14:val="none"/>
        </w:rPr>
        <w:t>a</w:t>
      </w:r>
      <w:r w:rsidRPr="00D95DD8">
        <w:rPr>
          <w:rFonts w:ascii="Times New Roman" w:eastAsia="Times New Roman" w:hAnsi="Times New Roman" w:cs="Times New Roman"/>
          <w:kern w:val="0"/>
          <w:sz w:val="24"/>
          <w:szCs w:val="24"/>
          <w:lang w:eastAsia="tr-TR"/>
          <w14:ligatures w14:val="none"/>
        </w:rPr>
        <w:t>tuf</w:t>
      </w:r>
      <w:r w:rsidRPr="00F42596">
        <w:rPr>
          <w:rFonts w:ascii="Times New Roman" w:eastAsia="Times New Roman" w:hAnsi="Times New Roman" w:cs="Times New Roman"/>
          <w:kern w:val="0"/>
          <w:sz w:val="24"/>
          <w:szCs w:val="24"/>
          <w:lang w:eastAsia="tr-TR"/>
          <w14:ligatures w14:val="none"/>
        </w:rPr>
        <w:t xml:space="preserve"> bir imkân olarak kullanılmıştır. Bu durum Osmânî mushafların tek tip bir yazım kalıbı olmaktan çok ortak esaslar içinde kırâatleri gözeten dikkatli bir sis</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em olduğunu göster</w:t>
      </w:r>
      <w:r w:rsidR="00242F3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Resm-i Osmânî, kırâatleri barındırma gücü bakımından sadece aynı yazının birden fazla okuyuşa elverişli olmasıyla sınırlı değildir. Bazen tek bir yazım bütün sahih vecihleri aynı anda karşılayamamaktadır. İşte böyle yerlerde bazı kelimeler, Osman </w:t>
      </w:r>
      <w:r w:rsidRPr="00F42596">
        <w:rPr>
          <w:rFonts w:ascii="Times New Roman" w:eastAsia="Times New Roman" w:hAnsi="Times New Roman" w:cs="Times New Roman"/>
          <w:kern w:val="0"/>
          <w:sz w:val="24"/>
          <w:szCs w:val="24"/>
          <w:lang w:eastAsia="tr-TR"/>
          <w14:ligatures w14:val="none"/>
        </w:rPr>
        <w:lastRenderedPageBreak/>
        <w:t xml:space="preserve">mushaflarının hepsinde aynı biçimde </w:t>
      </w:r>
      <w:r w:rsidRPr="00466C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farklı mushaflarda farklı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mlerle</w:t>
      </w:r>
      <w:r w:rsidRPr="00F42596">
        <w:rPr>
          <w:rFonts w:ascii="Times New Roman" w:eastAsia="Times New Roman" w:hAnsi="Times New Roman" w:cs="Times New Roman"/>
          <w:kern w:val="0"/>
          <w:sz w:val="24"/>
          <w:szCs w:val="24"/>
          <w:lang w:eastAsia="tr-TR"/>
          <w14:ligatures w14:val="none"/>
        </w:rPr>
        <w:t xml:space="preserve"> yer almıştır</w:t>
      </w:r>
      <w:r w:rsidR="00242F3A">
        <w:rPr>
          <w:rFonts w:ascii="Times New Roman" w:eastAsia="Times New Roman" w:hAnsi="Times New Roman" w:cs="Times New Roman"/>
          <w:kern w:val="0"/>
          <w:sz w:val="24"/>
          <w:szCs w:val="24"/>
          <w:lang w:eastAsia="tr-TR"/>
          <w14:ligatures w14:val="none"/>
        </w:rPr>
        <w:t xml:space="preserve"> ki </w:t>
      </w:r>
      <w:r w:rsidRPr="00F42596">
        <w:rPr>
          <w:rFonts w:ascii="Times New Roman" w:eastAsia="Times New Roman" w:hAnsi="Times New Roman" w:cs="Times New Roman"/>
          <w:kern w:val="0"/>
          <w:sz w:val="24"/>
          <w:szCs w:val="24"/>
          <w:lang w:eastAsia="tr-TR"/>
          <w14:ligatures w14:val="none"/>
        </w:rPr>
        <w:t>bu durum kırâat farklılıklarını korumaya yönelik bir işlev taşıdığını göster</w:t>
      </w:r>
      <w:r w:rsidR="00242F3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Bundan dolayı âlimler şöyle demişlerdir: Kırâatin temel şartlarından biri,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en azından ihtimal yoluyla uygun olmasıdır; aksi takdirde o kırâat şâz olur.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Buradan, resm ile kırâat arasındaki sıkı bağ açıkça görülmektedir; öyle ki onun yerini başka bir yazı sistemi tutamaz.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C23432">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kaynaklarında sıkça vurgulanan hususlardan biri resm-i Osmânî</w:t>
      </w:r>
      <w:r w:rsidR="00C234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bir yazım biçimi </w:t>
      </w:r>
      <w:r w:rsidR="00C23432">
        <w:rPr>
          <w:rFonts w:ascii="Times New Roman" w:eastAsia="Times New Roman" w:hAnsi="Times New Roman" w:cs="Times New Roman"/>
          <w:kern w:val="0"/>
          <w:sz w:val="24"/>
          <w:szCs w:val="24"/>
          <w:lang w:eastAsia="tr-TR"/>
          <w14:ligatures w14:val="none"/>
        </w:rPr>
        <w:t xml:space="preserve">değildir. O, </w:t>
      </w:r>
      <w:r w:rsidRPr="00F42596">
        <w:rPr>
          <w:rFonts w:ascii="Times New Roman" w:eastAsia="Times New Roman" w:hAnsi="Times New Roman" w:cs="Times New Roman"/>
          <w:kern w:val="0"/>
          <w:sz w:val="24"/>
          <w:szCs w:val="24"/>
          <w:lang w:eastAsia="tr-TR"/>
          <w14:ligatures w14:val="none"/>
        </w:rPr>
        <w:t xml:space="preserve">aynı zamanda vahyin indiği dil çevresinde bulunan bazı izleri </w:t>
      </w:r>
      <w:r w:rsidR="00C23432">
        <w:rPr>
          <w:rFonts w:ascii="Times New Roman" w:eastAsia="Times New Roman" w:hAnsi="Times New Roman" w:cs="Times New Roman"/>
          <w:kern w:val="0"/>
          <w:sz w:val="24"/>
          <w:szCs w:val="24"/>
          <w:lang w:eastAsia="tr-TR"/>
          <w14:ligatures w14:val="none"/>
        </w:rPr>
        <w:t>taşımaktadır</w:t>
      </w:r>
      <w:r w:rsidRPr="00F42596">
        <w:rPr>
          <w:rFonts w:ascii="Times New Roman" w:eastAsia="Times New Roman" w:hAnsi="Times New Roman" w:cs="Times New Roman"/>
          <w:kern w:val="0"/>
          <w:sz w:val="24"/>
          <w:szCs w:val="24"/>
          <w:lang w:eastAsia="tr-TR"/>
          <w14:ligatures w14:val="none"/>
        </w:rPr>
        <w:t xml:space="preserve">.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 o günkü toplum</w:t>
      </w:r>
      <w:r w:rsidR="00C23432">
        <w:rPr>
          <w:rFonts w:ascii="Times New Roman" w:eastAsia="Times New Roman" w:hAnsi="Times New Roman" w:cs="Times New Roman"/>
          <w:kern w:val="0"/>
          <w:sz w:val="24"/>
          <w:szCs w:val="24"/>
          <w:lang w:eastAsia="tr-TR"/>
          <w14:ligatures w14:val="none"/>
        </w:rPr>
        <w:t xml:space="preserve">un </w:t>
      </w:r>
      <w:r w:rsidRPr="00F42596">
        <w:rPr>
          <w:rFonts w:ascii="Times New Roman" w:eastAsia="Times New Roman" w:hAnsi="Times New Roman" w:cs="Times New Roman"/>
          <w:kern w:val="0"/>
          <w:sz w:val="24"/>
          <w:szCs w:val="24"/>
          <w:lang w:eastAsia="tr-TR"/>
          <w14:ligatures w14:val="none"/>
        </w:rPr>
        <w:t>kullandığı farklı lehçe ve söyleyiş biçimlerine belirli bir kolaylık tanındığını gösterir. Çoğunluk görüşünü aktaran kaynaklarda bu “yedi harfin” aynı anlam etrafında Arap lehçelerine açılan bir ruhsat olduğu belirtilir. Hz. Osman</w:t>
      </w:r>
      <w:r w:rsidR="00C2343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insanları ortak mushaflar etrafında toplarken ihtilafı önlemiş</w:t>
      </w:r>
      <w:r w:rsidR="00C2343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mushaf yazısının imkân verdiği ölçüde bazı dil ve lehçe izleri de resm içinde varlığını sürdürmüş ve ilk dil tabakasının bazı izlerini korumuştur. Bundan dolayı resm-i Osmânî, ortak metni kuran bir imlâ sistemi olmakla birlikte Arap dilinin ilk vahiy çevresine ait bazı özellikleri de yansıtan tarih</w:t>
      </w:r>
      <w:r w:rsidR="00C2343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 olarak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1757CD">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dil âlimlerinin kurallı ve açıklayıcı yazım sistemidir. Resm-i Osmânî ise, rivâyet temelli kırâatlerle bağlantılı bir yazıdır. Bu yüzden onun amacı sadece kelimeyi en açık biçimde yazmak </w:t>
      </w:r>
      <w:r w:rsidRPr="00C90150">
        <w:rPr>
          <w:rFonts w:ascii="Times New Roman" w:eastAsia="Times New Roman" w:hAnsi="Times New Roman" w:cs="Times New Roman"/>
          <w:bCs/>
          <w:color w:val="FF0000"/>
          <w:kern w:val="0"/>
          <w:sz w:val="24"/>
          <w:szCs w:val="24"/>
          <w:lang w:eastAsia="tr-TR"/>
          <w14:ligatures w14:val="none"/>
        </w:rPr>
        <w:t>değil</w:t>
      </w:r>
      <w:r w:rsidR="00726F9B" w:rsidRPr="00C90150">
        <w:rPr>
          <w:rFonts w:ascii="Times New Roman" w:eastAsia="Times New Roman" w:hAnsi="Times New Roman" w:cs="Times New Roman"/>
          <w:bCs/>
          <w:color w:val="FF0000"/>
          <w:kern w:val="0"/>
          <w:sz w:val="24"/>
          <w:szCs w:val="24"/>
          <w:lang w:eastAsia="tr-TR"/>
          <w14:ligatures w14:val="none"/>
        </w:rPr>
        <w:t>,</w:t>
      </w:r>
      <w:r w:rsidRPr="00C234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sahih kırâ</w:t>
      </w:r>
      <w:r w:rsidR="00D81AC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tler içinde</w:t>
      </w:r>
      <w:r w:rsidR="00D702D8">
        <w:rPr>
          <w:rFonts w:ascii="Times New Roman" w:eastAsia="Times New Roman" w:hAnsi="Times New Roman" w:cs="Times New Roman"/>
          <w:kern w:val="0"/>
          <w:sz w:val="24"/>
          <w:szCs w:val="24"/>
          <w:lang w:eastAsia="tr-TR"/>
          <w14:ligatures w14:val="none"/>
        </w:rPr>
        <w:t>ki</w:t>
      </w:r>
      <w:r w:rsidRPr="00F42596">
        <w:rPr>
          <w:rFonts w:ascii="Times New Roman" w:eastAsia="Times New Roman" w:hAnsi="Times New Roman" w:cs="Times New Roman"/>
          <w:kern w:val="0"/>
          <w:sz w:val="24"/>
          <w:szCs w:val="24"/>
          <w:lang w:eastAsia="tr-TR"/>
          <w14:ligatures w14:val="none"/>
        </w:rPr>
        <w:t xml:space="preserve"> bazı lehçe işaretlerini koruyan bir mushaf yazımıdır. Klasik ve modern kaynaklarda da vurgulandığı gibi resm-i Osmânî’yi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imlâya dönüştürmek, yalnız yazıyı sadeleştirmekle kalmaz; aynı zamanda mushafın taşıdığı kırâ</w:t>
      </w:r>
      <w:r w:rsidR="00333703">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ve lehçe izlerini de zayıflatır. Vurgulanması gereken bir nokta var</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ki; resm-i Osmânî’nin lehçelere işaret etmesi, onun çok lehçeli serbest bir metin olduğu anlamına gelmez çünkü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yapısı korunmuş ve ihtilaf çıkaracak unsurlar sınırlandırılmış, fakat mushafın taşıyabildiği meşru farklılıklar silinmemiştir. Dolayısıyla mushaf yazısı bazı yerlerde kırâatleri bazı yerlerde erken Arap lehçelerinin izlerini taşımaktadır. Bu yüzden resm-i Osmânî’yi eski bir imlâ gibi görmek yanlış olur. O,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lehçe, kırâat ve dil hafızasını içinde koruyan özel bir mushaf yazımıdır.</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Bu açıklama, resm-i Osmânî’nin sadece harf iskeletini korumadığını; harekenin niteliğini, sesin dolgunluğunu ve okuyuş farkını da resm içinde işaretleyebildiğini gösterir. Bu demektir ki harekenin aslına işaret, kelimedeki kısa ses değerinin kökensel ya da tam ses karşılığının yazıda bir harf aracılığıyla desteklenm</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sidir.</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bu harflerin kimi yerde tehdit ve uyarıyı kuvvetlendirme, kimi yerde azameti ve </w:t>
      </w:r>
      <w:r w:rsidRPr="00622072">
        <w:rPr>
          <w:rFonts w:ascii="Times New Roman" w:eastAsia="Times New Roman" w:hAnsi="Times New Roman" w:cs="Times New Roman"/>
          <w:kern w:val="0"/>
          <w:sz w:val="24"/>
          <w:szCs w:val="24"/>
          <w:lang w:eastAsia="tr-TR"/>
          <w14:ligatures w14:val="none"/>
        </w:rPr>
        <w:t>t</w:t>
      </w:r>
      <w:r w:rsidR="00622072">
        <w:rPr>
          <w:rFonts w:ascii="Times New Roman" w:eastAsia="Times New Roman" w:hAnsi="Times New Roman" w:cs="Times New Roman"/>
          <w:kern w:val="0"/>
          <w:sz w:val="24"/>
          <w:szCs w:val="24"/>
          <w:lang w:eastAsia="tr-TR"/>
          <w14:ligatures w14:val="none"/>
        </w:rPr>
        <w:t>e</w:t>
      </w:r>
      <w:r w:rsidRPr="00622072">
        <w:rPr>
          <w:rFonts w:ascii="Times New Roman" w:eastAsia="Times New Roman" w:hAnsi="Times New Roman" w:cs="Times New Roman"/>
          <w:kern w:val="0"/>
          <w:sz w:val="24"/>
          <w:szCs w:val="24"/>
          <w:lang w:eastAsia="tr-TR"/>
          <w14:ligatures w14:val="none"/>
        </w:rPr>
        <w:t>fhimi</w:t>
      </w:r>
      <w:r w:rsidRPr="00F42596">
        <w:rPr>
          <w:rFonts w:ascii="Times New Roman" w:eastAsia="Times New Roman" w:hAnsi="Times New Roman" w:cs="Times New Roman"/>
          <w:kern w:val="0"/>
          <w:sz w:val="24"/>
          <w:szCs w:val="24"/>
          <w:lang w:eastAsia="tr-TR"/>
          <w14:ligatures w14:val="none"/>
        </w:rPr>
        <w:t xml:space="preserve"> destekleme, kimi yerde harekenin işbâ’ını gösterme ve kimi yerde de hemzenin açıklığını koruma fonksiyonu gösterdiği belirtilmektedir. Dolayısıyla resm-i Osmânî</w:t>
      </w:r>
      <w:r w:rsidR="007A64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deki ziyade harfler yalnızca </w:t>
      </w:r>
      <w:r w:rsidRPr="007F294E">
        <w:rPr>
          <w:rFonts w:ascii="Times New Roman" w:eastAsia="Times New Roman" w:hAnsi="Times New Roman" w:cs="Times New Roman"/>
          <w:kern w:val="0"/>
          <w:sz w:val="24"/>
          <w:szCs w:val="24"/>
          <w:lang w:eastAsia="tr-TR"/>
          <w14:ligatures w14:val="none"/>
        </w:rPr>
        <w:t>istisn</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imlâ örneği olmayıp; kırâat, sarf, lehçe ve </w:t>
      </w:r>
      <w:r w:rsidRPr="005842EB">
        <w:rPr>
          <w:rFonts w:ascii="Times New Roman" w:eastAsia="Times New Roman" w:hAnsi="Times New Roman" w:cs="Times New Roman"/>
          <w:kern w:val="0"/>
          <w:sz w:val="24"/>
          <w:szCs w:val="24"/>
          <w:lang w:eastAsia="tr-TR"/>
          <w14:ligatures w14:val="none"/>
        </w:rPr>
        <w:t>bela</w:t>
      </w:r>
      <w:r w:rsidR="005842EB">
        <w:rPr>
          <w:rFonts w:ascii="Times New Roman" w:eastAsia="Times New Roman" w:hAnsi="Times New Roman" w:cs="Times New Roman"/>
          <w:kern w:val="0"/>
          <w:sz w:val="24"/>
          <w:szCs w:val="24"/>
          <w:lang w:eastAsia="tr-TR"/>
          <w14:ligatures w14:val="none"/>
        </w:rPr>
        <w:t>g</w:t>
      </w:r>
      <w:r w:rsidRPr="005842EB">
        <w:rPr>
          <w:rFonts w:ascii="Times New Roman" w:eastAsia="Times New Roman" w:hAnsi="Times New Roman" w:cs="Times New Roman"/>
          <w:kern w:val="0"/>
          <w:sz w:val="24"/>
          <w:szCs w:val="24"/>
          <w:lang w:eastAsia="tr-TR"/>
          <w14:ligatures w14:val="none"/>
        </w:rPr>
        <w:t>at</w:t>
      </w:r>
      <w:r w:rsidR="005842EB">
        <w:rPr>
          <w:rFonts w:ascii="Times New Roman" w:eastAsia="Times New Roman" w:hAnsi="Times New Roman" w:cs="Times New Roman"/>
          <w:kern w:val="0"/>
          <w:sz w:val="24"/>
          <w:szCs w:val="24"/>
          <w:lang w:eastAsia="tr-TR"/>
          <w14:ligatures w14:val="none"/>
        </w:rPr>
        <w:t>i</w:t>
      </w:r>
      <w:r w:rsidRPr="005842E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kesiştiği bir muhafaza biçimidir.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Resm-i Osmânî</w:t>
      </w:r>
      <w:r w:rsidR="007A64E4">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de Ziy</w:t>
      </w:r>
      <w:r w:rsidR="006A1DC7">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de ve Hazfin İnce Manaya Delaleti</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en dikkat çekici özelliklerinden biri, bazı yazım biçimlerinin yalnızca lafzın dış görünüşünü </w:t>
      </w:r>
      <w:r w:rsidRPr="008D16B6">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onun taşıdığı ince anlam boyutlarını da yansıtmasıdır. Bu husus ulûmu’l-Kur’ân kaynaklarında mushaf yazısının gizli ve dakik </w:t>
      </w:r>
      <w:r w:rsidRPr="00F42596">
        <w:rPr>
          <w:rFonts w:ascii="Times New Roman" w:eastAsia="Times New Roman" w:hAnsi="Times New Roman" w:cs="Times New Roman"/>
          <w:kern w:val="0"/>
          <w:sz w:val="24"/>
          <w:szCs w:val="24"/>
          <w:lang w:eastAsia="tr-TR"/>
          <w14:ligatures w14:val="none"/>
        </w:rPr>
        <w:lastRenderedPageBreak/>
        <w:t>manalara işaret etmesi şeklinde ifade edilmiştir. Buna göre Osmânî yazım, her zaman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kurallarına göre hareket eden teknik bir yazı sistemi değildir; bilakis bazı yerlerde harf ziyadesi yahut harfin hazfi yoluyla manayı kuvvetlendiren, vurguyu arttıran ve okuyucunun dikkatini âyetin hitap yönüne sevk eden bilinçli bir yapıdır. Bu sebeple resm-i mushaf, yalnızca harflerin sıralanışını düzenleyen imlâya ilişkin bir alan olmayıp, aynı zamanda kırâat, dil ve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gatl</w:t>
      </w:r>
      <w:r w:rsidR="006A1DC7">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temas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bulunan işlevsel bir yapıdır.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Ebu’l</w:t>
      </w:r>
      <w:r w:rsidRPr="00F42596">
        <w:rPr>
          <w:rFonts w:ascii="Times New Roman" w:eastAsia="Times New Roman" w:hAnsi="Times New Roman" w:cs="Times New Roman"/>
          <w:kern w:val="0"/>
          <w:sz w:val="24"/>
          <w:szCs w:val="24"/>
          <w:lang w:eastAsia="tr-TR"/>
          <w14:ligatures w14:val="none"/>
        </w:rPr>
        <w:t>-Abbâs el-Mer</w:t>
      </w:r>
      <w:r w:rsidR="00957463">
        <w:rPr>
          <w:rFonts w:ascii="Times New Roman" w:eastAsia="Times New Roman" w:hAnsi="Times New Roman" w:cs="Times New Roman"/>
          <w:kern w:val="0"/>
          <w:sz w:val="24"/>
          <w:szCs w:val="24"/>
          <w:lang w:eastAsia="tr-TR"/>
          <w14:ligatures w14:val="none"/>
        </w:rPr>
        <w:t>r</w:t>
      </w:r>
      <w:r w:rsidR="00AE19E6">
        <w:rPr>
          <w:rFonts w:ascii="Times New Roman" w:eastAsia="Times New Roman" w:hAnsi="Times New Roman" w:cs="Times New Roman"/>
          <w:kern w:val="0"/>
          <w:sz w:val="24"/>
          <w:szCs w:val="24"/>
          <w:lang w:eastAsia="tr-TR"/>
          <w14:ligatures w14:val="none"/>
        </w:rPr>
        <w:t>âku</w:t>
      </w:r>
      <w:r w:rsidRPr="00F42596">
        <w:rPr>
          <w:rFonts w:ascii="Times New Roman" w:eastAsia="Times New Roman" w:hAnsi="Times New Roman" w:cs="Times New Roman"/>
          <w:kern w:val="0"/>
          <w:sz w:val="24"/>
          <w:szCs w:val="24"/>
          <w:lang w:eastAsia="tr-TR"/>
          <w14:ligatures w14:val="none"/>
        </w:rPr>
        <w:t xml:space="preserve">şî’ye </w:t>
      </w:r>
      <w:r w:rsidR="0005153A">
        <w:rPr>
          <w:rFonts w:ascii="Times New Roman" w:eastAsia="Times New Roman" w:hAnsi="Times New Roman" w:cs="Times New Roman"/>
          <w:kern w:val="0"/>
          <w:sz w:val="24"/>
          <w:szCs w:val="24"/>
          <w:lang w:eastAsia="tr-TR"/>
          <w14:ligatures w14:val="none"/>
        </w:rPr>
        <w:t xml:space="preserve">(ö. 695/1295) </w:t>
      </w:r>
      <w:r w:rsidRPr="00F42596">
        <w:rPr>
          <w:rFonts w:ascii="Times New Roman" w:eastAsia="Times New Roman" w:hAnsi="Times New Roman" w:cs="Times New Roman"/>
          <w:kern w:val="0"/>
          <w:sz w:val="24"/>
          <w:szCs w:val="24"/>
          <w:lang w:eastAsia="tr-TR"/>
          <w14:ligatures w14:val="none"/>
        </w:rPr>
        <w:t xml:space="preserve">nispet edilen açıklamaya göre bu hazifler, birinci âyette insanın şerre yönelmedeki aceleciliğine, ikinci âyette bâtılın süratle silinişine, üçüncü âyette çağrının ve cevabının çokluğuna, dördüncü âyette </w:t>
      </w:r>
      <w:r w:rsidRPr="00FB77BA">
        <w:rPr>
          <w:rFonts w:ascii="Times New Roman" w:eastAsia="Times New Roman" w:hAnsi="Times New Roman" w:cs="Times New Roman"/>
          <w:kern w:val="0"/>
          <w:sz w:val="24"/>
          <w:szCs w:val="24"/>
          <w:lang w:eastAsia="tr-TR"/>
          <w14:ligatures w14:val="none"/>
        </w:rPr>
        <w:t>zebânîlerin</w:t>
      </w:r>
      <w:r w:rsidRPr="00F42596">
        <w:rPr>
          <w:rFonts w:ascii="Times New Roman" w:eastAsia="Times New Roman" w:hAnsi="Times New Roman" w:cs="Times New Roman"/>
          <w:kern w:val="0"/>
          <w:sz w:val="24"/>
          <w:szCs w:val="24"/>
          <w:lang w:eastAsia="tr-TR"/>
          <w14:ligatures w14:val="none"/>
        </w:rPr>
        <w:t xml:space="preserv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harekete geçişine işaret eder. Böylece hazif, sadece harf düşmesi </w:t>
      </w:r>
      <w:r w:rsidRPr="00EB46E4">
        <w:rPr>
          <w:rFonts w:ascii="Times New Roman" w:eastAsia="Times New Roman" w:hAnsi="Times New Roman" w:cs="Times New Roman"/>
          <w:bCs/>
          <w:color w:val="FF0000"/>
          <w:kern w:val="0"/>
          <w:sz w:val="24"/>
          <w:szCs w:val="24"/>
          <w:lang w:eastAsia="tr-TR"/>
          <w14:ligatures w14:val="none"/>
        </w:rPr>
        <w:t>değil</w:t>
      </w:r>
      <w:r w:rsidR="008A7642" w:rsidRPr="00EB46E4">
        <w:rPr>
          <w:rFonts w:ascii="Times New Roman" w:eastAsia="Times New Roman" w:hAnsi="Times New Roman" w:cs="Times New Roman"/>
          <w:bCs/>
          <w:color w:val="FF0000"/>
          <w:kern w:val="0"/>
          <w:sz w:val="24"/>
          <w:szCs w:val="24"/>
          <w:lang w:eastAsia="tr-TR"/>
          <w14:ligatures w14:val="none"/>
        </w:rPr>
        <w:t>,</w:t>
      </w:r>
      <w:r w:rsidRPr="0075303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fiilin süratini, kolaylığını veya etkisinin çabuk gerçekleşmesini hissettiren bir ifade aracına dönüşür.</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sadece kelimelerin yazı biçimini sabitleyen bir sistemden müteşekkil değildir. Aksine âlimlerin önemli bir kısmına göre mushaf yazısı, bazı yerlerde lafzın olağan söyleyişini, bazı yerlerde harekenin aslını, bazı yerlerde fiilin gerçekleşme süratini, bazı yerlerde ise anlamın şiddet ve azamet derecesini hissettiren bir yazı düzenidir. </w:t>
      </w:r>
      <w:r w:rsidR="006B47BC" w:rsidRPr="006B47BC">
        <w:rPr>
          <w:rFonts w:asciiTheme="majorBidi" w:hAnsiTheme="majorBidi" w:cstheme="majorBidi"/>
          <w:color w:val="FF0000"/>
          <w:sz w:val="24"/>
          <w:szCs w:val="24"/>
        </w:rPr>
        <w:t>Bu nede</w:t>
      </w:r>
      <w:r w:rsidR="006B47BC">
        <w:rPr>
          <w:rFonts w:asciiTheme="majorBidi" w:hAnsiTheme="majorBidi" w:cstheme="majorBidi"/>
          <w:color w:val="FF0000"/>
          <w:sz w:val="24"/>
          <w:szCs w:val="24"/>
        </w:rPr>
        <w:t>nle resm-i Osmânî’yi sadece tek</w:t>
      </w:r>
      <w:r w:rsidR="006B47BC" w:rsidRPr="006B47BC">
        <w:rPr>
          <w:rFonts w:asciiTheme="majorBidi" w:hAnsiTheme="majorBidi" w:cstheme="majorBidi"/>
          <w:color w:val="FF0000"/>
          <w:sz w:val="24"/>
          <w:szCs w:val="24"/>
        </w:rPr>
        <w:t xml:space="preserve"> imlâ farklılıkları üzerinden okumak yeterli değildir; onu aynı zamanda bir anlam işaretleme sistemi olarak değerlendirmek gerekmektedir</w:t>
      </w:r>
      <w:r w:rsidRPr="006B47BC">
        <w:rPr>
          <w:rFonts w:asciiTheme="majorBidi" w:eastAsia="Times New Roman" w:hAnsiTheme="majorBidi" w:cstheme="majorBidi"/>
          <w:color w:val="FF0000"/>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de Yazım Farkının Anlam Farkına İşaret Etmesi</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Resm-i Osmânî’nin diğer özelliklerinden biri de, bazı kelimelerin bağlama göre farklı biçimlerde yazılması ve bu yazım farkının anlam farkına işaret etmesidir. Ulûmu’l-Kur’ân kaynaklarında bu husus, kelimenin bir yerde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yani ayrı, başka bir yerde “</w:t>
      </w:r>
      <w:r w:rsidRPr="00FB77BA">
        <w:rPr>
          <w:rFonts w:ascii="Times New Roman" w:eastAsia="Times New Roman" w:hAnsi="Times New Roman" w:cs="Times New Roman"/>
          <w:kern w:val="0"/>
          <w:sz w:val="24"/>
          <w:szCs w:val="24"/>
          <w:lang w:eastAsia="tr-TR"/>
          <w14:ligatures w14:val="none"/>
        </w:rPr>
        <w:t>mevsûl</w:t>
      </w:r>
      <w:r w:rsidRPr="00F42596">
        <w:rPr>
          <w:rFonts w:ascii="Times New Roman" w:eastAsia="Times New Roman" w:hAnsi="Times New Roman" w:cs="Times New Roman"/>
          <w:kern w:val="0"/>
          <w:sz w:val="24"/>
          <w:szCs w:val="24"/>
          <w:lang w:eastAsia="tr-TR"/>
          <w14:ligatures w14:val="none"/>
        </w:rPr>
        <w:t xml:space="preserve">” yani bitişik yazılmasıyla açıklanmıştır. Bu yazım farkı yalnızca yazıma dair bir tercih </w:t>
      </w:r>
      <w:r w:rsidR="000A4E28">
        <w:rPr>
          <w:rFonts w:ascii="Times New Roman" w:eastAsia="Times New Roman" w:hAnsi="Times New Roman" w:cs="Times New Roman"/>
          <w:kern w:val="0"/>
          <w:sz w:val="24"/>
          <w:szCs w:val="24"/>
          <w:lang w:eastAsia="tr-TR"/>
          <w14:ligatures w14:val="none"/>
        </w:rPr>
        <w:t>değildir,</w:t>
      </w:r>
      <w:r w:rsidR="000A4E28"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nahivsel işlevi de yansıt</w:t>
      </w:r>
      <w:r w:rsidR="000A4E28">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Zira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Sözü edilen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yalnızca imlâya ilişkin bir tercih olmadığını, aynı zamanda anlamı yönlendiren ve nahivsel ayrımları belirginleştiren bir işaretleme sistemi ol</w:t>
      </w:r>
      <w:r w:rsidR="0005060D">
        <w:rPr>
          <w:rFonts w:ascii="Times New Roman" w:eastAsia="Times New Roman" w:hAnsi="Times New Roman" w:cs="Times New Roman"/>
          <w:kern w:val="0"/>
          <w:sz w:val="24"/>
          <w:szCs w:val="24"/>
          <w:lang w:eastAsia="tr-TR"/>
          <w14:ligatures w14:val="none"/>
        </w:rPr>
        <w:t xml:space="preserve">duğunu </w:t>
      </w:r>
      <w:r w:rsidRPr="00F42596">
        <w:rPr>
          <w:rFonts w:ascii="Times New Roman" w:eastAsia="Times New Roman" w:hAnsi="Times New Roman" w:cs="Times New Roman"/>
          <w:kern w:val="0"/>
          <w:sz w:val="24"/>
          <w:szCs w:val="24"/>
          <w:lang w:eastAsia="tr-TR"/>
          <w14:ligatures w14:val="none"/>
        </w:rPr>
        <w:t xml:space="preserve">göstermektedir. Kaynaklarda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w:t>
      </w:r>
      <w:r w:rsidRPr="00FB77BA">
        <w:rPr>
          <w:rFonts w:ascii="Times New Roman" w:eastAsia="Times New Roman" w:hAnsi="Times New Roman" w:cs="Times New Roman"/>
          <w:kern w:val="0"/>
          <w:sz w:val="24"/>
          <w:szCs w:val="24"/>
          <w:lang w:eastAsia="tr-TR"/>
          <w14:ligatures w14:val="none"/>
        </w:rPr>
        <w:t>mevsûl</w:t>
      </w:r>
      <w:r w:rsidRPr="00F42596">
        <w:rPr>
          <w:rFonts w:ascii="Times New Roman" w:eastAsia="Times New Roman" w:hAnsi="Times New Roman" w:cs="Times New Roman"/>
          <w:kern w:val="0"/>
          <w:sz w:val="24"/>
          <w:szCs w:val="24"/>
          <w:lang w:eastAsia="tr-TR"/>
          <w14:ligatures w14:val="none"/>
        </w:rPr>
        <w:t xml:space="preserve"> başlığı altında incelenen bu tür imlâ farklılıkları, bazı kelimelerin yazıda ayrı veya bitişik gösterilmesinin bir rastlantı olmadığını ortaya koymaktadır. Nitekim maktu</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yazıda ayrılan fakat bağlam iç</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nde özel bir anlam yönü taşıyan yapıları; mevsûl ise daha sıkı bir söz dizimsel ve anlamsal bağlılık içinde bulunan kullanımları göstermektedir. Bu sebeple söz konusu edatların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 kat’ ve vasl uygulamalarının sadece şekil farkı oluşturmadığını</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bilakis cümlenin anlam örgüsünü destekleyen işlev gördüğünü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23F78F01" w14:textId="764557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geniş açıdan değerlendirildiğinde söz konusu örnekler resm-i Osmânî ile nahiv arasındaki ilişkiyi de gözler önüne sermektedir. Çünkü burada yazı, dilbilgisel </w:t>
      </w:r>
      <w:r w:rsidRPr="00434FDE">
        <w:rPr>
          <w:rFonts w:ascii="Times New Roman" w:eastAsia="Times New Roman" w:hAnsi="Times New Roman" w:cs="Times New Roman"/>
          <w:kern w:val="0"/>
          <w:sz w:val="24"/>
          <w:szCs w:val="24"/>
          <w:lang w:eastAsia="tr-TR"/>
          <w14:ligatures w14:val="none"/>
        </w:rPr>
        <w:t>ayrımı</w:t>
      </w:r>
      <w:r w:rsidRPr="00F42596">
        <w:rPr>
          <w:rFonts w:ascii="Times New Roman" w:eastAsia="Times New Roman" w:hAnsi="Times New Roman" w:cs="Times New Roman"/>
          <w:kern w:val="0"/>
          <w:sz w:val="24"/>
          <w:szCs w:val="24"/>
          <w:lang w:eastAsia="tr-TR"/>
          <w14:ligatures w14:val="none"/>
        </w:rPr>
        <w:t xml:space="preserve"> dış görünüşe taşıyan bir araç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gelmektedir. Diğer bir ifadeyle mushaf hattı bazı yerlerde kelimenin nasıl okunacağından ziyade o kelimenin cümle içinde hangi türden bir yapı kurduğunu da okuyucuya hissettirmektedir. Bu yönüyle resm-i mushaf sadece lafzın korunmasına hizmet eden bir yazı geleneği olmayıp</w:t>
      </w:r>
      <w:r w:rsid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anlamın doğru istikamette anlaşılmasını destekleyen bir yöntem olarak değerlendirilmelidir.</w:t>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ilimleri içinde resm-i mushaf meselesi, sadece imlâ biçimine ilişkin teknik bir konudan ibaret olmayıp</w:t>
      </w:r>
      <w:r w:rsidR="0005060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kırâatin sahihliği, metin otoritesi ve anlam yorumuyla doğrudan ilişkili bir alan olarak ele alınmıştır. Nitekim Ahmed b. Hanbel’in, “Osman mushaf hattına ister bir </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ister bir </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isterse başka bir unsur bakımından olsun aykırı davranmanın haram olduğunu” söylediği aktarılmıştır. Bu rivâyet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birçok âlim tarafından bağlayıcı kabul edil</w:t>
      </w:r>
      <w:r w:rsidR="0005060D">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iğini ortaya koymaktadır. Bu sebeple bazı âlimler,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tevkîfî, yani beşerî tercihten ziyade nakille sabit olmuş bir yazım şekli olarak görmüş; hatta bazıları bu yazımın Hz. Peygamber’in o günkü şartlarda ashâbına belirttiği imlâ ile ilişkili olduğunu ileri sürmüştür. Bu yaklaşıma göre resm-i Osmânî’nin yalnız tarihsel bir yazı geleneğinden ziyade korunması gereken bir aktarım biçimi olarak algıland</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ğını ortaya koymaktadır. Bu bağlayıcı ve koruyucu yaklaşım ile birlikte bazı âlimler, mushaf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betindeki kıyasa aykırı görünen yerlerde özel hikmetler ve anlam incelikleri aramıştır.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yaklaşım aynı zamanda resm-i Osmânî’nin mana ile doğrudan ilişkilendirildiği klasik yorum geleneğinin teorik temelini de oluşturmaktadır.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Ne var ki bu yaklaşım klasik ve çağdaş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problemli bulunmuş ve bu görüşe karşı güçlü itirazlar yöneltilmiştir. Bunun temel sebebi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sahih kırâatin </w:t>
      </w:r>
      <w:r w:rsidRPr="00F42596">
        <w:rPr>
          <w:rFonts w:ascii="Times New Roman" w:eastAsia="Times New Roman" w:hAnsi="Times New Roman" w:cs="Times New Roman"/>
          <w:kern w:val="0"/>
          <w:sz w:val="24"/>
          <w:szCs w:val="24"/>
          <w:lang w:eastAsia="tr-TR"/>
          <w14:ligatures w14:val="none"/>
        </w:rPr>
        <w:lastRenderedPageBreak/>
        <w:t>ölçülerinden biri olarak kabul edilmesidir. Eğer mushaf hattındaki farklılıklar sahâbe yazısının teknik yetersizl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ğiyle açıklanırsa, o zaman bu hattın bağlayıcılığı ve ölçü oluşu tartışmalı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gelebilir. Bu sebeple savunmacı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622072">
        <w:rPr>
          <w:rFonts w:ascii="Times New Roman" w:eastAsia="Times New Roman" w:hAnsi="Times New Roman" w:cs="Times New Roman"/>
          <w:kern w:val="0"/>
          <w:sz w:val="24"/>
          <w:szCs w:val="24"/>
          <w:lang w:eastAsia="tr-TR"/>
          <w14:ligatures w14:val="none"/>
        </w:rPr>
        <w:t>ilâhî</w:t>
      </w:r>
      <w:r w:rsidRPr="00F42596">
        <w:rPr>
          <w:rFonts w:ascii="Times New Roman" w:eastAsia="Times New Roman" w:hAnsi="Times New Roman" w:cs="Times New Roman"/>
          <w:kern w:val="0"/>
          <w:sz w:val="24"/>
          <w:szCs w:val="24"/>
          <w:lang w:eastAsia="tr-TR"/>
          <w14:ligatures w14:val="none"/>
        </w:rPr>
        <w:t xml:space="preserve"> koruma altında bulunduğunu, vahiy kâtiplerinin yazımında ciddi bir hata bulunsaydı bunun Hz. Peygamber tarafından düzeltilmiş olacağını ve onun takririyle sabit olan yazım biçimini</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hatalı bir gelenek olarak sürmüş sayılam</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yacağını ileri sürer. Bu bağlamda resm-i mushaf</w:t>
      </w:r>
      <w:r w:rsidR="00AC4F69">
        <w:rPr>
          <w:rFonts w:ascii="Times New Roman" w:eastAsia="Times New Roman" w:hAnsi="Times New Roman" w:cs="Times New Roman"/>
          <w:kern w:val="0"/>
          <w:sz w:val="24"/>
          <w:szCs w:val="24"/>
          <w:lang w:eastAsia="tr-TR"/>
          <w14:ligatures w14:val="none"/>
        </w:rPr>
        <w:t>’</w:t>
      </w:r>
      <w:r w:rsidR="00D04D51">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sadece tarih</w:t>
      </w:r>
      <w:r w:rsidR="00D04D51">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yazım biçimi ol</w:t>
      </w:r>
      <w:r w:rsidR="00D04D51">
        <w:rPr>
          <w:rFonts w:ascii="Times New Roman" w:eastAsia="Times New Roman" w:hAnsi="Times New Roman" w:cs="Times New Roman"/>
          <w:kern w:val="0"/>
          <w:sz w:val="24"/>
          <w:szCs w:val="24"/>
          <w:lang w:eastAsia="tr-TR"/>
          <w14:ligatures w14:val="none"/>
        </w:rPr>
        <w:t xml:space="preserve">arak </w:t>
      </w:r>
      <w:r w:rsidR="00D04D51" w:rsidRPr="00D30AEC">
        <w:rPr>
          <w:rFonts w:ascii="Times New Roman" w:eastAsia="Times New Roman" w:hAnsi="Times New Roman" w:cs="Times New Roman"/>
          <w:color w:val="FF0000"/>
          <w:kern w:val="0"/>
          <w:sz w:val="24"/>
          <w:szCs w:val="24"/>
          <w:lang w:eastAsia="tr-TR"/>
          <w14:ligatures w14:val="none"/>
        </w:rPr>
        <w:t>değil</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metnin korunmuşluğunu ve kırâatlerin meşruiyetini destekleyen bir zemin olarak değerlendirmek gerekir. İbn Haldûn’un bu yaklaşımı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hüccet değerini zayıflatma tehlikesi taşımaktadır. Çünkü kırâat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lünde sahih kırâat için genellikle üç ölçü zikredilir</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Arapçaya uygunluk, sahih sened ve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Eğer resm-i mushaf sahâbenin teknik yetersizliğine bağlanırsa o zaman onun ölçü olma niteliği tartışmalı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gelir. Dikkat edilirse burada mesele sadece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 tartışması olmasından ziyade doğrudan kırâatlerin meşruiyetlerinden biri</w:t>
      </w:r>
      <w:r w:rsidR="00D04D51">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06"/>
      </w:r>
    </w:p>
    <w:p w14:paraId="153FA683" w14:textId="0E705A9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resm-i Osmânî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İbn Haldûn’a karşı geliştirilen cevaplar genellikle iki dayanak üzerinde ilerlemiştir. Birincisi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ilâhî koruma ilkesidir</w:t>
      </w:r>
      <w:r w:rsidR="00D04D51">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korunmuşluğu </w:t>
      </w:r>
      <w:r w:rsidRPr="00DD0698">
        <w:rPr>
          <w:rFonts w:ascii="Times New Roman" w:eastAsia="Times New Roman" w:hAnsi="Times New Roman" w:cs="Times New Roman"/>
          <w:kern w:val="0"/>
          <w:sz w:val="24"/>
          <w:szCs w:val="24"/>
          <w:lang w:eastAsia="tr-TR"/>
          <w14:ligatures w14:val="none"/>
        </w:rPr>
        <w:t>va</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mushaf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betinin gelişigüzel bir hata zincirine bırakılmadığını ima eder. İkincisi ise nebevî tasdiki düşüncesidir</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Vahiy kâtiplerinin yazısında ciddi bir hata olsaydı Hz. Peygamber’in bunu düzeltmesi veya düzelttirmesi gerekirdi. Bu yüzden onun hayatında onaylanan mushaf yazımının daha sonra hatalı bir gelenek olarak sür</w:t>
      </w:r>
      <w:r w:rsidR="00D04D51">
        <w:rPr>
          <w:rFonts w:ascii="Times New Roman" w:eastAsia="Times New Roman" w:hAnsi="Times New Roman" w:cs="Times New Roman"/>
          <w:kern w:val="0"/>
          <w:sz w:val="24"/>
          <w:szCs w:val="24"/>
          <w:lang w:eastAsia="tr-TR"/>
          <w14:ligatures w14:val="none"/>
        </w:rPr>
        <w:t xml:space="preserve">düğünü </w:t>
      </w:r>
      <w:r w:rsidRPr="00F42596">
        <w:rPr>
          <w:rFonts w:ascii="Times New Roman" w:eastAsia="Times New Roman" w:hAnsi="Times New Roman" w:cs="Times New Roman"/>
          <w:kern w:val="0"/>
          <w:sz w:val="24"/>
          <w:szCs w:val="24"/>
          <w:lang w:eastAsia="tr-TR"/>
          <w14:ligatures w14:val="none"/>
        </w:rPr>
        <w:t xml:space="preserve">kabul etmek mümkün değildir. Bu bakımdan buradaki sonuç, klasik ve çağdaş </w:t>
      </w:r>
      <w:proofErr w:type="gramStart"/>
      <w:r w:rsidRPr="00F42596">
        <w:rPr>
          <w:rFonts w:ascii="Times New Roman" w:eastAsia="Times New Roman" w:hAnsi="Times New Roman" w:cs="Times New Roman"/>
          <w:kern w:val="0"/>
          <w:sz w:val="24"/>
          <w:szCs w:val="24"/>
          <w:lang w:eastAsia="tr-TR"/>
          <w14:ligatures w14:val="none"/>
        </w:rPr>
        <w:t>literatürün</w:t>
      </w:r>
      <w:proofErr w:type="gramEnd"/>
      <w:r w:rsidRPr="00F42596">
        <w:rPr>
          <w:rFonts w:ascii="Times New Roman" w:eastAsia="Times New Roman" w:hAnsi="Times New Roman" w:cs="Times New Roman"/>
          <w:kern w:val="0"/>
          <w:sz w:val="24"/>
          <w:szCs w:val="24"/>
          <w:lang w:eastAsia="tr-TR"/>
          <w14:ligatures w14:val="none"/>
        </w:rPr>
        <w:t xml:space="preserve"> birlikte okunmasına dayanan bir değerlendirmedir.</w:t>
      </w:r>
      <w:r w:rsidRPr="00F42596">
        <w:rPr>
          <w:rFonts w:ascii="Times New Roman" w:eastAsiaTheme="majorEastAsia" w:hAnsi="Times New Roman" w:cs="Times New Roman"/>
          <w:kern w:val="0"/>
          <w:sz w:val="24"/>
          <w:szCs w:val="24"/>
          <w:vertAlign w:val="superscript"/>
          <w:lang w:eastAsia="tr-TR"/>
          <w14:ligatures w14:val="none"/>
        </w:rPr>
        <w:footnoteReference w:id="307"/>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017191">
        <w:rPr>
          <w:rFonts w:asciiTheme="majorBidi" w:hAnsiTheme="majorBidi" w:cstheme="majorBidi"/>
          <w:color w:val="FF0000"/>
          <w:sz w:val="24"/>
          <w:szCs w:val="24"/>
        </w:rPr>
        <w:lastRenderedPageBreak/>
        <w:t>Sonuç olarak resm-i mushaf etrafındaki tartışmalar üç ana çizgide toplanmaktadır: onu tevkîfî ve bağlayıcı gören yaklaşım; yazım farklılıklarında hikmet ve mana incelikleri a</w:t>
      </w:r>
      <w:r w:rsidR="00AE19E6">
        <w:rPr>
          <w:rFonts w:asciiTheme="majorBidi" w:hAnsiTheme="majorBidi" w:cstheme="majorBidi"/>
          <w:color w:val="FF0000"/>
          <w:sz w:val="24"/>
          <w:szCs w:val="24"/>
        </w:rPr>
        <w:t>rayan yaklaşım. Zerkeşî, Merrâku</w:t>
      </w:r>
      <w:r w:rsidRPr="00017191">
        <w:rPr>
          <w:rFonts w:asciiTheme="majorBidi" w:hAnsiTheme="majorBidi" w:cstheme="majorBidi"/>
          <w:color w:val="FF0000"/>
          <w:sz w:val="24"/>
          <w:szCs w:val="24"/>
        </w:rPr>
        <w:t xml:space="preserve">şî ve ed-Debbâğ’ın işaret merkezli yorumları, Dânî’nin dilci açıklamaları, nahiv âlimlerinin mushaf hattını delil olarak almaları ve İbn Haldûn’un eleştirel itirazları birlikte değerlendirildiğinde, resm-i Osmânî’nin İslâm ilimleri içinde yalnız yazının tarihî gelişimiyle ilgili bir mesele olmadığı anlaşılmaktadır. Bununla birlikte, </w:t>
      </w:r>
      <w:r w:rsidRPr="00940400">
        <w:rPr>
          <w:rStyle w:val="Gl"/>
          <w:rFonts w:asciiTheme="majorBidi" w:hAnsiTheme="majorBidi" w:cstheme="majorBidi"/>
          <w:b w:val="0"/>
          <w:bCs w:val="0"/>
          <w:color w:val="FF0000"/>
          <w:sz w:val="24"/>
          <w:szCs w:val="24"/>
        </w:rPr>
        <w:t>resm-i Osmânî’ye bağlılığın normatif değeri, her yazım ayrıntısının özel bir hikmet veya mucizevî anlam taşıdığının kabul edilmesine bağlı değildir.</w:t>
      </w:r>
      <w:r w:rsidRPr="00017191">
        <w:rPr>
          <w:rFonts w:asciiTheme="majorBidi" w:hAnsiTheme="majorBidi" w:cstheme="majorBidi"/>
          <w:color w:val="FF0000"/>
          <w:sz w:val="24"/>
          <w:szCs w:val="24"/>
        </w:rPr>
        <w:t xml:space="preserve"> Bilakis resm-i Osmânî, kırâat otoritesi, mana yorumu, dilsel istidlâl ve metnin korunması meseleleriyle doğrudan bağlantılı çok yönlü bir araştırma alanı niteliği taşımaktadır.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ye Bağlılığın Hata ve Tahriften Koruyucu İşlevi</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Mushafın yazımında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kalmanın gerekip gerekmediği mes</w:t>
      </w:r>
      <w:r w:rsidR="003C613A">
        <w:rPr>
          <w:rFonts w:ascii="Times New Roman" w:eastAsia="Times New Roman" w:hAnsi="Times New Roman" w:cs="Times New Roman"/>
          <w:kern w:val="0"/>
          <w:sz w:val="24"/>
          <w:szCs w:val="24"/>
          <w:lang w:eastAsia="tr-TR"/>
          <w14:ligatures w14:val="none"/>
        </w:rPr>
        <w:t>e</w:t>
      </w:r>
      <w:r w:rsidR="00D84C64">
        <w:rPr>
          <w:rFonts w:ascii="Times New Roman" w:eastAsia="Times New Roman" w:hAnsi="Times New Roman" w:cs="Times New Roman"/>
          <w:kern w:val="0"/>
          <w:sz w:val="24"/>
          <w:szCs w:val="24"/>
          <w:lang w:eastAsia="tr-TR"/>
          <w14:ligatures w14:val="none"/>
        </w:rPr>
        <w:t xml:space="preserve">lesi </w:t>
      </w:r>
      <w:r w:rsidR="00D84C64" w:rsidRPr="00D84C64">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ve çağdaş kaynaklarda üç temel görüş etrafında ele alınmıştır. Birinci görüş, mushafların yazımında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 kalmanın gerekli olduğunu savunmakta ve selef ile halef âlimlerinin çoğunluğu bu çizgide gösterilmektedir. </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7CC258FE" w14:textId="181EF754" w:rsidR="009D035E" w:rsidRPr="009D035E" w:rsidRDefault="009D035E"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D035E">
        <w:rPr>
          <w:rFonts w:asciiTheme="majorBidi" w:hAnsiTheme="majorBidi" w:cstheme="majorBidi"/>
          <w:color w:val="FF0000"/>
          <w:sz w:val="24"/>
          <w:szCs w:val="24"/>
        </w:rPr>
        <w:t xml:space="preserve">Bu üçlü tasnif birlikte değerlendirildiğinde, mushaf yazımında resm-i Osmânî meselesinin tek boyutlu bir tartışma olmadığı anlaşılmaktadır. Birinci görüş, mushafın aslını korumayı metnin güvenilirliği, birlik içinde aktarımı ve kırâat geleneğinin muhafazası bakımından temel ilke olarak benimserken; ikinci görüş yazının işlevsel yönünü ve öğretim kolaylığını öne çıkararak modern imlâ ile yazıma cevaz vermiştir. Son olarak zikredilen görüş ise halkın öğrenme güçlüğünü dikkate almakla birlikte, bu kolaylaştırmanın hangi sınırlar içinde yürütüleceği problemini gündeme taşımaktadır. Bu sebeple söz konusu ihtilaf, yalnızca bir yazım tercihi etrafında şekillenmemekte; </w:t>
      </w:r>
      <w:r w:rsidR="00925F21">
        <w:rPr>
          <w:rFonts w:asciiTheme="majorBidi" w:hAnsiTheme="majorBidi" w:cstheme="majorBidi"/>
          <w:color w:val="FF0000"/>
          <w:sz w:val="24"/>
          <w:szCs w:val="24"/>
        </w:rPr>
        <w:t>Kur’an</w:t>
      </w:r>
      <w:r w:rsidRPr="009D035E">
        <w:rPr>
          <w:rFonts w:asciiTheme="majorBidi" w:hAnsiTheme="majorBidi" w:cstheme="majorBidi"/>
          <w:color w:val="FF0000"/>
          <w:sz w:val="24"/>
          <w:szCs w:val="24"/>
        </w:rPr>
        <w:t xml:space="preserve">'ın nasıl muhafaza edileceği, hangi ölçülerle aktarılacağı ve öğretim kolaylığı ile metin sadakati arasında nasıl bir denge kurulacağı meselesini de kapsamaktadır. Netice itibarıyla bu yaklaşımların ortak noktası, </w:t>
      </w:r>
      <w:r w:rsidR="00925F21">
        <w:rPr>
          <w:rFonts w:asciiTheme="majorBidi" w:hAnsiTheme="majorBidi" w:cstheme="majorBidi"/>
          <w:color w:val="FF0000"/>
          <w:sz w:val="24"/>
          <w:szCs w:val="24"/>
        </w:rPr>
        <w:t>Kur’an</w:t>
      </w:r>
      <w:r w:rsidRPr="009D035E">
        <w:rPr>
          <w:rFonts w:asciiTheme="majorBidi" w:hAnsiTheme="majorBidi" w:cstheme="majorBidi"/>
          <w:color w:val="FF0000"/>
          <w:sz w:val="24"/>
          <w:szCs w:val="24"/>
        </w:rPr>
        <w:t xml:space="preserve"> metnini </w:t>
      </w:r>
      <w:r w:rsidRPr="009D035E">
        <w:rPr>
          <w:rFonts w:asciiTheme="majorBidi" w:hAnsiTheme="majorBidi" w:cstheme="majorBidi"/>
          <w:color w:val="FF0000"/>
          <w:sz w:val="24"/>
          <w:szCs w:val="24"/>
        </w:rPr>
        <w:lastRenderedPageBreak/>
        <w:t xml:space="preserve">koruma gayesidir; ayrıldıkları nokta ise bu korumanın çağdaş okuyucuya kolaylık sağlanarak mı, ilk mushaf resmine sıkı bağlılıkla mı, yoksa her iki amacı birlikte gözeten ara bir yöntemle mi gerçekleştirileceği hususudur. </w:t>
      </w:r>
      <w:r w:rsidRPr="009D035E">
        <w:rPr>
          <w:rStyle w:val="Gl"/>
          <w:rFonts w:asciiTheme="majorBidi" w:hAnsiTheme="majorBidi" w:cstheme="majorBidi"/>
          <w:b w:val="0"/>
          <w:bCs w:val="0"/>
          <w:color w:val="FF0000"/>
          <w:sz w:val="24"/>
          <w:szCs w:val="24"/>
        </w:rPr>
        <w:t>Bununla birlikte, tarih boyunca kırâat rivayetinin sıhhatini ve ümmetin ortak mushaf anlayışını teminat altına alan unsurun resm-i Osmânî olduğu dikkate alındığında, öğretim ve neşir faaliyetlerinde ihtiyaç duyulan kolaylaştırıcı uygulamalar mümkün görülse bile, aslî mushaf yazımının korunmasının ilmî ve tarihî bakımdan öncelikli bir ilke olduğu değerlendirilmektedir</w:t>
      </w:r>
      <w:r w:rsidRPr="009D035E">
        <w:rPr>
          <w:rStyle w:val="Gl"/>
          <w:rFonts w:asciiTheme="majorBidi" w:hAnsiTheme="majorBidi" w:cstheme="majorBidi"/>
          <w:color w:val="FF0000"/>
          <w:sz w:val="24"/>
          <w:szCs w:val="24"/>
        </w:rPr>
        <w:t>.</w:t>
      </w:r>
    </w:p>
    <w:p w14:paraId="4E139F53" w14:textId="4B923733"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6" w:name="_Toc235035701"/>
      <w:r w:rsidRPr="00F42596">
        <w:rPr>
          <w:rFonts w:ascii="Times New Roman" w:eastAsia="Times New Roman" w:hAnsi="Times New Roman" w:cs="Times New Roman"/>
          <w:b/>
          <w:bCs/>
          <w:kern w:val="0"/>
          <w:sz w:val="26"/>
          <w:szCs w:val="26"/>
          <w:lang w:eastAsia="tr-TR"/>
          <w14:ligatures w14:val="none"/>
        </w:rPr>
        <w:t>Nebevî Rehberliğin ve Sünnetin Muhafazası Bağlamında Resm-i Osmânî’ye</w:t>
      </w:r>
      <w:r w:rsidR="00875C7B">
        <w:rPr>
          <w:rFonts w:ascii="Times New Roman" w:eastAsia="Times New Roman" w:hAnsi="Times New Roman" w:cs="Times New Roman"/>
          <w:b/>
          <w:bCs/>
          <w:kern w:val="0"/>
          <w:sz w:val="26"/>
          <w:szCs w:val="26"/>
          <w:lang w:eastAsia="tr-TR"/>
          <w14:ligatures w14:val="none"/>
        </w:rPr>
        <w:t xml:space="preserve"> </w:t>
      </w:r>
      <w:r w:rsidRPr="00F42596">
        <w:rPr>
          <w:rFonts w:ascii="Times New Roman" w:eastAsia="Times New Roman" w:hAnsi="Times New Roman" w:cs="Times New Roman"/>
          <w:b/>
          <w:bCs/>
          <w:kern w:val="0"/>
          <w:sz w:val="26"/>
          <w:szCs w:val="26"/>
          <w:lang w:eastAsia="tr-TR"/>
          <w14:ligatures w14:val="none"/>
        </w:rPr>
        <w:t>Bağlılık</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5DFBD437" w14:textId="718AA8E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resm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doğrudan bu manevi dil her zaman aynı yoğunlukta kullanılmasa da, ilk mushaf hattının korunmasını müstakil bir ilim ve ihtimam alanı hâline getirmesi bakımından aynı istikamete işaret etmektedir. Dânî’nin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 mushafların resmini tespit ve muhafaza eden temel kaynaklardan biri olarak, resm-i Osmânî’nin sıradan bir imlâ meselesi şeklinde değerlendirilmediğini </w:t>
      </w:r>
      <w:r w:rsidRPr="00112DAE">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Aynı şekilde </w:t>
      </w:r>
      <w:r w:rsidRPr="00080A29">
        <w:rPr>
          <w:rFonts w:ascii="Times New Roman" w:eastAsia="Times New Roman" w:hAnsi="Times New Roman" w:cs="Times New Roman"/>
          <w:kern w:val="0"/>
          <w:sz w:val="24"/>
          <w:szCs w:val="24"/>
          <w:lang w:eastAsia="tr-TR"/>
          <w14:ligatures w14:val="none"/>
        </w:rPr>
        <w:t>Zürkânî</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Menâhilu’l-irfân</w:t>
      </w:r>
      <w:r w:rsidRPr="00F42596">
        <w:rPr>
          <w:rFonts w:ascii="Times New Roman" w:eastAsia="Times New Roman" w:hAnsi="Times New Roman" w:cs="Times New Roman"/>
          <w:kern w:val="0"/>
          <w:sz w:val="24"/>
          <w:szCs w:val="24"/>
          <w:lang w:eastAsia="tr-TR"/>
          <w14:ligatures w14:val="none"/>
        </w:rPr>
        <w:t>’ında Osmânî resmin faydalarını zikrederken, onun yalnızca biçimsel bir yazı geleneğinden ziyade, kırâatlerin korunmasına, bazı lügavî özelliklerin muhafazasına ve anlam inceliklerinin taşınmasına hizmet eden bir yapı olduğunu belirtmektedir. Bu sebeple çağdaş dönemde geliştirilen söz konusu manevi yorum klasik muhafaza çizgisinden tamamen kopuk değildir; bilakis o çizginin tarih</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kültürel ve hiss</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boyutunu daha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getiren bir devam niteliği taşımaktadır.</w:t>
      </w:r>
    </w:p>
    <w:p w14:paraId="21093586" w14:textId="6A0DD5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Çağdaş dönemde de bu yaklaşımın tamamen ortadan kalkmadığı görülmektedir. Özellikle Osmânî resm üzere mushaf neşrini esas alan kurumlar, resm-i Osmânî’yi yalnızca tarih</w:t>
      </w:r>
      <w:r w:rsidR="00290AF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kalıntı olarak saymamakta, korunup yaşatılması gereken yerleşik bir norm olarak değerlendirmektedir. Bu durum modern teknik imkânların bile çoğu zaman resm-i Osmânî’yi tasfiye etmek için </w:t>
      </w:r>
      <w:r w:rsidRPr="00C15D0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onu daha doğru, daha yaygın ve daha istikrarlı biçimde aktarmak için kullanıldığını göstermektedir. Böylece resm-i Osmânî bir yandan ilim ve rivâyet geleneğinin taşıyıcısı, diğer yandan da ümmet hafızasının sembolik unsurlarından biri olarak varlığını sürdürmektedir.</w:t>
      </w:r>
    </w:p>
    <w:p w14:paraId="79570C99" w14:textId="7ED9C8B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Sonuç olarak denilebilir ki resm-i Osm</w:t>
      </w:r>
      <w:r w:rsidR="003C613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nî’ye bağlılık, bazı âlimler ve müellifler nezdinde yalnızca ilk mushaf hattına sadakat anlamı taşımamakta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’la kurduğu tarihî ilişkinin, </w:t>
      </w:r>
      <w:r w:rsidR="00290AF9" w:rsidRPr="00080A29">
        <w:rPr>
          <w:rFonts w:ascii="Times New Roman" w:eastAsia="Times New Roman" w:hAnsi="Times New Roman" w:cs="Times New Roman"/>
          <w:kern w:val="0"/>
          <w:sz w:val="24"/>
          <w:szCs w:val="24"/>
          <w:lang w:eastAsia="tr-TR"/>
          <w14:ligatures w14:val="none"/>
        </w:rPr>
        <w:t>n</w:t>
      </w:r>
      <w:r w:rsidRPr="00080A29">
        <w:rPr>
          <w:rFonts w:ascii="Times New Roman" w:eastAsia="Times New Roman" w:hAnsi="Times New Roman" w:cs="Times New Roman"/>
          <w:kern w:val="0"/>
          <w:sz w:val="24"/>
          <w:szCs w:val="24"/>
          <w:lang w:eastAsia="tr-TR"/>
          <w14:ligatures w14:val="none"/>
        </w:rPr>
        <w:t>ebevî</w:t>
      </w:r>
      <w:r w:rsidRPr="00F42596">
        <w:rPr>
          <w:rFonts w:ascii="Times New Roman" w:eastAsia="Times New Roman" w:hAnsi="Times New Roman" w:cs="Times New Roman"/>
          <w:kern w:val="0"/>
          <w:sz w:val="24"/>
          <w:szCs w:val="24"/>
          <w:lang w:eastAsia="tr-TR"/>
          <w14:ligatures w14:val="none"/>
        </w:rPr>
        <w:t xml:space="preserve"> mirasa duyduğu aidiyetin ve mushaf karşısındaki edep bilincinin sürdürülmesi anlamına gelmektedir.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burada teknik bir yazı sistemi olmanın ötesinde, nübüvvet çağını bugüne taşıyan tarihî, sembolik ve manevi bir emanet olarak değerlendirmek gerekir.</w:t>
      </w:r>
    </w:p>
    <w:p w14:paraId="1B8B4F42" w14:textId="50573D51"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7" w:name="_Toc235035702"/>
      <w:r w:rsidRPr="00F42596">
        <w:rPr>
          <w:rFonts w:ascii="Times New Roman" w:eastAsia="Times New Roman" w:hAnsi="Times New Roman" w:cs="Times New Roman"/>
          <w:b/>
          <w:bCs/>
          <w:kern w:val="0"/>
          <w:sz w:val="26"/>
          <w:szCs w:val="26"/>
          <w:lang w:eastAsia="tr-TR"/>
          <w14:ligatures w14:val="none"/>
        </w:rPr>
        <w:t xml:space="preserve">Selef-i Sâlihînin İlmî Faziletini </w:t>
      </w:r>
      <w:r w:rsidRPr="00080A29">
        <w:rPr>
          <w:rFonts w:ascii="Times New Roman" w:eastAsia="Times New Roman" w:hAnsi="Times New Roman" w:cs="Times New Roman"/>
          <w:b/>
          <w:bCs/>
          <w:kern w:val="0"/>
          <w:sz w:val="26"/>
          <w:szCs w:val="26"/>
          <w:lang w:eastAsia="tr-TR"/>
          <w14:ligatures w14:val="none"/>
        </w:rPr>
        <w:t>İdrâk</w:t>
      </w:r>
      <w:r w:rsidRPr="00F42596">
        <w:rPr>
          <w:rFonts w:ascii="Times New Roman" w:eastAsia="Times New Roman" w:hAnsi="Times New Roman" w:cs="Times New Roman"/>
          <w:b/>
          <w:bCs/>
          <w:kern w:val="0"/>
          <w:sz w:val="26"/>
          <w:szCs w:val="26"/>
          <w:lang w:eastAsia="tr-TR"/>
          <w14:ligatures w14:val="none"/>
        </w:rPr>
        <w:t xml:space="preserve"> ve 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Bu Fazilete Delaleti</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0138D4BC" w14:textId="2D8EFAF2" w:rsidR="00F42596" w:rsidRPr="00567795" w:rsidRDefault="00F42596" w:rsidP="00F42596">
      <w:pPr>
        <w:spacing w:after="0" w:line="276" w:lineRule="auto"/>
        <w:ind w:firstLine="708"/>
        <w:jc w:val="both"/>
        <w:rPr>
          <w:rFonts w:ascii="Times New Roman" w:eastAsia="Times New Roman" w:hAnsi="Times New Roman" w:cs="Times New Roman"/>
          <w:bCs/>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lastRenderedPageBreak/>
        <w:t>Bundan ötürü denilebilir ki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bazı müelliflere göre yalnız mushafın tarihî şeklini muhafaza etme çabasıyla sınırlı değildir; bu bağlılık, aynı zamanda selef-i sâlihînin kitâbet, rivâyet ve zabt ilmindeki üstünlüğünü ortaya koyan tavrı da yansıtmaktadır. İlk neslin yazım tercihlerini korumak, onların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’a yaklaşımındaki ciddiyeti, ilmî dirayeti ve rivâyet konusundaki titizliğini de korumak anlamına gelmektedir. Zira resm-i mushaf bu bakış açısına göre, ilk neslin sadece bir yazım alışkanlığından ibaret olmayıp,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’ın nakli ve tespiti hususunda benimsediği ilmî yöntemi de yansıtmaktadır. Bu sebeple ilk mushaf hattına bağlılık, geçmişe duyulan sıradan bir saygının ötesinde, vahiy metninin hangi ilmî dikkat ve sorumluluk bilinci içinde yazıya geçirildiğini görünür kılan tarihî bir sadakat olarak </w:t>
      </w:r>
      <w:r w:rsidR="00507978" w:rsidRPr="00507978">
        <w:rPr>
          <w:rFonts w:asciiTheme="majorBidi" w:hAnsiTheme="majorBidi" w:cstheme="majorBidi"/>
          <w:color w:val="FF0000"/>
          <w:sz w:val="24"/>
          <w:szCs w:val="24"/>
        </w:rPr>
        <w:t>değerlendirilebilir</w:t>
      </w:r>
      <w:r w:rsidRPr="00567795">
        <w:rPr>
          <w:rFonts w:ascii="Times New Roman" w:eastAsia="Times New Roman" w:hAnsi="Times New Roman" w:cs="Times New Roman"/>
          <w:bCs/>
          <w:kern w:val="0"/>
          <w:sz w:val="24"/>
          <w:szCs w:val="24"/>
          <w:lang w:eastAsia="tr-TR"/>
          <w14:ligatures w14:val="none"/>
        </w:rPr>
        <w:t>.</w:t>
      </w:r>
    </w:p>
    <w:p w14:paraId="7C45F441" w14:textId="116ED5E9" w:rsidR="00F42596" w:rsidRPr="001C35BE" w:rsidRDefault="00F42596" w:rsidP="001C35BE">
      <w:pPr>
        <w:spacing w:after="0" w:line="276" w:lineRule="auto"/>
        <w:ind w:firstLine="708"/>
        <w:jc w:val="both"/>
        <w:rPr>
          <w:rFonts w:asciiTheme="majorBidi" w:eastAsia="Times New Roman" w:hAnsiTheme="majorBidi" w:cstheme="majorBidi"/>
          <w:b/>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çerçevede mushaf hattına yönelen müdahaleler de sadece bir imlâ değişikliği olarak değerlendirilmemektedir. Bilakis bu tür müdahaleler, selefin yazı ve rivâyet mirasıyla kurulan bağın zayıflaması, dolayısıyla ilk neslin ilmî otoritesine duyulan güvenin aşınması ihtimaliyle birlikte ele alınmaktadır. Çünkü resm-i mushaf, burada tashih edilebilir sıradan bir yazı sistemi olmanın ötesinde ümmetin üzerinde güven inşa ettiği, rivâyet ve kırâat geleneğiyle iç içe geçmiş yerleşik bir ölçü olarak görülmektedir. Bundan dolayı resm-i Osmânî, sadece tarihî bir kalıntı olmayıp, ilk neslin ilmî faziletini,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karşısındaki sorumluluk bilincini ve ümmetin bu mirasa duyduğu güveni bugüne taşıyan canlı bir şahit hüviyeti kazanmaktadır</w:t>
      </w:r>
      <w:r w:rsidRPr="001C35BE">
        <w:rPr>
          <w:rFonts w:asciiTheme="majorBidi" w:eastAsia="Times New Roman" w:hAnsiTheme="majorBidi" w:cstheme="majorBidi"/>
          <w:bCs/>
          <w:color w:val="FF0000"/>
          <w:kern w:val="0"/>
          <w:sz w:val="24"/>
          <w:szCs w:val="24"/>
          <w:lang w:eastAsia="tr-TR"/>
          <w14:ligatures w14:val="none"/>
        </w:rPr>
        <w:t xml:space="preserve">. </w:t>
      </w:r>
      <w:r w:rsidR="001C35BE" w:rsidRPr="001C35BE">
        <w:rPr>
          <w:rFonts w:asciiTheme="majorBidi" w:hAnsiTheme="majorBidi" w:cstheme="majorBidi"/>
          <w:color w:val="FF0000"/>
          <w:sz w:val="24"/>
          <w:szCs w:val="24"/>
        </w:rPr>
        <w:t xml:space="preserve">Böyle bir anlayış içinde resm-i Osmânî'ye bağlılık, metnin dış görünüşünü koruma iradesinin ötesinde, </w:t>
      </w:r>
      <w:r w:rsidR="00925F21">
        <w:rPr>
          <w:rFonts w:asciiTheme="majorBidi" w:hAnsiTheme="majorBidi" w:cstheme="majorBidi"/>
          <w:color w:val="FF0000"/>
          <w:sz w:val="24"/>
          <w:szCs w:val="24"/>
        </w:rPr>
        <w:t>Kur’an</w:t>
      </w:r>
      <w:r w:rsidR="001C35BE" w:rsidRPr="001C35BE">
        <w:rPr>
          <w:rFonts w:asciiTheme="majorBidi" w:hAnsiTheme="majorBidi" w:cstheme="majorBidi"/>
          <w:color w:val="FF0000"/>
          <w:sz w:val="24"/>
          <w:szCs w:val="24"/>
        </w:rPr>
        <w:t xml:space="preserve">'ın nakil sürecinde teşekkül eden tarihî sürekliliği, ilmî meşruiyeti ve geleneksel güven zeminini muhafaza etme </w:t>
      </w:r>
      <w:r w:rsidR="001C35BE" w:rsidRPr="001C35BE">
        <w:rPr>
          <w:rStyle w:val="Gl"/>
          <w:rFonts w:asciiTheme="majorBidi" w:hAnsiTheme="majorBidi" w:cstheme="majorBidi"/>
          <w:b w:val="0"/>
          <w:bCs w:val="0"/>
          <w:color w:val="FF0000"/>
          <w:sz w:val="24"/>
          <w:szCs w:val="24"/>
        </w:rPr>
        <w:t>çabasının bir tezahürü olarak yorumlanabilir.</w:t>
      </w:r>
      <w:r w:rsidR="001C35BE" w:rsidRPr="001C35BE">
        <w:rPr>
          <w:rFonts w:asciiTheme="majorBidi" w:hAnsiTheme="majorBidi" w:cstheme="majorBidi"/>
          <w:color w:val="FF0000"/>
          <w:sz w:val="24"/>
          <w:szCs w:val="24"/>
        </w:rPr>
        <w:t xml:space="preserve"> </w:t>
      </w:r>
    </w:p>
    <w:p w14:paraId="22B85827" w14:textId="51C9337E" w:rsidR="00F42596" w:rsidRPr="00F42596" w:rsidRDefault="00925F21"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8" w:name="_Toc235035703"/>
      <w:r>
        <w:rPr>
          <w:rFonts w:ascii="Times New Roman" w:eastAsia="Times New Roman" w:hAnsi="Times New Roman" w:cs="Times New Roman"/>
          <w:b/>
          <w:bCs/>
          <w:kern w:val="0"/>
          <w:sz w:val="26"/>
          <w:szCs w:val="26"/>
          <w:lang w:eastAsia="tr-TR"/>
          <w14:ligatures w14:val="none"/>
        </w:rPr>
        <w:t>Kur’an-ı Keri</w:t>
      </w:r>
      <w:r w:rsidR="00F42596" w:rsidRPr="00F42596">
        <w:rPr>
          <w:rFonts w:ascii="Times New Roman" w:eastAsia="Times New Roman" w:hAnsi="Times New Roman" w:cs="Times New Roman"/>
          <w:b/>
          <w:bCs/>
          <w:kern w:val="0"/>
          <w:sz w:val="26"/>
          <w:szCs w:val="26"/>
          <w:lang w:eastAsia="tr-TR"/>
          <w14:ligatures w14:val="none"/>
        </w:rPr>
        <w:t xml:space="preserve">m’in Öğreniminde </w:t>
      </w:r>
      <w:r w:rsidR="00F42596" w:rsidRPr="00AD2F5F">
        <w:rPr>
          <w:rFonts w:ascii="Times New Roman" w:eastAsia="Times New Roman" w:hAnsi="Times New Roman" w:cs="Times New Roman"/>
          <w:b/>
          <w:bCs/>
          <w:kern w:val="0"/>
          <w:sz w:val="26"/>
          <w:szCs w:val="26"/>
          <w:lang w:eastAsia="tr-TR"/>
          <w14:ligatures w14:val="none"/>
        </w:rPr>
        <w:t>Müşâfehe</w:t>
      </w:r>
      <w:r w:rsidR="00F42596" w:rsidRPr="00F42596">
        <w:rPr>
          <w:rFonts w:ascii="Times New Roman" w:eastAsia="Times New Roman" w:hAnsi="Times New Roman" w:cs="Times New Roman"/>
          <w:b/>
          <w:bCs/>
          <w:kern w:val="0"/>
          <w:sz w:val="26"/>
          <w:szCs w:val="26"/>
          <w:lang w:eastAsia="tr-TR"/>
          <w14:ligatures w14:val="none"/>
        </w:rPr>
        <w:t xml:space="preserve"> Geleneğinin İhyası ve Resm-i Osmânî</w:t>
      </w:r>
      <w:r w:rsidR="003C613A">
        <w:rPr>
          <w:rFonts w:ascii="Times New Roman" w:eastAsia="Times New Roman" w:hAnsi="Times New Roman" w:cs="Times New Roman"/>
          <w:b/>
          <w:bCs/>
          <w:kern w:val="0"/>
          <w:sz w:val="26"/>
          <w:szCs w:val="26"/>
          <w:lang w:eastAsia="tr-TR"/>
          <w14:ligatures w14:val="none"/>
        </w:rPr>
        <w:t>’</w:t>
      </w:r>
      <w:r w:rsidR="00F42596" w:rsidRPr="00F42596">
        <w:rPr>
          <w:rFonts w:ascii="Times New Roman" w:eastAsia="Times New Roman" w:hAnsi="Times New Roman" w:cs="Times New Roman"/>
          <w:b/>
          <w:bCs/>
          <w:kern w:val="0"/>
          <w:sz w:val="26"/>
          <w:szCs w:val="26"/>
          <w:lang w:eastAsia="tr-TR"/>
          <w14:ligatures w14:val="none"/>
        </w:rPr>
        <w:t>nin Bu Sürece Katkısı</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itibarla senedin Kur’an-ı Keri</w:t>
      </w:r>
      <w:r w:rsidR="00F42596" w:rsidRPr="00F42596">
        <w:rPr>
          <w:rFonts w:ascii="Times New Roman" w:eastAsia="Times New Roman" w:hAnsi="Times New Roman" w:cs="Times New Roman"/>
          <w:kern w:val="0"/>
          <w:sz w:val="24"/>
          <w:szCs w:val="24"/>
          <w:lang w:eastAsia="tr-TR"/>
          <w14:ligatures w14:val="none"/>
        </w:rPr>
        <w:t xml:space="preserve">m’e bağlı kalması, diğer </w:t>
      </w:r>
      <w:r w:rsidR="00F42596" w:rsidRPr="006565C3">
        <w:rPr>
          <w:rFonts w:ascii="Times New Roman" w:eastAsia="Times New Roman" w:hAnsi="Times New Roman" w:cs="Times New Roman"/>
          <w:kern w:val="0"/>
          <w:sz w:val="24"/>
          <w:szCs w:val="24"/>
          <w:lang w:eastAsia="tr-TR"/>
          <w14:ligatures w14:val="none"/>
        </w:rPr>
        <w:t>semav</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kitaplara nispetle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’a mahsus koruyucu vasıflardan biri </w:t>
      </w:r>
      <w:r w:rsidR="005B5008">
        <w:rPr>
          <w:rFonts w:ascii="Times New Roman" w:eastAsia="Times New Roman" w:hAnsi="Times New Roman" w:cs="Times New Roman"/>
          <w:kern w:val="0"/>
          <w:sz w:val="24"/>
          <w:szCs w:val="24"/>
          <w:lang w:eastAsia="tr-TR"/>
          <w14:ligatures w14:val="none"/>
        </w:rPr>
        <w:t xml:space="preserve">olarak </w:t>
      </w:r>
      <w:r w:rsidR="00F42596" w:rsidRPr="00F42596">
        <w:rPr>
          <w:rFonts w:ascii="Times New Roman" w:eastAsia="Times New Roman" w:hAnsi="Times New Roman" w:cs="Times New Roman"/>
          <w:kern w:val="0"/>
          <w:sz w:val="24"/>
          <w:szCs w:val="24"/>
          <w:lang w:eastAsia="tr-TR"/>
          <w14:ligatures w14:val="none"/>
        </w:rPr>
        <w:t xml:space="preserve">değerlendirilmiştir. Çünkü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muhafazası yalnız mushaf nüshalarının korunması</w:t>
      </w:r>
      <w:r w:rsidR="005B5008">
        <w:rPr>
          <w:rFonts w:ascii="Times New Roman" w:eastAsia="Times New Roman" w:hAnsi="Times New Roman" w:cs="Times New Roman"/>
          <w:kern w:val="0"/>
          <w:sz w:val="24"/>
          <w:szCs w:val="24"/>
          <w:lang w:eastAsia="tr-TR"/>
          <w14:ligatures w14:val="none"/>
        </w:rPr>
        <w:t xml:space="preserve"> olmamakta</w:t>
      </w:r>
      <w:r w:rsidR="00F42596" w:rsidRPr="00F42596">
        <w:rPr>
          <w:rFonts w:ascii="Times New Roman" w:eastAsia="Times New Roman" w:hAnsi="Times New Roman" w:cs="Times New Roman"/>
          <w:kern w:val="0"/>
          <w:sz w:val="24"/>
          <w:szCs w:val="24"/>
          <w:lang w:eastAsia="tr-TR"/>
          <w14:ligatures w14:val="none"/>
        </w:rPr>
        <w:t>, aynı zamanda okuyuş biçimlerinin,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yollarının ve </w:t>
      </w:r>
      <w:r w:rsidR="00F42596"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00F42596" w:rsidRPr="00B35BC4">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özelliklerinin hocadan talebeye intikaliyle gerçekleşmektedir. Şayet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lafızlarının tamamı telaffuza tam uygun biçimde yazılmış olsaydı, birçok kimse onu herhangi bir rivâyet silsilesine başvurmaksızın okumaya cesaret edecek; bu durumda med, tahf</w:t>
      </w:r>
      <w:r w:rsidR="009E3E8D">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f, imâle ve </w:t>
      </w:r>
      <w:r w:rsidR="00F42596" w:rsidRPr="00331CF7">
        <w:rPr>
          <w:rFonts w:ascii="Times New Roman" w:eastAsia="Times New Roman" w:hAnsi="Times New Roman" w:cs="Times New Roman"/>
          <w:kern w:val="0"/>
          <w:sz w:val="24"/>
          <w:szCs w:val="24"/>
          <w:lang w:eastAsia="tr-TR"/>
          <w14:ligatures w14:val="none"/>
        </w:rPr>
        <w:t>izh</w:t>
      </w:r>
      <w:r w:rsidR="00331CF7">
        <w:rPr>
          <w:rFonts w:ascii="Times New Roman" w:eastAsia="Times New Roman" w:hAnsi="Times New Roman" w:cs="Times New Roman"/>
          <w:kern w:val="0"/>
          <w:sz w:val="24"/>
          <w:szCs w:val="24"/>
          <w:lang w:eastAsia="tr-TR"/>
          <w14:ligatures w14:val="none"/>
        </w:rPr>
        <w:t>a</w:t>
      </w:r>
      <w:r w:rsidR="00F42596" w:rsidRPr="00331CF7">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gibi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vecihlerinin büyük kısmı ya zayıflayacak ya da bütünüyle ihmal edilecekti. Bu sebeple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lafız ile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arasında muhafaza ettiği mesafe, eks</w:t>
      </w:r>
      <w:r w:rsidR="004504FC">
        <w:rPr>
          <w:rFonts w:ascii="Times New Roman" w:eastAsia="Times New Roman" w:hAnsi="Times New Roman" w:cs="Times New Roman"/>
          <w:kern w:val="0"/>
          <w:sz w:val="24"/>
          <w:szCs w:val="24"/>
          <w:lang w:eastAsia="tr-TR"/>
          <w14:ligatures w14:val="none"/>
        </w:rPr>
        <w:t xml:space="preserve">iklik </w:t>
      </w:r>
      <w:r w:rsidR="004504FC" w:rsidRPr="004504FC">
        <w:rPr>
          <w:rFonts w:ascii="Times New Roman" w:eastAsia="Times New Roman" w:hAnsi="Times New Roman" w:cs="Times New Roman"/>
          <w:color w:val="FF0000"/>
          <w:kern w:val="0"/>
          <w:sz w:val="24"/>
          <w:szCs w:val="24"/>
          <w:lang w:eastAsia="tr-TR"/>
          <w14:ligatures w14:val="none"/>
        </w:rPr>
        <w:t>olarak görülmeyip</w:t>
      </w:r>
      <w:r w:rsidR="00F42596" w:rsidRPr="00F42596">
        <w:rPr>
          <w:rFonts w:ascii="Times New Roman" w:eastAsia="Times New Roman" w:hAnsi="Times New Roman" w:cs="Times New Roman"/>
          <w:kern w:val="0"/>
          <w:sz w:val="24"/>
          <w:szCs w:val="24"/>
          <w:lang w:eastAsia="tr-TR"/>
          <w14:ligatures w14:val="none"/>
        </w:rPr>
        <w:t xml:space="preserve">, kırâat isnadını ve sahih sözlü icrayı koruyan hikmetli bir özellik olarak değerlendirilmiştir. </w:t>
      </w:r>
      <w:r w:rsidR="006F5760" w:rsidRPr="006F5760">
        <w:rPr>
          <w:rFonts w:asciiTheme="majorBidi" w:hAnsiTheme="majorBidi" w:cstheme="majorBidi"/>
          <w:color w:val="FF0000"/>
          <w:sz w:val="24"/>
          <w:szCs w:val="24"/>
        </w:rPr>
        <w:t xml:space="preserve">Böylece resm-i mushaf, tarihî bir yazı geleneği olmanın yanı sıra, </w:t>
      </w:r>
      <w:r>
        <w:rPr>
          <w:rFonts w:asciiTheme="majorBidi" w:hAnsiTheme="majorBidi" w:cstheme="majorBidi"/>
          <w:color w:val="FF0000"/>
          <w:sz w:val="24"/>
          <w:szCs w:val="24"/>
        </w:rPr>
        <w:t>Kur’an</w:t>
      </w:r>
      <w:r w:rsidR="006F5760" w:rsidRPr="006F5760">
        <w:rPr>
          <w:rFonts w:asciiTheme="majorBidi" w:hAnsiTheme="majorBidi" w:cstheme="majorBidi"/>
          <w:color w:val="FF0000"/>
          <w:sz w:val="24"/>
          <w:szCs w:val="24"/>
        </w:rPr>
        <w:t>'ın sözlü rivâyetini, sened zincirini ve sahih okuyuş disiplinini muhafaza eden temel unsurlardan biri hâline gelmiştir</w:t>
      </w:r>
      <w:r w:rsidR="006F5760">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Başka bir ifadeyle, yazı ile ses arasındaki bu tam örtüşmezlik, okuyucuyu kendi başına yeterli olduğu vehminden uzaklaştırmakta ve onu ehil bir muallime, yerleşik kır</w:t>
      </w:r>
      <w:r w:rsidR="00B35BC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at geleneğine ve canlı telakki usûlüne yöneltmektedir. Böylece resm-i Osmânî, yalnız metnin dış yapısını koruyan bir unsur olmanın ötesinde,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’ın öğrenilme biçimini de şekillendiren bir disiplin işlevi görmektedir. </w:t>
      </w:r>
      <w:r w:rsidR="006F5760" w:rsidRPr="00972BAD">
        <w:rPr>
          <w:rFonts w:asciiTheme="majorBidi" w:hAnsiTheme="majorBidi" w:cstheme="majorBidi"/>
          <w:color w:val="FF0000"/>
          <w:sz w:val="24"/>
          <w:szCs w:val="24"/>
        </w:rPr>
        <w:t xml:space="preserve">Bu bağlamda </w:t>
      </w:r>
      <w:r w:rsidR="00F42596" w:rsidRPr="00F42596">
        <w:rPr>
          <w:rFonts w:ascii="Times New Roman" w:eastAsia="Times New Roman" w:hAnsi="Times New Roman" w:cs="Times New Roman"/>
          <w:kern w:val="0"/>
          <w:sz w:val="24"/>
          <w:szCs w:val="24"/>
          <w:lang w:eastAsia="tr-TR"/>
          <w14:ligatures w14:val="none"/>
        </w:rPr>
        <w:t>dikkat çekici olan husus,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yazılı metni korumakla yetinmeyip, </w:t>
      </w: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’ın sahih aktarımını mümkün kılan sözlü ve isnadlı öğrenim düzenini de zımnen muhafaza etmesidir. Bu yönüyle mushaf hattı, kırâat ilminin sadece </w:t>
      </w:r>
      <w:r w:rsidR="00F42596"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zemini</w:t>
      </w:r>
      <w:r w:rsidR="005B5008">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w:t>
      </w:r>
      <w:r w:rsidR="00F42596" w:rsidRPr="009E61AB">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aynı zamanda onun usûlünü ve otoritesini besleyen tarihî bir çerç</w:t>
      </w:r>
      <w:r w:rsidR="00972BAD">
        <w:rPr>
          <w:rFonts w:ascii="Times New Roman" w:eastAsia="Times New Roman" w:hAnsi="Times New Roman" w:cs="Times New Roman"/>
          <w:kern w:val="0"/>
          <w:sz w:val="24"/>
          <w:szCs w:val="24"/>
          <w:lang w:eastAsia="tr-TR"/>
          <w14:ligatures w14:val="none"/>
        </w:rPr>
        <w:t xml:space="preserve">eve olarak </w:t>
      </w:r>
      <w:r w:rsidR="00972BAD" w:rsidRPr="00972BAD">
        <w:rPr>
          <w:rFonts w:ascii="Times New Roman" w:eastAsia="Times New Roman" w:hAnsi="Times New Roman" w:cs="Times New Roman"/>
          <w:color w:val="000000" w:themeColor="text1"/>
          <w:kern w:val="0"/>
          <w:sz w:val="24"/>
          <w:szCs w:val="24"/>
          <w:lang w:eastAsia="tr-TR"/>
          <w14:ligatures w14:val="none"/>
        </w:rPr>
        <w:t>değerlendirilebilir.</w:t>
      </w:r>
    </w:p>
    <w:p w14:paraId="32552768"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9" w:name="_Toc235035704"/>
      <w:r w:rsidRPr="00F42596">
        <w:rPr>
          <w:rFonts w:ascii="Times New Roman" w:eastAsia="Times New Roman" w:hAnsi="Times New Roman" w:cs="Times New Roman"/>
          <w:b/>
          <w:bCs/>
          <w:kern w:val="0"/>
          <w:sz w:val="26"/>
          <w:szCs w:val="26"/>
          <w:lang w:eastAsia="tr-TR"/>
          <w14:ligatures w14:val="none"/>
        </w:rPr>
        <w:t>Mushafın Aslî Yazım Geleneğinin Korunması ve Bunun Gerekçeleri</w:t>
      </w:r>
      <w:bookmarkEnd w:id="39"/>
    </w:p>
    <w:p w14:paraId="07D59AD9" w14:textId="50D438E1" w:rsidR="00F42596" w:rsidRPr="00F42596" w:rsidRDefault="00F42596" w:rsidP="00D65E2D">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187FC3">
        <w:rPr>
          <w:rFonts w:ascii="Times New Roman" w:eastAsia="Times New Roman" w:hAnsi="Times New Roman" w:cs="Times New Roman"/>
          <w:kern w:val="0"/>
          <w:sz w:val="24"/>
          <w:szCs w:val="24"/>
          <w:lang w:eastAsia="tr-TR"/>
          <w14:ligatures w14:val="none"/>
        </w:rPr>
        <w:t>Mushafın</w:t>
      </w:r>
      <w:r w:rsidRPr="00F42596">
        <w:rPr>
          <w:rFonts w:ascii="Times New Roman" w:eastAsia="Times New Roman" w:hAnsi="Times New Roman" w:cs="Times New Roman"/>
          <w:kern w:val="0"/>
          <w:sz w:val="24"/>
          <w:szCs w:val="24"/>
          <w:lang w:eastAsia="tr-TR"/>
          <w14:ligatures w14:val="none"/>
        </w:rPr>
        <w:t xml:space="preserve"> aslî yazım biçiminin korunması meselesi, kaynaklarda yalnızca şekle ilişkin bir yazım tercihi olarak ele alınmamış; bilakis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muhafazası, kırâat geleneğinin devamı ve bu alan etrafında teşekkül etmiş ilimlerin bekasıyla doğrudan irtibatlı bir mesele olarak değerlendirilmiştir. Nitekim kaynaklarda açıkça ifade edildiği üzere, eğer mü’minler mushafın aslî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korumaz, ona bağlı kalmaz ve onun yerine zamanla değişebilen yaygın imlâ kurallarını ikame ederlerse, bunun birtakım ağır sonuçları ortaya çıkacaktır. Bu sonuçların ilki,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tahrife açık hâle gelmesidir. Bu durumun temelinde genel imlâ kurallarının insanlar tarafından </w:t>
      </w:r>
      <w:r w:rsidRPr="00966AB5">
        <w:rPr>
          <w:rFonts w:ascii="Times New Roman" w:eastAsia="Times New Roman" w:hAnsi="Times New Roman" w:cs="Times New Roman"/>
          <w:kern w:val="0"/>
          <w:sz w:val="24"/>
          <w:szCs w:val="24"/>
          <w:lang w:eastAsia="tr-TR"/>
          <w14:ligatures w14:val="none"/>
        </w:rPr>
        <w:t>vazedilmiş</w:t>
      </w:r>
      <w:r w:rsidRPr="00F42596">
        <w:rPr>
          <w:rFonts w:ascii="Times New Roman" w:eastAsia="Times New Roman" w:hAnsi="Times New Roman" w:cs="Times New Roman"/>
          <w:kern w:val="0"/>
          <w:sz w:val="24"/>
          <w:szCs w:val="24"/>
          <w:lang w:eastAsia="tr-TR"/>
          <w14:ligatures w14:val="none"/>
        </w:rPr>
        <w:t xml:space="preserve">, üzerinde kesin bir ittifak sağlanmamış ve zamanla değişime açık nitelik taşıyan kurallar olması yatmaktadır. Dolayısıyla mushaf yazımının bu tür kurallara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kılınması, uzun vadede Müslümanlar arasında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yazımı konusunda farklılaşmalara yol açabilir; bu da metnin birliğini zedeleyerek tahrif ihtimalini güçlendirebilir.</w:t>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rPr>
          <w:rFonts w:ascii="Times New Roman" w:eastAsia="Times New Roman" w:hAnsi="Times New Roman" w:cs="Times New Roman"/>
          <w:kern w:val="0"/>
          <w:sz w:val="24"/>
          <w:szCs w:val="24"/>
          <w:lang w:eastAsia="tr-TR"/>
          <w14:ligatures w14:val="none"/>
        </w:rPr>
        <w:t xml:space="preserve"> Kaynaklarda söz konusu tehlike</w:t>
      </w:r>
      <w:r w:rsidR="00187FC3">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teorik düzeyde bırakılmayıp somut örneklerle desteklendiği görülmektedir. Nitekim İsrail’in Fas, Gana, Gine, Mali ve diğer bazı Afrika ülkelerinde tahrif edilmiş mushaf nüshaları dağıttığı ve bu nüshalarda yüz</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bin </w:t>
      </w:r>
      <w:r w:rsidR="00D65E2D">
        <w:rPr>
          <w:rFonts w:ascii="Times New Roman" w:eastAsia="Times New Roman" w:hAnsi="Times New Roman" w:cs="Times New Roman"/>
          <w:kern w:val="0"/>
          <w:sz w:val="24"/>
          <w:szCs w:val="24"/>
          <w:lang w:eastAsia="tr-TR"/>
          <w14:ligatures w14:val="none"/>
        </w:rPr>
        <w:t xml:space="preserve">adetlik baskı içinde bini aşkın </w:t>
      </w:r>
      <w:r w:rsidR="00A43DA2" w:rsidRPr="00A43DA2">
        <w:rPr>
          <w:rFonts w:asciiTheme="majorBidi" w:hAnsiTheme="majorBidi" w:cstheme="majorBidi"/>
          <w:color w:val="FF0000"/>
          <w:sz w:val="24"/>
          <w:szCs w:val="24"/>
        </w:rPr>
        <w:t>kasıtlı tahrifin yer aldığı</w:t>
      </w:r>
      <w:r w:rsidR="00A43DA2">
        <w:t xml:space="preserve">, </w:t>
      </w:r>
      <w:r w:rsidRPr="00F42596">
        <w:rPr>
          <w:rFonts w:ascii="Times New Roman" w:eastAsia="Times New Roman" w:hAnsi="Times New Roman" w:cs="Times New Roman"/>
          <w:kern w:val="0"/>
          <w:sz w:val="24"/>
          <w:szCs w:val="24"/>
          <w:lang w:eastAsia="tr-TR"/>
          <w14:ligatures w14:val="none"/>
        </w:rPr>
        <w:t>bazı âyetlerden harf veya kelime düşürüldüğü ve bu yolla âyetlerin manasının tersine çevrildiği</w:t>
      </w:r>
      <w:r w:rsidR="001F3FD4" w:rsidRPr="001F3FD4">
        <w:rPr>
          <w:rFonts w:ascii="Times New Roman" w:hAnsi="Times New Roman" w:cs="Times New Roman"/>
        </w:rPr>
        <w:t xml:space="preserve"> </w:t>
      </w:r>
      <w:r w:rsidR="001F3FD4">
        <w:rPr>
          <w:rFonts w:ascii="Times New Roman" w:hAnsi="Times New Roman" w:cs="Times New Roman"/>
          <w:color w:val="FF0000"/>
          <w:sz w:val="24"/>
          <w:szCs w:val="24"/>
        </w:rPr>
        <w:t>i</w:t>
      </w:r>
      <w:r w:rsidR="001F3FD4" w:rsidRPr="001F3FD4">
        <w:rPr>
          <w:rFonts w:ascii="Times New Roman" w:hAnsi="Times New Roman" w:cs="Times New Roman"/>
          <w:color w:val="FF0000"/>
          <w:sz w:val="24"/>
          <w:szCs w:val="24"/>
        </w:rPr>
        <w:t>ddia edilmiştir</w:t>
      </w:r>
      <w:r w:rsidRPr="00F42596">
        <w:rPr>
          <w:rFonts w:ascii="Times New Roman" w:eastAsia="Times New Roman" w:hAnsi="Times New Roman" w:cs="Times New Roman"/>
          <w:kern w:val="0"/>
          <w:sz w:val="24"/>
          <w:szCs w:val="24"/>
          <w:lang w:eastAsia="tr-TR"/>
          <w14:ligatures w14:val="none"/>
        </w:rPr>
        <w:t>. Bu teşebbüs, Kahire’deki bazı resmî çevrelerin dikkatini çekmiş; bazı tahrif edi</w:t>
      </w:r>
      <w:r w:rsidR="001F3FD4">
        <w:rPr>
          <w:rFonts w:ascii="Times New Roman" w:eastAsia="Times New Roman" w:hAnsi="Times New Roman" w:cs="Times New Roman"/>
          <w:kern w:val="0"/>
          <w:sz w:val="24"/>
          <w:szCs w:val="24"/>
          <w:lang w:eastAsia="tr-TR"/>
          <w14:ligatures w14:val="none"/>
        </w:rPr>
        <w:t xml:space="preserve">lmiş nüshalara da ulaşılmıştır. Tespit </w:t>
      </w:r>
      <w:r w:rsidRPr="00F42596">
        <w:rPr>
          <w:rFonts w:ascii="Times New Roman" w:eastAsia="Times New Roman" w:hAnsi="Times New Roman" w:cs="Times New Roman"/>
          <w:kern w:val="0"/>
          <w:sz w:val="24"/>
          <w:szCs w:val="24"/>
          <w:lang w:eastAsia="tr-TR"/>
          <w14:ligatures w14:val="none"/>
        </w:rPr>
        <w:t>edilen yöntem ve görünümler arasında şunlar zikredilmiştir:</w:t>
      </w:r>
    </w:p>
    <w:p w14:paraId="28A2370C" w14:textId="3D62B76B"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yerlerde ikinci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”nın kaldırılarak mananın,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indirilen anlamın tersine çevirmesi.</w:t>
      </w:r>
    </w:p>
    <w:p w14:paraId="72269462" w14:textId="32F435EC"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وَقَالَتِ الْيَهُودَُ </w:t>
      </w:r>
      <w:r w:rsidRPr="00F42596">
        <w:rPr>
          <w:rFonts w:ascii="Times New Roman" w:eastAsia="Times New Roman" w:hAnsi="Times New Roman" w:cs="Times New Roman"/>
          <w:kern w:val="0"/>
          <w:sz w:val="24"/>
          <w:szCs w:val="24"/>
          <w:u w:val="single"/>
          <w:rtl/>
          <w:lang w:eastAsia="tr-TR"/>
          <w14:ligatures w14:val="none"/>
        </w:rPr>
        <w:t>لَيْسَتِ</w:t>
      </w:r>
      <w:r w:rsidRPr="00F42596">
        <w:rPr>
          <w:rFonts w:ascii="Times New Roman" w:eastAsia="Times New Roman" w:hAnsi="Times New Roman" w:cs="Times New Roman"/>
          <w:kern w:val="0"/>
          <w:sz w:val="24"/>
          <w:szCs w:val="24"/>
          <w:rtl/>
          <w:lang w:eastAsia="tr-TR"/>
          <w14:ligatures w14:val="none"/>
        </w:rPr>
        <w:t xml:space="preserve"> النَّصَارَى عَلَى شَيْءٍ وَقَالَتِ النَّصَارَى </w:t>
      </w:r>
      <w:r w:rsidRPr="00F42596">
        <w:rPr>
          <w:rFonts w:ascii="Times New Roman" w:eastAsia="Times New Roman" w:hAnsi="Times New Roman" w:cs="Times New Roman"/>
          <w:kern w:val="0"/>
          <w:sz w:val="24"/>
          <w:szCs w:val="24"/>
          <w:u w:val="single"/>
          <w:rtl/>
          <w:lang w:eastAsia="tr-TR"/>
          <w14:ligatures w14:val="none"/>
        </w:rPr>
        <w:t>لَيْسَتِ</w:t>
      </w:r>
      <w:r w:rsidRPr="00F42596">
        <w:rPr>
          <w:rFonts w:ascii="Times New Roman" w:eastAsia="Times New Roman" w:hAnsi="Times New Roman" w:cs="Times New Roman"/>
          <w:kern w:val="0"/>
          <w:sz w:val="24"/>
          <w:szCs w:val="24"/>
          <w:rtl/>
          <w:lang w:eastAsia="tr-TR"/>
          <w14:ligatures w14:val="none"/>
        </w:rPr>
        <w:t xml:space="preserve"> الْيَهُودُ عَلَى شَيْءٍ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Yahudiler</w:t>
      </w:r>
      <w:r w:rsidR="00187FC3" w:rsidRPr="00567795">
        <w:rPr>
          <w:rFonts w:ascii="Times New Roman" w:eastAsia="Times New Roman" w:hAnsi="Times New Roman" w:cs="Times New Roman"/>
          <w:i/>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 xml:space="preserve"> </w:t>
      </w:r>
      <w:r w:rsidR="00187FC3" w:rsidRPr="00567795">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Hıristiyanlar doğru yolda değillerdir</w:t>
      </w:r>
      <w:r w:rsidR="00187FC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dediler. Hıristiyanlar da</w:t>
      </w:r>
      <w:r w:rsidR="00187FC3">
        <w:rPr>
          <w:rFonts w:ascii="Times New Roman" w:eastAsia="Times New Roman" w:hAnsi="Times New Roman" w:cs="Times New Roman"/>
          <w:i/>
          <w:iCs/>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Yahudiler doğru yolda değillerdir</w:t>
      </w:r>
      <w:r w:rsidR="00187FC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dediler</w:t>
      </w:r>
      <w:r w:rsidRPr="00567795">
        <w:rPr>
          <w:rFonts w:ascii="Times New Roman" w:eastAsia="Times New Roman" w:hAnsi="Times New Roman" w:cs="Times New Roman"/>
          <w:iCs/>
          <w:kern w:val="0"/>
          <w:sz w:val="24"/>
          <w:szCs w:val="24"/>
          <w:lang w:eastAsia="tr-TR"/>
          <w14:ligatures w14:val="none"/>
        </w:rPr>
        <w:t>.</w:t>
      </w:r>
      <w:r w:rsidR="00187FC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âyetinden “</w:t>
      </w:r>
      <w:r w:rsidRPr="00F42596">
        <w:rPr>
          <w:rFonts w:ascii="Times New Roman" w:eastAsia="Times New Roman" w:hAnsi="Times New Roman" w:cs="Times New Roman"/>
          <w:kern w:val="0"/>
          <w:sz w:val="24"/>
          <w:szCs w:val="24"/>
          <w:rtl/>
          <w:lang w:eastAsia="tr-TR"/>
          <w14:ligatures w14:val="none"/>
        </w:rPr>
        <w:t>لَيْسَت</w:t>
      </w:r>
      <w:r w:rsidRPr="00F42596">
        <w:rPr>
          <w:rFonts w:ascii="Times New Roman" w:eastAsia="Times New Roman" w:hAnsi="Times New Roman" w:cs="Times New Roman"/>
          <w:kern w:val="0"/>
          <w:sz w:val="24"/>
          <w:szCs w:val="24"/>
          <w:lang w:eastAsia="tr-TR"/>
          <w14:ligatures w14:val="none"/>
        </w:rPr>
        <w:t>” kelimesinin çıkarılması.</w:t>
      </w:r>
    </w:p>
    <w:p w14:paraId="4D176950" w14:textId="5DC56551"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وَمَنْ يَبْتَغِ </w:t>
      </w:r>
      <w:r w:rsidRPr="00F42596">
        <w:rPr>
          <w:rFonts w:ascii="Times New Roman" w:eastAsia="Times New Roman" w:hAnsi="Times New Roman" w:cs="Times New Roman"/>
          <w:kern w:val="0"/>
          <w:sz w:val="24"/>
          <w:szCs w:val="24"/>
          <w:u w:val="single"/>
          <w:rtl/>
          <w:lang w:eastAsia="tr-TR"/>
          <w14:ligatures w14:val="none"/>
        </w:rPr>
        <w:t>غَيْر</w:t>
      </w:r>
      <w:r w:rsidRPr="00F42596">
        <w:rPr>
          <w:rFonts w:ascii="Times New Roman" w:eastAsia="Times New Roman" w:hAnsi="Times New Roman" w:cs="Times New Roman"/>
          <w:kern w:val="0"/>
          <w:sz w:val="24"/>
          <w:szCs w:val="24"/>
          <w:rtl/>
          <w:lang w:eastAsia="tr-TR"/>
          <w14:ligatures w14:val="none"/>
        </w:rPr>
        <w:t>َ الْإسْلَامِ دِينًا فَلَنْ يُقْبَلَ مِنْهُ وَهُوَ فِى الْآخِرَةِ مِنَ الْخَاسِرِين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Kim İslâm’dan başka bir din ararsa, bilsin ki kendisinden (böyle bir din) asla kabul edilmeyecek ve o, ahirette ziyan edenlerden olacaktır.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âyetinden “</w:t>
      </w:r>
      <w:r w:rsidRPr="00F42596">
        <w:rPr>
          <w:rFonts w:ascii="Times New Roman" w:eastAsia="Times New Roman" w:hAnsi="Times New Roman" w:cs="Times New Roman"/>
          <w:kern w:val="0"/>
          <w:sz w:val="24"/>
          <w:szCs w:val="24"/>
          <w:rtl/>
          <w:lang w:eastAsia="tr-TR"/>
          <w14:ligatures w14:val="none"/>
        </w:rPr>
        <w:t>غَيْرَ</w:t>
      </w:r>
      <w:r w:rsidRPr="00F42596">
        <w:rPr>
          <w:rFonts w:ascii="Times New Roman" w:eastAsia="Times New Roman" w:hAnsi="Times New Roman" w:cs="Times New Roman"/>
          <w:kern w:val="0"/>
          <w:sz w:val="24"/>
          <w:szCs w:val="24"/>
          <w:lang w:eastAsia="tr-TR"/>
          <w14:ligatures w14:val="none"/>
        </w:rPr>
        <w:t>” kelimesinin çıkarılması.</w:t>
      </w:r>
    </w:p>
    <w:p w14:paraId="163009B1" w14:textId="78CCB24F"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Hırsızlık âyetinde geçen “</w:t>
      </w:r>
      <w:r w:rsidRPr="00F42596">
        <w:rPr>
          <w:rFonts w:ascii="Times New Roman" w:eastAsia="Times New Roman" w:hAnsi="Times New Roman" w:cs="Times New Roman"/>
          <w:kern w:val="0"/>
          <w:sz w:val="24"/>
          <w:szCs w:val="24"/>
          <w:rtl/>
          <w:lang w:eastAsia="tr-TR"/>
          <w14:ligatures w14:val="none"/>
        </w:rPr>
        <w:t xml:space="preserve">وَالسَّارِقُ وَالسَّارِقَةُ فَاقْطَعُوا أيْدِيَهُمَا جَزَاءً بِمَا كَسَبَا نَكَالًا مِنَ اللهِ </w:t>
      </w:r>
      <w:r w:rsidRPr="00F42596">
        <w:rPr>
          <w:rFonts w:ascii="Times New Roman" w:eastAsia="Times New Roman" w:hAnsi="Times New Roman" w:cs="Times New Roman"/>
          <w:kern w:val="0"/>
          <w:sz w:val="24"/>
          <w:szCs w:val="24"/>
          <w:u w:val="single"/>
          <w:rtl/>
          <w:lang w:eastAsia="tr-TR"/>
          <w14:ligatures w14:val="none"/>
        </w:rPr>
        <w:t>وَاللهُ عَزِيزٌ حَكِيم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Hırsızlık eden erkek ve kadının, yaptıklarına karşılık bir ceza ve Allah’tan bir ibret olmak üzere ellerini kesin. Allah izzet ve hikmet sahibidir.</w:t>
      </w:r>
      <w:r w:rsidRPr="00F42596">
        <w:rPr>
          <w:rFonts w:ascii="Times New Roman" w:eastAsia="Times New Roman" w:hAnsi="Times New Roman" w:cs="Times New Roman"/>
          <w:kern w:val="0"/>
          <w:sz w:val="24"/>
          <w:szCs w:val="24"/>
          <w:lang w:eastAsia="tr-TR"/>
          <w14:ligatures w14:val="none"/>
        </w:rPr>
        <w:t xml:space="preserve">” </w:t>
      </w:r>
      <w:r w:rsidR="00187FC3" w:rsidRPr="00F42596">
        <w:rPr>
          <w:rFonts w:ascii="Times New Roman" w:eastAsia="Times New Roman" w:hAnsi="Times New Roman" w:cs="Times New Roman"/>
          <w:kern w:val="0"/>
          <w:sz w:val="24"/>
          <w:szCs w:val="24"/>
          <w:lang w:eastAsia="tr-TR"/>
          <w14:ligatures w14:val="none"/>
        </w:rPr>
        <w:t xml:space="preserve">âyetinden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وَاللهُ عَزِيزٌ حَكِيم</w:t>
      </w:r>
      <w:r w:rsidRPr="00F42596">
        <w:rPr>
          <w:rFonts w:ascii="Times New Roman" w:eastAsia="Times New Roman" w:hAnsi="Times New Roman" w:cs="Times New Roman"/>
          <w:kern w:val="0"/>
          <w:sz w:val="24"/>
          <w:szCs w:val="24"/>
          <w:lang w:eastAsia="tr-TR"/>
          <w14:ligatures w14:val="none"/>
        </w:rPr>
        <w:t>” ibaresinin “</w:t>
      </w:r>
      <w:r w:rsidRPr="00F42596">
        <w:rPr>
          <w:rFonts w:ascii="Times New Roman" w:eastAsia="Times New Roman" w:hAnsi="Times New Roman" w:cs="Times New Roman"/>
          <w:kern w:val="0"/>
          <w:sz w:val="24"/>
          <w:szCs w:val="24"/>
          <w:rtl/>
          <w:lang w:eastAsia="tr-TR"/>
          <w14:ligatures w14:val="none"/>
        </w:rPr>
        <w:t>وَاللهُ غَفُورٌ رَحِيم</w:t>
      </w:r>
      <w:r w:rsidRPr="00F42596">
        <w:rPr>
          <w:rFonts w:ascii="Times New Roman" w:eastAsia="Times New Roman" w:hAnsi="Times New Roman" w:cs="Times New Roman"/>
          <w:kern w:val="0"/>
          <w:sz w:val="24"/>
          <w:szCs w:val="24"/>
          <w:lang w:eastAsia="tr-TR"/>
          <w14:ligatures w14:val="none"/>
        </w:rPr>
        <w:t>” şeklinde değiştirilmesi.</w:t>
      </w:r>
    </w:p>
    <w:p w14:paraId="4BF086CB" w14:textId="77777777"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İşgal altındaki Filistin’de Arap Müslüman okullarında şu iki âyetin mushaflardan çıkarılması ve okutulmaması:</w:t>
      </w:r>
    </w:p>
    <w:p w14:paraId="656FFC20" w14:textId="66C7EA5C" w:rsidR="00F42596" w:rsidRPr="00F42596" w:rsidRDefault="00F42596" w:rsidP="00F42596">
      <w:pPr>
        <w:spacing w:after="0" w:line="276" w:lineRule="auto"/>
        <w:ind w:left="1068"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w:t>
      </w:r>
      <w:r w:rsidRPr="00F42596">
        <w:rPr>
          <w:rFonts w:ascii="Times New Roman" w:eastAsia="Times New Roman" w:hAnsi="Times New Roman" w:cs="Times New Roman"/>
          <w:kern w:val="0"/>
          <w:sz w:val="24"/>
          <w:szCs w:val="24"/>
          <w:rtl/>
          <w:lang w:eastAsia="tr-TR"/>
          <w14:ligatures w14:val="none"/>
        </w:rPr>
        <w:t>لَا يَنْهَاكُمُ اللهُ عَنِ اللَّذِينَ لَمْ يُقَاتِلُوكُمْ فِى الدِّينِ وَلَمْ يُخْرِجُوكُمْ مِنْ دِيَارِكُمْ اَنْ تَبَرُّوهُمْ وَتُقْسِطُوا اِلَيْهِمْ إنَّ اللهَ يُحِبُّ الْمُقْسِطِينَ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Allah sizinle din uğrunda savaşmayan ve sizi yurtlarınızdan çıkarmayanlara iyilik yapmanızı ve onlara </w:t>
      </w:r>
      <w:r w:rsidR="00FB04CB">
        <w:rPr>
          <w:rFonts w:ascii="Times New Roman" w:eastAsia="Times New Roman" w:hAnsi="Times New Roman" w:cs="Times New Roman"/>
          <w:i/>
          <w:iCs/>
          <w:kern w:val="0"/>
          <w:sz w:val="24"/>
          <w:szCs w:val="24"/>
          <w:lang w:eastAsia="tr-TR"/>
          <w14:ligatures w14:val="none"/>
        </w:rPr>
        <w:t>a</w:t>
      </w:r>
      <w:r w:rsidRPr="00FB04CB">
        <w:rPr>
          <w:rFonts w:ascii="Times New Roman" w:eastAsia="Times New Roman" w:hAnsi="Times New Roman" w:cs="Times New Roman"/>
          <w:i/>
          <w:iCs/>
          <w:kern w:val="0"/>
          <w:sz w:val="24"/>
          <w:szCs w:val="24"/>
          <w:lang w:eastAsia="tr-TR"/>
          <w14:ligatures w14:val="none"/>
        </w:rPr>
        <w:t>dil</w:t>
      </w:r>
      <w:r w:rsidRPr="00F42596">
        <w:rPr>
          <w:rFonts w:ascii="Times New Roman" w:eastAsia="Times New Roman" w:hAnsi="Times New Roman" w:cs="Times New Roman"/>
          <w:i/>
          <w:iCs/>
          <w:kern w:val="0"/>
          <w:sz w:val="24"/>
          <w:szCs w:val="24"/>
          <w:lang w:eastAsia="tr-TR"/>
          <w14:ligatures w14:val="none"/>
        </w:rPr>
        <w:t xml:space="preserve"> davranmanızı yasaklamaz. Çünkü Allah, adaletli olanları sever.</w:t>
      </w:r>
      <w:r w:rsidRPr="00F42596">
        <w:rPr>
          <w:rFonts w:ascii="Times New Roman" w:eastAsia="Times New Roman" w:hAnsi="Times New Roman" w:cs="Times New Roman"/>
          <w:kern w:val="0"/>
          <w:sz w:val="24"/>
          <w:szCs w:val="24"/>
          <w:lang w:eastAsia="tr-TR"/>
          <w14:ligatures w14:val="none"/>
        </w:rPr>
        <w:t>”</w:t>
      </w:r>
    </w:p>
    <w:p w14:paraId="1428446D" w14:textId="1E76ADE1" w:rsidR="00F42596" w:rsidRPr="00F42596" w:rsidRDefault="00F42596" w:rsidP="00F42596">
      <w:pPr>
        <w:spacing w:after="0" w:line="276" w:lineRule="auto"/>
        <w:ind w:left="1068"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إنَّمَا يَنْهَاكُمُ اللهُ عَنِ الَّذِينَ قَاتَلُوكُمْ فِى الدِّينِ وَأخْرَجُوكُمْْ مِنْ دِيَارِكُمْ وَظَاهَرُوا عَلَى اِخْرَاجِكُمْ أنْ تَوَلَّوْهُمْ وَمَنْ يَتَوَلَّهُمْ فَأُؤلَائِكَ هُمُ الظَّالِمُونَ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Allah, yalnız sizinle din uğrunda savaşanları, sizi yurtlarınızdan çıkaranları ve çıkarılmanız için onlara yardım edenleri dost edinmenizi yasaklar. Kim onlarla dost olursa işte zalimler onlardır.</w:t>
      </w:r>
      <w:r w:rsidRPr="00F42596">
        <w:rPr>
          <w:rFonts w:ascii="Times New Roman" w:eastAsia="Times New Roman" w:hAnsi="Times New Roman" w:cs="Times New Roman"/>
          <w:kern w:val="0"/>
          <w:sz w:val="24"/>
          <w:szCs w:val="24"/>
          <w:lang w:eastAsia="tr-TR"/>
          <w14:ligatures w14:val="none"/>
        </w:rPr>
        <w:t>”</w:t>
      </w:r>
    </w:p>
    <w:p w14:paraId="67D5B32E" w14:textId="4F811B1A" w:rsidR="00F42596" w:rsidRPr="00F42596" w:rsidRDefault="00F42596" w:rsidP="00F42596">
      <w:pPr>
        <w:spacing w:after="0" w:line="276" w:lineRule="auto"/>
        <w:ind w:firstLine="708"/>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son silmenin amacı, daha önce İsrail’in, Arapları yurtlarından çıkararak işlediği suçlardan dikkati uzaklaştırmaktır. Müslümanlar ise, bu tehlikeli olaya büyük önem vermiştir. Nitekim Evkaf Bakanı, Ezher şeyhiyle görüşerek bu saldırganlığa karşı alınması gereken tedbirleri ele almış; bunlar arasında tahrif edilmiş mushafları incelemek, yanlışlarını ortaya koymak ve Müslümanları bundan sakındırmak üzere ortak bir komisyon kurulması da yer almıştır. Ezher şeyhi, cumhurbaşkanına gönderdiği mesajda İsrail’in, kutsallara ve mukaddesata yönelik saldırı çizgisini</w:t>
      </w:r>
      <w:r w:rsidR="00925F21">
        <w:rPr>
          <w:rFonts w:ascii="Times New Roman" w:eastAsia="Times New Roman" w:hAnsi="Times New Roman" w:cs="Times New Roman"/>
          <w:kern w:val="0"/>
          <w:sz w:val="24"/>
          <w:szCs w:val="24"/>
          <w:lang w:eastAsia="tr-TR"/>
          <w14:ligatures w14:val="none"/>
        </w:rPr>
        <w:t xml:space="preserve"> sürdürdüğünü; bu bağlamda Kur’an-ı Keri</w:t>
      </w:r>
      <w:r w:rsidRPr="00F42596">
        <w:rPr>
          <w:rFonts w:ascii="Times New Roman" w:eastAsia="Times New Roman" w:hAnsi="Times New Roman" w:cs="Times New Roman"/>
          <w:kern w:val="0"/>
          <w:sz w:val="24"/>
          <w:szCs w:val="24"/>
          <w:lang w:eastAsia="tr-TR"/>
          <w14:ligatures w14:val="none"/>
        </w:rPr>
        <w:t>m’i tahrif ederek Müslümanların akidesini ve dinini hedef aldığını belirtmiştir. Sudan’da da mahkeme görevlileri ve kamu kütüphaneleri sahiplerine, dolaşıma sokulmadan önce mushafların kontrol edilmesi emredilmiş; âlimler, Müslümanları bu tehlikeye karşı uyarmış ve Ezher veya İslâm ülkelerindeki resmî dinî kurumlardan biri tarafından onaylanmamış hiçbir mushafın kabul edilmemesi gerektiği</w:t>
      </w:r>
      <w:r w:rsidR="00187FC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ifade e</w:t>
      </w:r>
      <w:r w:rsidR="00187FC3">
        <w:rPr>
          <w:rFonts w:ascii="Times New Roman" w:eastAsia="Times New Roman" w:hAnsi="Times New Roman" w:cs="Times New Roman"/>
          <w:kern w:val="0"/>
          <w:sz w:val="24"/>
          <w:szCs w:val="24"/>
          <w:lang w:eastAsia="tr-TR"/>
          <w14:ligatures w14:val="none"/>
        </w:rPr>
        <w:t>dil</w:t>
      </w:r>
      <w:r w:rsidRPr="00F42596">
        <w:rPr>
          <w:rFonts w:ascii="Times New Roman" w:eastAsia="Times New Roman" w:hAnsi="Times New Roman" w:cs="Times New Roman"/>
          <w:kern w:val="0"/>
          <w:sz w:val="24"/>
          <w:szCs w:val="24"/>
          <w:lang w:eastAsia="tr-TR"/>
          <w14:ligatures w14:val="none"/>
        </w:rPr>
        <w:t>miş</w:t>
      </w:r>
      <w:r w:rsidR="00187FC3">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ir. Ürdün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w:t>
      </w:r>
      <w:r w:rsidRPr="00F42596">
        <w:rPr>
          <w:rFonts w:ascii="Times New Roman" w:eastAsia="Times New Roman" w:hAnsi="Times New Roman" w:cs="Times New Roman"/>
          <w:kern w:val="0"/>
          <w:sz w:val="24"/>
          <w:szCs w:val="24"/>
          <w:lang w:eastAsia="tr-TR"/>
          <w14:ligatures w14:val="none"/>
        </w:rPr>
        <w:t xml:space="preserve"> de bir bildiri yayımlayarak bu tahrifi kınamış ve bunun, Afrika ülkelerine tahrif edilmiş mushaflar ve bozuk nüshalar göndermek suretiyle İsrail’in sürdürdüğü faaliyetlerin bir parçası olduğunu belirtmiştir.</w:t>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Kaynaklar, </w:t>
      </w:r>
      <w:r w:rsidRPr="00567795">
        <w:rPr>
          <w:rFonts w:ascii="Times New Roman" w:eastAsia="Times New Roman" w:hAnsi="Times New Roman" w:cs="Times New Roman"/>
          <w:bCs/>
          <w:kern w:val="0"/>
          <w:sz w:val="24"/>
          <w:szCs w:val="24"/>
          <w:lang w:eastAsia="tr-TR"/>
          <w14:ligatures w14:val="none"/>
        </w:rPr>
        <w:t xml:space="preserve">bu örnekleri,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inden uzaklaşmanın sadece teorik bir kaygı olmayıp, pratikte tahrif kapısını aralayabilecek bir süreç olduğuna delil olarak sunmaktadır. Bu çerçevede Müslüman toplumların bu tahrif girişimlerine karşı gösterdiği tepki ayrıca dikkat çekicidir. Ezher şeyhi, Sudan’daki ilmî çevreler ve Ürdün makamları, tahrif edilmiş mushaf nüshalarının dolaşıma sokulmasını ciddi bir tehdit olarak görmüş; bu sebeple ortak komisyonlar teşkil etmiş, ilgili nüshaları incelemiş ve Müslüman kamuoyunu bu hususta uyarmıştır. Bu tepkiler,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korunmasının sadece ilmî bir mesele </w:t>
      </w:r>
      <w:r w:rsidRPr="002504E9">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ümmetin ortak din</w:t>
      </w:r>
      <w:r w:rsidR="00187FC3">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hafızasını savunma çabası olarak da görüldüğünü göstermektedir. </w:t>
      </w:r>
      <w:r w:rsidR="00A43DA2" w:rsidRPr="002F1074">
        <w:rPr>
          <w:rFonts w:asciiTheme="majorBidi" w:hAnsiTheme="majorBidi" w:cstheme="majorBidi"/>
          <w:color w:val="FF0000"/>
          <w:sz w:val="24"/>
          <w:szCs w:val="24"/>
        </w:rPr>
        <w:t>Böylece resm-i mushaf, metnin güvenliğini sağlayan pasif bir yazı düzeni olmaktan çıkarak ümmetin dinî ve kültürel varlığını koruyan aktif bir muhafaza zemini olarak ortaya çıkmıştır.</w:t>
      </w:r>
      <w:r w:rsidR="002F1074" w:rsidRPr="002F1074">
        <w:rPr>
          <w:rFonts w:asciiTheme="majorBidi" w:hAnsiTheme="majorBidi" w:cstheme="majorBidi"/>
          <w:color w:val="FF0000"/>
          <w:sz w:val="24"/>
          <w:szCs w:val="24"/>
        </w:rPr>
        <w:t xml:space="preserve"> </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konusunda gevşeklik gösterilmesi, yalnız yazı alanında bir dönüşüm meydana getirmekle kalmayacak, aynı zamanda mevcut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ihtiva ettiği birçok kırâat vechinin de zayi olmasına yol açacaktır. Çünkü bazı kırâat vecihleri, tam da </w:t>
      </w:r>
      <w:r w:rsidRPr="00964556">
        <w:rPr>
          <w:rFonts w:ascii="Times New Roman" w:eastAsia="Times New Roman" w:hAnsi="Times New Roman" w:cs="Times New Roman"/>
          <w:kern w:val="0"/>
          <w:sz w:val="24"/>
          <w:szCs w:val="24"/>
          <w:lang w:eastAsia="tr-TR"/>
          <w14:ligatures w14:val="none"/>
        </w:rPr>
        <w:t>Osm</w:t>
      </w:r>
      <w:r w:rsidR="00964556" w:rsidRPr="00567795">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harf yapısı, hazif-isbat dengesi ve ihtimalli yazım düzeni sayesinde muhafaza edilebilmektedir. Yeni yazım biçimlerinin bu ihtimal alanını daraltması hâlinde, mevcut kırâat vecihlerinin bir kısmı da taşınamaz duruma gelecektir. Bu itibarla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değiştirilmesi, dolaylı biçimde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nakledilmiş anlam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zenginliğinin daralması sonucunu doğuracaktır. </w:t>
      </w:r>
      <w:r w:rsidRPr="00F42596">
        <w:rPr>
          <w:rFonts w:ascii="Times New Roman" w:eastAsia="Times New Roman" w:hAnsi="Times New Roman" w:cs="Times New Roman"/>
          <w:kern w:val="0"/>
          <w:sz w:val="24"/>
          <w:szCs w:val="24"/>
          <w:lang w:eastAsia="tr-TR"/>
          <w14:ligatures w14:val="none"/>
        </w:rPr>
        <w:lastRenderedPageBreak/>
        <w:t xml:space="preserve">Nitekim </w:t>
      </w:r>
      <w:r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vecihlerinin kaybı, sadece bazı okuyuş farklılıklarının ortadan kalkması anlamına gelmemekte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mushafın tarih boyunca taşıdığı rivâyet ufkunun daralması anlamına da gelmektedir. </w:t>
      </w:r>
      <w:r w:rsidR="00BE3536" w:rsidRPr="00BE3536">
        <w:rPr>
          <w:rFonts w:asciiTheme="majorBidi" w:hAnsiTheme="majorBidi" w:cstheme="majorBidi"/>
          <w:color w:val="FF0000"/>
          <w:sz w:val="24"/>
          <w:szCs w:val="24"/>
        </w:rPr>
        <w:t>Bu bakımdan resm-i mushaf, sahih kırâatlerin devamlılığını temin eden ve onların yazı içindeki imkân alanını koruyan kurucu bir unsur olarak değerlendirilebilir</w:t>
      </w:r>
      <w:r w:rsidRPr="00BE3536">
        <w:rPr>
          <w:rFonts w:asciiTheme="majorBidi" w:eastAsia="Times New Roman" w:hAnsiTheme="majorBidi" w:cstheme="majorBidi"/>
          <w:color w:val="FF0000"/>
          <w:kern w:val="0"/>
          <w:sz w:val="24"/>
          <w:szCs w:val="24"/>
          <w:lang w:eastAsia="tr-TR"/>
          <w14:ligatures w14:val="none"/>
        </w:rPr>
        <w:t>.</w:t>
      </w:r>
    </w:p>
    <w:p w14:paraId="33988EFB" w14:textId="04952A09" w:rsidR="006F27AA" w:rsidRDefault="00F42596" w:rsidP="00F42596">
      <w:pPr>
        <w:spacing w:after="0" w:line="276" w:lineRule="auto"/>
        <w:ind w:firstLine="708"/>
        <w:jc w:val="both"/>
        <w:rPr>
          <w:rFonts w:ascii="Times New Roman" w:eastAsia="Times New Roman" w:hAnsi="Times New Roman" w:cs="Times New Roman"/>
          <w:bCs/>
          <w:kern w:val="0"/>
          <w:sz w:val="24"/>
          <w:szCs w:val="24"/>
          <w:lang w:eastAsia="tr-TR"/>
          <w14:ligatures w14:val="none"/>
        </w:rPr>
      </w:pPr>
      <w:r w:rsidRPr="001A357C">
        <w:rPr>
          <w:rFonts w:ascii="Times New Roman" w:eastAsia="Times New Roman" w:hAnsi="Times New Roman" w:cs="Times New Roman"/>
          <w:bCs/>
          <w:color w:val="FF0000"/>
          <w:kern w:val="0"/>
          <w:sz w:val="24"/>
          <w:szCs w:val="24"/>
          <w:lang w:eastAsia="tr-TR"/>
          <w14:ligatures w14:val="none"/>
        </w:rPr>
        <w:t>Bütün bu tespitler birlikte değerlendirildiğinde</w:t>
      </w:r>
      <w:r w:rsidRPr="00567795">
        <w:rPr>
          <w:rFonts w:ascii="Times New Roman" w:eastAsia="Times New Roman" w:hAnsi="Times New Roman" w:cs="Times New Roman"/>
          <w:bCs/>
          <w:kern w:val="0"/>
          <w:sz w:val="24"/>
          <w:szCs w:val="24"/>
          <w:lang w:eastAsia="tr-TR"/>
          <w14:ligatures w14:val="none"/>
        </w:rPr>
        <w:t xml:space="preserv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korunması meselesinin </w:t>
      </w:r>
      <w:r w:rsidR="0003070D" w:rsidRPr="0003070D">
        <w:rPr>
          <w:rFonts w:asciiTheme="majorBidi" w:hAnsiTheme="majorBidi" w:cstheme="majorBidi"/>
          <w:color w:val="FF0000"/>
          <w:sz w:val="24"/>
          <w:szCs w:val="24"/>
        </w:rPr>
        <w:t xml:space="preserve">ilk dönem </w:t>
      </w:r>
      <w:proofErr w:type="gramStart"/>
      <w:r w:rsidR="0003070D" w:rsidRPr="0003070D">
        <w:rPr>
          <w:rFonts w:asciiTheme="majorBidi" w:hAnsiTheme="majorBidi" w:cstheme="majorBidi"/>
          <w:color w:val="FF0000"/>
          <w:sz w:val="24"/>
          <w:szCs w:val="24"/>
        </w:rPr>
        <w:t>literatüründe</w:t>
      </w:r>
      <w:proofErr w:type="gramEnd"/>
      <w:r w:rsidRPr="0003070D">
        <w:rPr>
          <w:rFonts w:ascii="Times New Roman" w:eastAsia="Times New Roman" w:hAnsi="Times New Roman" w:cs="Times New Roman"/>
          <w:bCs/>
          <w:color w:val="FF0000"/>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çok boyutlu bir muhafaza anlayışına dayandığı görülmektedir. Bu anlayış çerçevesinde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bir taraftan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metnini tahrif tehlikesine karşı korumakta, diğer taraftan resm ilmi</w:t>
      </w:r>
      <w:r w:rsidR="00D65D9B">
        <w:rPr>
          <w:rFonts w:ascii="Times New Roman" w:eastAsia="Times New Roman" w:hAnsi="Times New Roman" w:cs="Times New Roman"/>
          <w:bCs/>
          <w:kern w:val="0"/>
          <w:sz w:val="24"/>
          <w:szCs w:val="24"/>
          <w:lang w:eastAsia="tr-TR"/>
          <w14:ligatures w14:val="none"/>
        </w:rPr>
        <w:t xml:space="preserve"> etrafında teşekkül etmiş </w:t>
      </w:r>
      <w:r w:rsidR="00D65D9B" w:rsidRPr="00D65D9B">
        <w:rPr>
          <w:rFonts w:ascii="Times New Roman" w:eastAsia="Times New Roman" w:hAnsi="Times New Roman" w:cs="Times New Roman"/>
          <w:bCs/>
          <w:color w:val="FF0000"/>
          <w:kern w:val="0"/>
          <w:sz w:val="24"/>
          <w:szCs w:val="24"/>
          <w:lang w:eastAsia="tr-TR"/>
          <w14:ligatures w14:val="none"/>
        </w:rPr>
        <w:t>geleneksel</w:t>
      </w:r>
      <w:r w:rsidRPr="00D65D9B">
        <w:rPr>
          <w:rFonts w:ascii="Times New Roman" w:eastAsia="Times New Roman" w:hAnsi="Times New Roman" w:cs="Times New Roman"/>
          <w:bCs/>
          <w:color w:val="FF0000"/>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ilmî mirası yaşatmakta</w:t>
      </w:r>
      <w:r w:rsidR="0012129A">
        <w:rPr>
          <w:rFonts w:ascii="Times New Roman" w:eastAsia="Times New Roman" w:hAnsi="Times New Roman" w:cs="Times New Roman"/>
          <w:bCs/>
          <w:kern w:val="0"/>
          <w:sz w:val="24"/>
          <w:szCs w:val="24"/>
          <w:lang w:eastAsia="tr-TR"/>
          <w14:ligatures w14:val="none"/>
        </w:rPr>
        <w:t>dır. A</w:t>
      </w:r>
      <w:r w:rsidRPr="00567795">
        <w:rPr>
          <w:rFonts w:ascii="Times New Roman" w:eastAsia="Times New Roman" w:hAnsi="Times New Roman" w:cs="Times New Roman"/>
          <w:bCs/>
          <w:kern w:val="0"/>
          <w:sz w:val="24"/>
          <w:szCs w:val="24"/>
          <w:lang w:eastAsia="tr-TR"/>
          <w14:ligatures w14:val="none"/>
        </w:rPr>
        <w:t xml:space="preserve">yrıca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’da saklı bulunan dil ve lehçe özelliklerini muhafaza etmekte ve nihayet sahih kırâat geleneğinin sürekliliğini temin etmektedir. Dolayısıyla burada söz konusu olan husus, yalnızca geçmişten devralınmış bir yazı biçimine sadakat değildir; aynı zamanda metnin güvenliğini, ilmin sürekliliğini, dilsel hafızayı ve kırâat mirasını birlikte koruma iradesidir. Bu itibarla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muhafazası,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yalnız yazılı görünümünü sabit tutma meselesiyle sınırlandırılamaz. Burada korunan şey, metnin güvenliği, ilmî meşruiyet, dilsel hafıza ve kırâat otoritesini aynı anda muhafaza eden bütüncül bir yapıdır.</w:t>
      </w:r>
    </w:p>
    <w:p w14:paraId="344222EF" w14:textId="3EA870FA" w:rsidR="00F42596" w:rsidRPr="006F27AA" w:rsidRDefault="00F42596" w:rsidP="006F27AA">
      <w:pPr>
        <w:spacing w:after="0" w:line="276" w:lineRule="auto"/>
        <w:ind w:firstLine="708"/>
        <w:jc w:val="both"/>
        <w:rPr>
          <w:rFonts w:asciiTheme="majorBidi" w:eastAsia="Times New Roman" w:hAnsiTheme="majorBidi" w:cstheme="majorBidi"/>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 </w:t>
      </w:r>
      <w:r w:rsidR="006F27AA" w:rsidRPr="006F27AA">
        <w:rPr>
          <w:rFonts w:asciiTheme="majorBidi" w:hAnsiTheme="majorBidi" w:cstheme="majorBidi"/>
          <w:color w:val="FF0000"/>
          <w:sz w:val="24"/>
          <w:szCs w:val="24"/>
        </w:rPr>
        <w:t xml:space="preserve">Bu sebeple resm-i Osmânî, basit bir yazım geleneği olarak görülemeyecek ölçüde, ümmetin </w:t>
      </w:r>
      <w:r w:rsidR="00925F21">
        <w:rPr>
          <w:rFonts w:asciiTheme="majorBidi" w:hAnsiTheme="majorBidi" w:cstheme="majorBidi"/>
          <w:color w:val="FF0000"/>
          <w:sz w:val="24"/>
          <w:szCs w:val="24"/>
        </w:rPr>
        <w:t>Kur’an</w:t>
      </w:r>
      <w:r w:rsidR="006F27AA" w:rsidRPr="006F27AA">
        <w:rPr>
          <w:rFonts w:asciiTheme="majorBidi" w:hAnsiTheme="majorBidi" w:cstheme="majorBidi"/>
          <w:color w:val="FF0000"/>
          <w:sz w:val="24"/>
          <w:szCs w:val="24"/>
        </w:rPr>
        <w:t xml:space="preserve"> karşısındaki tarihî dikkatini ve ilim merkezli sadakatini temsil eden kurucu bir zemin olarak değerlendirilebilir.</w:t>
      </w:r>
    </w:p>
    <w:p w14:paraId="6842EBB6" w14:textId="3BC10968"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0" w:name="_Toc235035705"/>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Ümmet Birliği ve Ortak Dinî Hafıza Açısından İşlevi</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7EA9A28C" w14:textId="631ADAE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bu bakış açısına göre, yalnızca mushafın ilkyazım biçimini koruma iradesiyle açıklanamaz. Bunun yanında,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oluşan ortak hattını, müşterek hafızasını ve birlik düşüncesini belirgin kılan bir unsur olarak da anlam kazanmaktadır. Bu sebeple mushaf yazımında, farklılaşma veya ikili uygulama sadece imlâ farklılığı şeklinde görülmemekte; dinî birlik, toplumsal uyum ve ortak otorite zemini bakımından da sakıncalı bulunmaktadır. Böylece resm-i Osmânî, yazılı metnin kalıbını koruyan bir unsur olmanın ötesinde,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karşısındaki ortak duruşunu belirginleştiren ve bu müşterekliği muhafaza eden bir birlik zemini</w:t>
      </w:r>
      <w:r w:rsidR="00EC73B1">
        <w:rPr>
          <w:rFonts w:ascii="Times New Roman" w:eastAsia="Times New Roman" w:hAnsi="Times New Roman" w:cs="Times New Roman"/>
          <w:kern w:val="0"/>
          <w:sz w:val="24"/>
          <w:szCs w:val="24"/>
          <w:lang w:eastAsia="tr-TR"/>
          <w14:ligatures w14:val="none"/>
        </w:rPr>
        <w:t xml:space="preserve"> olarak öne çıkmaktadır. Bizce b</w:t>
      </w:r>
      <w:r w:rsidRPr="00F42596">
        <w:rPr>
          <w:rFonts w:ascii="Times New Roman" w:eastAsia="Times New Roman" w:hAnsi="Times New Roman" w:cs="Times New Roman"/>
          <w:kern w:val="0"/>
          <w:sz w:val="24"/>
          <w:szCs w:val="24"/>
          <w:lang w:eastAsia="tr-TR"/>
          <w14:ligatures w14:val="none"/>
        </w:rPr>
        <w:t>u yaklaşımın dikkat çekici yönü, yazı meselesini salt şekil düzeyinde ele almaması; bilakis onu ortak hafızayı, tarihî sürekliliği ve dinî aidiyeti taşıyan kurucu bir unsur olarak yorumlamasıdır. Bu bakımdan mushaf yazımına ilişkin bu anlayış, meseleyi yalnız biçimsel bağlılıkla açıklamamakta; ümmetin müşterek hafızası, ortak yönelişi ve birlik tasavvuruyla doğrudan irtibatlı bir alan olarak görmektedir.</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Zira kırâat, sonraki neslin önceki nesilden aldığı ve uygulayarak sürdürdüğü ittiba edilen bir sünnet olarak anlaşılmıştır. Bu bağlamda Zeyd b. Sâbit’ten ve başkalarından nakledildiğine göre “</w:t>
      </w:r>
      <w:r w:rsidR="00BD634C">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ırâat sünnettir</w:t>
      </w:r>
      <w:r w:rsidR="00BD634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ile Ebû Amr b. el-A’lâ’nın (ö. 154/771) kırâat hususundaki yöntemini anlatırken, “</w:t>
      </w:r>
      <w:r w:rsidRPr="00F42596">
        <w:rPr>
          <w:rFonts w:ascii="Times New Roman" w:eastAsia="Times New Roman" w:hAnsi="Times New Roman" w:cs="Times New Roman"/>
          <w:i/>
          <w:iCs/>
          <w:kern w:val="0"/>
          <w:sz w:val="24"/>
          <w:szCs w:val="24"/>
          <w:lang w:eastAsia="tr-TR"/>
          <w14:ligatures w14:val="none"/>
        </w:rPr>
        <w:t>Allah</w:t>
      </w:r>
      <w:r w:rsidR="00BD634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a yemin ederim ki, okuduğum hiçbir harfi, sahih bir rivâyete dayanmaksızın okumadım</w:t>
      </w:r>
      <w:r w:rsidR="00BD634C">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ifadesi, bu anlayışı </w:t>
      </w:r>
      <w:r w:rsidRPr="005802A1">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çerçevede resm-i Osmânî, ihtilafı azaltmak ve sahih olanı muhafaza etmek için en başta sabit rivâyete bağlı kalmayı, </w:t>
      </w:r>
      <w:r w:rsidRPr="006572ED">
        <w:rPr>
          <w:rFonts w:ascii="Times New Roman" w:eastAsia="Times New Roman" w:hAnsi="Times New Roman" w:cs="Times New Roman"/>
          <w:kern w:val="0"/>
          <w:sz w:val="24"/>
          <w:szCs w:val="24"/>
          <w:lang w:eastAsia="tr-TR"/>
          <w14:ligatures w14:val="none"/>
        </w:rPr>
        <w:t>neshedilmiş</w:t>
      </w:r>
      <w:r w:rsidRPr="00F42596">
        <w:rPr>
          <w:rFonts w:ascii="Times New Roman" w:eastAsia="Times New Roman" w:hAnsi="Times New Roman" w:cs="Times New Roman"/>
          <w:kern w:val="0"/>
          <w:sz w:val="24"/>
          <w:szCs w:val="24"/>
          <w:lang w:eastAsia="tr-TR"/>
          <w14:ligatures w14:val="none"/>
        </w:rPr>
        <w:t xml:space="preserve"> olanı ve hakkında sadece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 bulunan yahut fiilen okunmayan vecihleri dışarıda bırakmıştır. Özellikle mushafların yazımında Hz. Peygamber’den telakki edilen okuyuşun esas alınması, bu yöntemin en belirgin göstergelerinden biridir. Zeyd b. Sâbit ve onunla birlikte çalışan istinsah heyetinin, bir âyet hakkında tereddüt ortaya çıktığında o âyeti </w:t>
      </w:r>
      <w:r w:rsidRPr="006A1DC7">
        <w:rPr>
          <w:rFonts w:ascii="Times New Roman" w:eastAsia="Times New Roman" w:hAnsi="Times New Roman" w:cs="Times New Roman"/>
          <w:kern w:val="0"/>
          <w:sz w:val="24"/>
          <w:szCs w:val="24"/>
          <w:lang w:eastAsia="tr-TR"/>
          <w14:ligatures w14:val="none"/>
        </w:rPr>
        <w:t>Rasûlullah’tan</w:t>
      </w:r>
      <w:r w:rsidRPr="00F42596">
        <w:rPr>
          <w:rFonts w:ascii="Times New Roman" w:eastAsia="Times New Roman" w:hAnsi="Times New Roman" w:cs="Times New Roman"/>
          <w:kern w:val="0"/>
          <w:sz w:val="24"/>
          <w:szCs w:val="24"/>
          <w:lang w:eastAsia="tr-TR"/>
          <w14:ligatures w14:val="none"/>
        </w:rPr>
        <w:t xml:space="preserve"> öğrenen kimseyi getirterek okuyuş biçimini tespit etmeleri, yazının doğrudan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feheye tabi kılındığını göstermektedir. Bu nedenle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bağımsız bir imlâ şekli görülmeyip; sahih rivâyetle doğrulanmış okuyuşun yazıda tespit edilmiş biçimi olarak </w:t>
      </w:r>
      <w:r w:rsidR="00FC565E" w:rsidRPr="00FC565E">
        <w:rPr>
          <w:rFonts w:asciiTheme="majorBidi" w:hAnsiTheme="majorBidi" w:cstheme="majorBidi"/>
          <w:color w:val="FF0000"/>
          <w:sz w:val="24"/>
          <w:szCs w:val="24"/>
        </w:rPr>
        <w:t>değerlendirilebilir</w:t>
      </w:r>
      <w:r w:rsidRPr="00FC565E">
        <w:rPr>
          <w:rFonts w:asciiTheme="majorBidi" w:eastAsia="Times New Roman" w:hAnsiTheme="majorBidi" w:cstheme="majorBidi"/>
          <w:color w:val="FF0000"/>
          <w:kern w:val="0"/>
          <w:sz w:val="24"/>
          <w:szCs w:val="24"/>
          <w:lang w:eastAsia="tr-TR"/>
          <w14:ligatures w14:val="none"/>
        </w:rPr>
        <w:t>.</w:t>
      </w:r>
      <w:r w:rsidRPr="00FC565E">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Aynı şekilde Hz. Peygamber’in vefat ettiği yılda gerçekleşen son arzanın esas alınması 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keyf</w:t>
      </w:r>
      <w:r w:rsidR="00BD634C">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tercihten ibaret olmayıp son olarak tahkik edilmiş kırâat zeminine dayandığını ortaya koymaktadır. Böylece mushaflar, son arzada sabit kalan lafızları muhafaza etmiş; daha önce </w:t>
      </w:r>
      <w:r w:rsidRPr="00F42596">
        <w:rPr>
          <w:rFonts w:ascii="Times New Roman" w:eastAsia="Times New Roman" w:hAnsi="Times New Roman" w:cs="Times New Roman"/>
          <w:kern w:val="0"/>
          <w:sz w:val="24"/>
          <w:szCs w:val="24"/>
          <w:lang w:eastAsia="tr-TR"/>
          <w14:ligatures w14:val="none"/>
        </w:rPr>
        <w:lastRenderedPageBreak/>
        <w:t>ruhsat kapsamında okun</w:t>
      </w:r>
      <w:r w:rsidR="00BD634C">
        <w:rPr>
          <w:rFonts w:ascii="Times New Roman" w:eastAsia="Times New Roman" w:hAnsi="Times New Roman" w:cs="Times New Roman"/>
          <w:kern w:val="0"/>
          <w:sz w:val="24"/>
          <w:szCs w:val="24"/>
          <w:lang w:eastAsia="tr-TR"/>
          <w14:ligatures w14:val="none"/>
        </w:rPr>
        <w:t xml:space="preserve">an </w:t>
      </w:r>
      <w:r w:rsidRPr="00F42596">
        <w:rPr>
          <w:rFonts w:ascii="Times New Roman" w:eastAsia="Times New Roman" w:hAnsi="Times New Roman" w:cs="Times New Roman"/>
          <w:kern w:val="0"/>
          <w:sz w:val="24"/>
          <w:szCs w:val="24"/>
          <w:lang w:eastAsia="tr-TR"/>
          <w14:ligatures w14:val="none"/>
        </w:rPr>
        <w:t>fakat daha sonra neshedilmiş vecihler yazı alanının dışında bırakılmıştır.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diğer temel işlevi, tevâtüren sabit olan kırâatlerle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rivâyetleri birbirinden ayıran bağlayıcı bir ölçü oluşturmasıdır.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sadece mevcut rivâyetleri kaydeden edilgen bir kalıp olmadığını; aksine ümmetin ortak mushafında hangi vecihlerin kalacağını belirleyen seçici bir çerçeve olduğunu göstermektedir.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Dolayısıyla resm-i Osmânî, sahih kırâat alanını </w:t>
      </w:r>
      <w:proofErr w:type="gramStart"/>
      <w:r w:rsidRPr="002F604F">
        <w:rPr>
          <w:rFonts w:ascii="Times New Roman" w:eastAsia="Times New Roman" w:hAnsi="Times New Roman" w:cs="Times New Roman"/>
          <w:kern w:val="0"/>
          <w:sz w:val="24"/>
          <w:szCs w:val="24"/>
          <w:lang w:eastAsia="tr-TR"/>
          <w14:ligatures w14:val="none"/>
        </w:rPr>
        <w:t>tahdi</w:t>
      </w:r>
      <w:r w:rsidR="00BD634C" w:rsidRPr="00567795">
        <w:rPr>
          <w:rFonts w:ascii="Times New Roman" w:eastAsia="Times New Roman" w:hAnsi="Times New Roman" w:cs="Times New Roman"/>
          <w:kern w:val="0"/>
          <w:sz w:val="24"/>
          <w:szCs w:val="24"/>
          <w:lang w:eastAsia="tr-TR"/>
          <w14:ligatures w14:val="none"/>
        </w:rPr>
        <w:t>t</w:t>
      </w:r>
      <w:proofErr w:type="gramEnd"/>
      <w:r w:rsidRPr="00F42596">
        <w:rPr>
          <w:rFonts w:ascii="Times New Roman" w:eastAsia="Times New Roman" w:hAnsi="Times New Roman" w:cs="Times New Roman"/>
          <w:kern w:val="0"/>
          <w:sz w:val="24"/>
          <w:szCs w:val="24"/>
          <w:lang w:eastAsia="tr-TR"/>
          <w14:ligatures w14:val="none"/>
        </w:rPr>
        <w:t xml:space="preserve"> eden ve onu ümmetin müşterek rivâyet zemini içinde koruyan kurucu bir unsur hüviyeti kazanmaktadır.</w:t>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1121FD">
        <w:rPr>
          <w:rFonts w:ascii="Times New Roman" w:eastAsia="Times New Roman" w:hAnsi="Times New Roman" w:cs="Times New Roman"/>
          <w:color w:val="FF0000"/>
          <w:kern w:val="0"/>
          <w:sz w:val="24"/>
          <w:szCs w:val="24"/>
          <w:lang w:eastAsia="tr-TR"/>
          <w14:ligatures w14:val="none"/>
        </w:rPr>
        <w:t xml:space="preserve">Bütün bunlar birlikte düşünüldüğünde </w:t>
      </w: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kırâat vecihlerinin rivâyet ve naklinde üç yönlü bir rol üstlendiği söylenebilir</w:t>
      </w:r>
      <w:r w:rsidR="00FD01EC">
        <w:rPr>
          <w:rFonts w:ascii="Times New Roman" w:eastAsia="Times New Roman" w:hAnsi="Times New Roman" w:cs="Times New Roman"/>
          <w:kern w:val="0"/>
          <w:sz w:val="24"/>
          <w:szCs w:val="24"/>
          <w:lang w:eastAsia="tr-TR"/>
          <w14:ligatures w14:val="none"/>
        </w:rPr>
        <w:t>. İ</w:t>
      </w:r>
      <w:r w:rsidRPr="00F42596">
        <w:rPr>
          <w:rFonts w:ascii="Times New Roman" w:eastAsia="Times New Roman" w:hAnsi="Times New Roman" w:cs="Times New Roman"/>
          <w:kern w:val="0"/>
          <w:sz w:val="24"/>
          <w:szCs w:val="24"/>
          <w:lang w:eastAsia="tr-TR"/>
          <w14:ligatures w14:val="none"/>
        </w:rPr>
        <w:t>lk olarak, sahih rivâyetleri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 ve isnad yoluyla korunan bir alan içinde yazılı olarak sabitlemektedir. İkinci olarak, son arza ve </w:t>
      </w:r>
      <w:r w:rsidRPr="00CC4184">
        <w:rPr>
          <w:rFonts w:ascii="Times New Roman" w:eastAsia="Times New Roman" w:hAnsi="Times New Roman" w:cs="Times New Roman"/>
          <w:kern w:val="0"/>
          <w:sz w:val="24"/>
          <w:szCs w:val="24"/>
          <w:lang w:eastAsia="tr-TR"/>
          <w14:ligatures w14:val="none"/>
        </w:rPr>
        <w:t>tevâtür</w:t>
      </w:r>
      <w:r w:rsidRPr="00F42596">
        <w:rPr>
          <w:rFonts w:ascii="Times New Roman" w:eastAsia="Times New Roman" w:hAnsi="Times New Roman" w:cs="Times New Roman"/>
          <w:kern w:val="0"/>
          <w:sz w:val="24"/>
          <w:szCs w:val="24"/>
          <w:lang w:eastAsia="tr-TR"/>
          <w14:ligatures w14:val="none"/>
        </w:rPr>
        <w:t xml:space="preserve"> esasına göre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veya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lığı kesinleşmemiş unsurları dışarıda bırakmaktadır. Üçüncü olarak da İslâm beldelerinde kırâat rivâyetinin seyrini mushaf ve mukrî birlikteliği üzerinden zapt altına almaktadır. </w:t>
      </w:r>
      <w:r w:rsidR="00281D24" w:rsidRPr="00281D24">
        <w:rPr>
          <w:rFonts w:asciiTheme="majorBidi" w:hAnsiTheme="majorBidi" w:cstheme="majorBidi"/>
          <w:color w:val="FF0000"/>
          <w:sz w:val="24"/>
          <w:szCs w:val="24"/>
        </w:rPr>
        <w:t>Bu çerçevede, resm-i Osmânî'nin kırâat tarihi, rivâyet disiplini ve ümmetin ortak mushaf otoritesinin teşekkülünde belirleyici bir işleve sahip bulunduğu açıkça görülmektedir.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.(burası daha önce düzeltilmemiş, ”anlaşılmaktadır”</w:t>
      </w:r>
      <w:r w:rsidRPr="006762F7">
        <w:rPr>
          <w:rFonts w:ascii="Times New Roman" w:eastAsia="Times New Roman" w:hAnsi="Times New Roman" w:cs="Times New Roman"/>
          <w:color w:val="FF0000"/>
          <w:kern w:val="0"/>
          <w:sz w:val="24"/>
          <w:szCs w:val="24"/>
          <w:lang w:eastAsia="tr-TR"/>
          <w14:ligatures w14:val="none"/>
        </w:rPr>
        <w:t xml:space="preserve"> </w:t>
      </w:r>
      <w:r w:rsidR="002700F3" w:rsidRPr="006762F7">
        <w:rPr>
          <w:rFonts w:ascii="Times New Roman" w:eastAsia="Times New Roman" w:hAnsi="Times New Roman" w:cs="Times New Roman"/>
          <w:color w:val="FF0000"/>
          <w:kern w:val="0"/>
          <w:sz w:val="24"/>
          <w:szCs w:val="24"/>
          <w:lang w:eastAsia="tr-TR"/>
          <w14:ligatures w14:val="none"/>
        </w:rPr>
        <w:t>olarak kalmış)</w:t>
      </w:r>
      <w:r w:rsidRPr="00F42596">
        <w:rPr>
          <w:rFonts w:ascii="Times New Roman" w:eastAsia="Times New Roman" w:hAnsi="Times New Roman" w:cs="Times New Roman"/>
          <w:kern w:val="0"/>
          <w:sz w:val="24"/>
          <w:szCs w:val="24"/>
          <w:lang w:eastAsia="tr-TR"/>
          <w14:ligatures w14:val="none"/>
        </w:rPr>
        <w:t>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Bu yönüyle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 r</w:t>
      </w:r>
      <w:r w:rsidR="00612855">
        <w:rPr>
          <w:rFonts w:ascii="Times New Roman" w:eastAsia="Times New Roman" w:hAnsi="Times New Roman" w:cs="Times New Roman"/>
          <w:kern w:val="0"/>
          <w:sz w:val="24"/>
          <w:szCs w:val="24"/>
          <w:lang w:eastAsia="tr-TR"/>
          <w14:ligatures w14:val="none"/>
        </w:rPr>
        <w:t>es</w:t>
      </w:r>
      <w:r w:rsidRPr="009645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sahâbe mushaflarından gelen okuyuş çeşitliliğini nihai mushaf otoritesi bakımından ayıklayan, bağlayıcı olanı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açıklayıcı olandan ayıran kurucu bir otorite işlevi görmektedir.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