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Hindawi Publishing Corporation</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ISRN Dentistry</w:t>
      </w:r>
    </w:p>
    <w:p>
      <w:pPr>
        <w:pStyle w:val="Style18"/>
        <w:keepNext w:val="0"/>
        <w:keepLines w:val="0"/>
        <w:widowControl w:val="0"/>
        <w:shd w:val="clear" w:color="auto" w:fill="auto"/>
        <w:bidi w:val="0"/>
        <w:spacing w:before="0" w:after="11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2014, Article ID 617590, 5 pages</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Research Article</w:t>
      </w:r>
    </w:p>
    <w:p>
      <w:pPr>
        <w:pStyle w:val="Style22"/>
        <w:keepNext/>
        <w:keepLines/>
        <w:widowControl w:val="0"/>
        <w:shd w:val="clear" w:color="auto" w:fill="auto"/>
        <w:bidi w:val="0"/>
        <w:spacing w:before="0" w:after="0" w:line="240" w:lineRule="auto"/>
        <w:ind w:left="0" w:right="0" w:firstLine="0"/>
        <w:jc w:val="left"/>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Prevalence of Coronal Pulp Stones and Its</w:t>
      </w:r>
      <w:bookmarkEnd w:id="2"/>
    </w:p>
    <w:p>
      <w:pPr>
        <w:pStyle w:val="Style22"/>
        <w:keepNext/>
        <w:keepLines/>
        <w:widowControl w:val="0"/>
        <w:shd w:val="clear" w:color="auto" w:fill="auto"/>
        <w:bidi w:val="0"/>
        <w:spacing w:before="0" w:after="0" w:line="240" w:lineRule="auto"/>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Relation with Systemic Disorders in Northern Indian</w:t>
      </w:r>
      <w:bookmarkEnd w:id="3"/>
    </w:p>
    <w:p>
      <w:pPr>
        <w:pStyle w:val="Style22"/>
        <w:keepNext/>
        <w:keepLines/>
        <w:widowControl w:val="0"/>
        <w:shd w:val="clear" w:color="auto" w:fill="auto"/>
        <w:bidi w:val="0"/>
        <w:spacing w:before="0" w:after="680" w:line="240" w:lineRule="auto"/>
        <w:ind w:left="0" w:right="0" w:firstLine="0"/>
        <w:jc w:val="left"/>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Central Punjabi Population</w:t>
      </w:r>
      <w:bookmarkEnd w:id="4"/>
    </w:p>
    <w:p>
      <w:pPr>
        <w:pStyle w:val="Style2"/>
        <w:keepNext/>
        <w:keepLines/>
        <w:widowControl w:val="0"/>
        <w:shd w:val="clear" w:color="auto" w:fill="auto"/>
        <w:bidi w:val="0"/>
        <w:spacing w:before="0" w:after="0" w:line="240" w:lineRule="auto"/>
        <w:ind w:left="720" w:right="0" w:firstLine="20"/>
        <w:jc w:val="both"/>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Sandeep Kumar Bains,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Archana Bhatia,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Harkanwal Preet Singh,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bookmarkEnd w:id="5"/>
    </w:p>
    <w:p>
      <w:pPr>
        <w:pStyle w:val="Style2"/>
        <w:keepNext/>
        <w:keepLines/>
        <w:widowControl w:val="0"/>
        <w:shd w:val="clear" w:color="auto" w:fill="auto"/>
        <w:bidi w:val="0"/>
        <w:spacing w:before="0" w:after="180" w:line="240" w:lineRule="auto"/>
        <w:ind w:left="720" w:right="0" w:firstLine="2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Swati Swagatika Biswal,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Shashi Kanth,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Srinivas </w:t>
      </w:r>
      <w:r>
        <w:rPr>
          <w:rFonts w:ascii="Times New Roman" w:eastAsia="Times New Roman" w:hAnsi="Times New Roman" w:cs="Times New Roman"/>
          <w:color w:val="000000"/>
          <w:spacing w:val="0"/>
          <w:w w:val="100"/>
          <w:position w:val="0"/>
          <w:shd w:val="clear" w:color="auto" w:fill="auto"/>
          <w:lang w:val="tr-TR" w:eastAsia="tr-TR" w:bidi="tr-TR"/>
        </w:rPr>
        <w:t>Nalla</w:t>
      </w:r>
      <w:r>
        <w:rPr>
          <w:rFonts w:ascii="Times New Roman" w:eastAsia="Times New Roman" w:hAnsi="Times New Roman" w:cs="Times New Roman"/>
          <w:color w:val="000000"/>
          <w:spacing w:val="0"/>
          <w:w w:val="100"/>
          <w:position w:val="0"/>
          <w:shd w:val="clear" w:color="auto" w:fill="auto"/>
          <w:vertAlign w:val="superscript"/>
          <w:lang w:val="tr-TR" w:eastAsia="tr-TR" w:bidi="tr-TR"/>
        </w:rPr>
        <w:t>6</w:t>
      </w:r>
      <w:bookmarkEnd w:id="6"/>
    </w:p>
    <w:p>
      <w:pPr>
        <w:pStyle w:val="Style14"/>
        <w:keepNext w:val="0"/>
        <w:keepLines w:val="0"/>
        <w:widowControl w:val="0"/>
        <w:shd w:val="clear" w:color="auto" w:fill="auto"/>
        <w:bidi w:val="0"/>
        <w:spacing w:before="0" w:after="0" w:line="254" w:lineRule="auto"/>
        <w:ind w:left="820" w:right="0" w:hanging="80"/>
        <w:jc w:val="left"/>
      </w:pP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Department of Oral Medicine and Radiology, Dasmesh Institute of Research and Dental Sciences, Faridkot, Punjab, India</w:t>
      </w:r>
    </w:p>
    <w:p>
      <w:pPr>
        <w:pStyle w:val="Style14"/>
        <w:keepNext w:val="0"/>
        <w:keepLines w:val="0"/>
        <w:widowControl w:val="0"/>
        <w:numPr>
          <w:ilvl w:val="0"/>
          <w:numId w:val="5"/>
        </w:numPr>
        <w:shd w:val="clear" w:color="auto" w:fill="auto"/>
        <w:tabs>
          <w:tab w:pos="974" w:val="left"/>
        </w:tabs>
        <w:bidi w:val="0"/>
        <w:spacing w:before="0" w:after="0" w:line="254" w:lineRule="auto"/>
        <w:ind w:left="820" w:right="0" w:hanging="80"/>
        <w:jc w:val="left"/>
      </w:pPr>
      <w:r>
        <w:rPr>
          <w:rFonts w:ascii="Times New Roman" w:eastAsia="Times New Roman" w:hAnsi="Times New Roman" w:cs="Times New Roman"/>
          <w:i/>
          <w:iCs/>
          <w:color w:val="000000"/>
          <w:spacing w:val="0"/>
          <w:w w:val="100"/>
          <w:position w:val="0"/>
          <w:shd w:val="clear" w:color="auto" w:fill="auto"/>
          <w:lang w:val="en-US" w:eastAsia="en-US" w:bidi="en-US"/>
        </w:rPr>
        <w:t>Department of Periodontics, Dasmesh Institute of Research and Dental Sciences, Faridkot, Punjab, India</w:t>
      </w:r>
    </w:p>
    <w:p>
      <w:pPr>
        <w:pStyle w:val="Style14"/>
        <w:keepNext w:val="0"/>
        <w:keepLines w:val="0"/>
        <w:widowControl w:val="0"/>
        <w:numPr>
          <w:ilvl w:val="0"/>
          <w:numId w:val="5"/>
        </w:numPr>
        <w:shd w:val="clear" w:color="auto" w:fill="auto"/>
        <w:tabs>
          <w:tab w:pos="974" w:val="left"/>
        </w:tabs>
        <w:bidi w:val="0"/>
        <w:spacing w:before="0" w:after="0" w:line="254" w:lineRule="auto"/>
        <w:ind w:left="820" w:right="0" w:hanging="80"/>
        <w:jc w:val="left"/>
      </w:pPr>
      <w:r>
        <w:rPr>
          <w:rFonts w:ascii="Times New Roman" w:eastAsia="Times New Roman" w:hAnsi="Times New Roman" w:cs="Times New Roman"/>
          <w:i/>
          <w:iCs/>
          <w:color w:val="000000"/>
          <w:spacing w:val="0"/>
          <w:w w:val="100"/>
          <w:position w:val="0"/>
          <w:shd w:val="clear" w:color="auto" w:fill="auto"/>
          <w:lang w:val="en-US" w:eastAsia="en-US" w:bidi="en-US"/>
        </w:rPr>
        <w:t>Department of Oral Pathology and Microbiology, Dasmesh Institute of Research and Dental Sciences, Faridkot, Punjab, India</w:t>
      </w:r>
    </w:p>
    <w:p>
      <w:pPr>
        <w:pStyle w:val="Style14"/>
        <w:keepNext w:val="0"/>
        <w:keepLines w:val="0"/>
        <w:widowControl w:val="0"/>
        <w:numPr>
          <w:ilvl w:val="0"/>
          <w:numId w:val="5"/>
        </w:numPr>
        <w:shd w:val="clear" w:color="auto" w:fill="auto"/>
        <w:tabs>
          <w:tab w:pos="974" w:val="left"/>
        </w:tabs>
        <w:bidi w:val="0"/>
        <w:spacing w:before="0" w:after="0" w:line="254" w:lineRule="auto"/>
        <w:ind w:left="820" w:right="0" w:hanging="80"/>
        <w:jc w:val="left"/>
      </w:pPr>
      <w:r>
        <w:rPr>
          <w:rFonts w:ascii="Times New Roman" w:eastAsia="Times New Roman" w:hAnsi="Times New Roman" w:cs="Times New Roman"/>
          <w:i/>
          <w:iCs/>
          <w:color w:val="000000"/>
          <w:spacing w:val="0"/>
          <w:w w:val="100"/>
          <w:position w:val="0"/>
          <w:shd w:val="clear" w:color="auto" w:fill="auto"/>
          <w:lang w:val="en-US" w:eastAsia="en-US" w:bidi="en-US"/>
        </w:rPr>
        <w:t>KLES Institute of Dental Sciences, Bangalore, Karnataka, India</w:t>
      </w:r>
    </w:p>
    <w:p>
      <w:pPr>
        <w:pStyle w:val="Style14"/>
        <w:keepNext w:val="0"/>
        <w:keepLines w:val="0"/>
        <w:widowControl w:val="0"/>
        <w:numPr>
          <w:ilvl w:val="0"/>
          <w:numId w:val="5"/>
        </w:numPr>
        <w:shd w:val="clear" w:color="auto" w:fill="auto"/>
        <w:tabs>
          <w:tab w:pos="974" w:val="left"/>
        </w:tabs>
        <w:bidi w:val="0"/>
        <w:spacing w:before="0" w:after="0" w:line="254" w:lineRule="auto"/>
        <w:ind w:left="820" w:right="0" w:hanging="80"/>
        <w:jc w:val="left"/>
      </w:pPr>
      <w:r>
        <w:rPr>
          <w:rFonts w:ascii="Times New Roman" w:eastAsia="Times New Roman" w:hAnsi="Times New Roman" w:cs="Times New Roman"/>
          <w:i/>
          <w:iCs/>
          <w:color w:val="000000"/>
          <w:spacing w:val="0"/>
          <w:w w:val="100"/>
          <w:position w:val="0"/>
          <w:shd w:val="clear" w:color="auto" w:fill="auto"/>
          <w:lang w:val="en-US" w:eastAsia="en-US" w:bidi="en-US"/>
        </w:rPr>
        <w:t>Department of Maxillofacial Surgery, Azamgarh Dental College, Azamgarh, Uttar Pradesh, India</w:t>
      </w:r>
    </w:p>
    <w:p>
      <w:pPr>
        <w:pStyle w:val="Style14"/>
        <w:keepNext w:val="0"/>
        <w:keepLines w:val="0"/>
        <w:widowControl w:val="0"/>
        <w:numPr>
          <w:ilvl w:val="0"/>
          <w:numId w:val="5"/>
        </w:numPr>
        <w:shd w:val="clear" w:color="auto" w:fill="auto"/>
        <w:tabs>
          <w:tab w:pos="974" w:val="left"/>
        </w:tabs>
        <w:bidi w:val="0"/>
        <w:spacing w:before="0" w:after="180" w:line="254" w:lineRule="auto"/>
        <w:ind w:left="820" w:right="500" w:hanging="80"/>
        <w:jc w:val="left"/>
      </w:pPr>
      <w:r>
        <w:rPr>
          <w:rFonts w:ascii="Times New Roman" w:eastAsia="Times New Roman" w:hAnsi="Times New Roman" w:cs="Times New Roman"/>
          <w:i/>
          <w:iCs/>
          <w:color w:val="000000"/>
          <w:spacing w:val="0"/>
          <w:w w:val="100"/>
          <w:position w:val="0"/>
          <w:shd w:val="clear" w:color="auto" w:fill="auto"/>
          <w:lang w:val="en-US" w:eastAsia="en-US" w:bidi="en-US"/>
        </w:rPr>
        <w:t>Department of Orthodontics and Dentofacial Orthopedics, Al Badar Rural Dental College and Hospital, Naganhalli Road, Daryapur, Gulbarga, India</w:t>
      </w:r>
    </w:p>
    <w:p>
      <w:pPr>
        <w:pStyle w:val="Style14"/>
        <w:keepNext w:val="0"/>
        <w:keepLines w:val="0"/>
        <w:widowControl w:val="0"/>
        <w:shd w:val="clear" w:color="auto" w:fill="auto"/>
        <w:bidi w:val="0"/>
        <w:spacing w:before="0" w:after="180"/>
        <w:ind w:left="820" w:right="0" w:hanging="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should be addressed to Harkanwal Preet Singh; </w:t>
      </w:r>
      <w:r>
        <w:rPr>
          <w:rFonts w:ascii="Times New Roman" w:eastAsia="Times New Roman" w:hAnsi="Times New Roman" w:cs="Times New Roman"/>
          <w:color w:val="0080FF"/>
          <w:spacing w:val="0"/>
          <w:w w:val="100"/>
          <w:position w:val="0"/>
          <w:shd w:val="clear" w:color="auto" w:fill="auto"/>
          <w:lang w:val="en-US" w:eastAsia="en-US" w:bidi="en-US"/>
        </w:rPr>
        <w:t>hkps0320@gmail.com</w:t>
      </w:r>
    </w:p>
    <w:p>
      <w:pPr>
        <w:pStyle w:val="Style14"/>
        <w:keepNext w:val="0"/>
        <w:keepLines w:val="0"/>
        <w:widowControl w:val="0"/>
        <w:shd w:val="clear" w:color="auto" w:fill="auto"/>
        <w:bidi w:val="0"/>
        <w:spacing w:before="0" w:after="180"/>
        <w:ind w:left="820" w:right="0" w:hanging="80"/>
        <w:jc w:val="left"/>
      </w:pPr>
      <w:r>
        <w:rPr>
          <w:rFonts w:ascii="Times New Roman" w:eastAsia="Times New Roman" w:hAnsi="Times New Roman" w:cs="Times New Roman"/>
          <w:color w:val="000000"/>
          <w:spacing w:val="0"/>
          <w:w w:val="100"/>
          <w:position w:val="0"/>
          <w:shd w:val="clear" w:color="auto" w:fill="auto"/>
          <w:lang w:val="en-US" w:eastAsia="en-US" w:bidi="en-US"/>
        </w:rPr>
        <w:t>Received 9 January 2014; Accepted 20 March 2014; Published 22 April 2014</w:t>
      </w:r>
    </w:p>
    <w:p>
      <w:pPr>
        <w:pStyle w:val="Style14"/>
        <w:keepNext w:val="0"/>
        <w:keepLines w:val="0"/>
        <w:widowControl w:val="0"/>
        <w:shd w:val="clear" w:color="auto" w:fill="auto"/>
        <w:bidi w:val="0"/>
        <w:spacing w:before="0" w:after="180"/>
        <w:ind w:left="820" w:right="0" w:hanging="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Academic Editors: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D. Nunes and D. Wray</w:t>
      </w:r>
    </w:p>
    <w:p>
      <w:pPr>
        <w:pStyle w:val="Style14"/>
        <w:keepNext w:val="0"/>
        <w:keepLines w:val="0"/>
        <w:widowControl w:val="0"/>
        <w:shd w:val="clear" w:color="auto" w:fill="auto"/>
        <w:bidi w:val="0"/>
        <w:spacing w:before="0" w:after="140" w:line="259" w:lineRule="auto"/>
        <w:ind w:left="72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Copyright © 2014 Sandeep Kumar Bains et al. This is an open access article distributed under the Creative Commons Attribution License, which permits unrestricted use, distribution, and reproduction in any medium, provided the original work is properly cited.</w:t>
      </w:r>
    </w:p>
    <w:p>
      <w:pPr>
        <w:pStyle w:val="Style14"/>
        <w:keepNext w:val="0"/>
        <w:keepLines w:val="0"/>
        <w:widowControl w:val="0"/>
        <w:shd w:val="clear" w:color="auto" w:fill="auto"/>
        <w:bidi w:val="0"/>
        <w:spacing w:before="0" w:after="40"/>
        <w:ind w:left="720" w:right="0" w:firstLine="20"/>
        <w:jc w:val="both"/>
      </w:pPr>
      <w:r>
        <w:rPr>
          <w:rFonts w:ascii="Times New Roman" w:eastAsia="Times New Roman" w:hAnsi="Times New Roman" w:cs="Times New Roman"/>
          <w:i/>
          <w:iCs/>
          <w:color w:val="000000"/>
          <w:spacing w:val="0"/>
          <w:w w:val="100"/>
          <w:position w:val="0"/>
          <w:shd w:val="clear" w:color="auto" w:fill="auto"/>
          <w:lang w:val="en-US" w:eastAsia="en-US" w:bidi="en-US"/>
        </w:rPr>
        <w:t>Aim.</w:t>
      </w:r>
      <w:r>
        <w:rPr>
          <w:rFonts w:ascii="Times New Roman" w:eastAsia="Times New Roman" w:hAnsi="Times New Roman" w:cs="Times New Roman"/>
          <w:color w:val="000000"/>
          <w:spacing w:val="0"/>
          <w:w w:val="100"/>
          <w:position w:val="0"/>
          <w:shd w:val="clear" w:color="auto" w:fill="auto"/>
          <w:lang w:val="en-US" w:eastAsia="en-US" w:bidi="en-US"/>
        </w:rPr>
        <w:t xml:space="preserve"> To estimate the prevalence of coronal pulp stones in the molar teeth of dental outpatients of </w:t>
      </w:r>
      <w:r>
        <w:rPr>
          <w:rFonts w:ascii="Times New Roman" w:eastAsia="Times New Roman" w:hAnsi="Times New Roman" w:cs="Times New Roman"/>
          <w:color w:val="000000"/>
          <w:spacing w:val="0"/>
          <w:w w:val="100"/>
          <w:position w:val="0"/>
          <w:shd w:val="clear" w:color="auto" w:fill="auto"/>
          <w:lang w:val="tr-TR" w:eastAsia="tr-TR" w:bidi="tr-TR"/>
        </w:rPr>
        <w:t xml:space="preserve">Sunam, </w:t>
      </w:r>
      <w:r>
        <w:rPr>
          <w:rFonts w:ascii="Times New Roman" w:eastAsia="Times New Roman" w:hAnsi="Times New Roman" w:cs="Times New Roman"/>
          <w:color w:val="000000"/>
          <w:spacing w:val="0"/>
          <w:w w:val="100"/>
          <w:position w:val="0"/>
          <w:shd w:val="clear" w:color="auto" w:fill="auto"/>
          <w:lang w:val="en-US" w:eastAsia="en-US" w:bidi="en-US"/>
        </w:rPr>
        <w:t xml:space="preserve">Sangrur district, Punjab, India, to report any association between occurrence of pulp stones with age, gender, dental arch, side, and dental status and to find out correlation between pulp stones with dental and systemic diseases. </w:t>
      </w:r>
      <w:r>
        <w:rPr>
          <w:rFonts w:ascii="Times New Roman" w:eastAsia="Times New Roman" w:hAnsi="Times New Roman" w:cs="Times New Roman"/>
          <w:i/>
          <w:iCs/>
          <w:color w:val="000000"/>
          <w:spacing w:val="0"/>
          <w:w w:val="100"/>
          <w:position w:val="0"/>
          <w:shd w:val="clear" w:color="auto" w:fill="auto"/>
          <w:lang w:val="en-US" w:eastAsia="en-US" w:bidi="en-US"/>
        </w:rPr>
        <w:t>Materials and Methods.</w:t>
      </w:r>
      <w:r>
        <w:rPr>
          <w:rFonts w:ascii="Times New Roman" w:eastAsia="Times New Roman" w:hAnsi="Times New Roman" w:cs="Times New Roman"/>
          <w:color w:val="000000"/>
          <w:spacing w:val="0"/>
          <w:w w:val="100"/>
          <w:position w:val="0"/>
          <w:shd w:val="clear" w:color="auto" w:fill="auto"/>
          <w:lang w:val="en-US" w:eastAsia="en-US" w:bidi="en-US"/>
        </w:rPr>
        <w:t xml:space="preserve"> 500 routine dental outpatients within age group of 18-67 years were involved in the study. Molar bitewing of left and right side of each patient was taken with XCP bitewing instrument and size 2 film. The presence or absence of pulp stones was recorded. Chi-square analysis was used to record the prevalence of pulp stones and to compare it with demographic and systemic factors. </w:t>
      </w:r>
      <w:r>
        <w:rPr>
          <w:rFonts w:ascii="Times New Roman" w:eastAsia="Times New Roman" w:hAnsi="Times New Roman" w:cs="Times New Roman"/>
          <w:i/>
          <w:iCs/>
          <w:color w:val="000000"/>
          <w:spacing w:val="0"/>
          <w:w w:val="100"/>
          <w:position w:val="0"/>
          <w:shd w:val="clear" w:color="auto" w:fill="auto"/>
          <w:lang w:val="en-US" w:eastAsia="en-US" w:bidi="en-US"/>
        </w:rPr>
        <w:t>Results.</w:t>
      </w:r>
      <w:r>
        <w:rPr>
          <w:rFonts w:ascii="Times New Roman" w:eastAsia="Times New Roman" w:hAnsi="Times New Roman" w:cs="Times New Roman"/>
          <w:color w:val="000000"/>
          <w:spacing w:val="0"/>
          <w:w w:val="100"/>
          <w:position w:val="0"/>
          <w:shd w:val="clear" w:color="auto" w:fill="auto"/>
          <w:lang w:val="en-US" w:eastAsia="en-US" w:bidi="en-US"/>
        </w:rPr>
        <w:t xml:space="preserve"> Overall prevalence of pulp stones was 41.8%. Pulp stones were significantly higher in maxilla (11.59%) than mandible (6.54%), left side than right side, and first molar than other molars. Higher numbers of pulp stones were recorded in patients with cardiovascular disease (38.89%) than with cholelithiasis and renal lithiasis. </w:t>
      </w:r>
      <w:r>
        <w:rPr>
          <w:rFonts w:ascii="Times New Roman" w:eastAsia="Times New Roman" w:hAnsi="Times New Roman" w:cs="Times New Roman"/>
          <w:i/>
          <w:iCs/>
          <w:color w:val="000000"/>
          <w:spacing w:val="0"/>
          <w:w w:val="100"/>
          <w:position w:val="0"/>
          <w:shd w:val="clear" w:color="auto" w:fill="auto"/>
          <w:lang w:val="en-US" w:eastAsia="en-US" w:bidi="en-US"/>
        </w:rPr>
        <w:t>Conclusion.</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were higher in maxillary arch than mandibular arch and in females than males. Cardiovascular patients had higher number of pulp stones than other groups.</w:t>
      </w:r>
    </w:p>
    <w:p>
      <w:pPr>
        <w:widowControl w:val="0"/>
        <w:spacing w:line="1" w:lineRule="exact"/>
      </w:pPr>
      <w:r>
        <mc:AlternateContent>
          <mc:Choice Requires="wps">
            <w:drawing>
              <wp:anchor distT="241300" distB="8890" distL="0" distR="0" simplePos="0" relativeHeight="125829378" behindDoc="0" locked="0" layoutInCell="1" allowOverlap="1">
                <wp:simplePos x="0" y="0"/>
                <wp:positionH relativeFrom="page">
                  <wp:posOffset>715010</wp:posOffset>
                </wp:positionH>
                <wp:positionV relativeFrom="paragraph">
                  <wp:posOffset>241300</wp:posOffset>
                </wp:positionV>
                <wp:extent cx="3090545" cy="1771015"/>
                <wp:wrapTopAndBottom/>
                <wp:docPr id="1" name="Shape 1"/>
                <a:graphic xmlns:a="http://schemas.openxmlformats.org/drawingml/2006/main">
                  <a:graphicData uri="http://schemas.microsoft.com/office/word/2010/wordprocessingShape">
                    <wps:wsp>
                      <wps:cNvSpPr txBox="1"/>
                      <wps:spPr>
                        <a:xfrm>
                          <a:ext cx="3090545" cy="1771015"/>
                        </a:xfrm>
                        <a:prstGeom prst="rect"/>
                        <a:noFill/>
                      </wps:spPr>
                      <wps:txbx>
                        <w:txbxContent>
                          <w:p>
                            <w:pPr>
                              <w:pStyle w:val="Style2"/>
                              <w:keepNext/>
                              <w:keepLines/>
                              <w:widowControl w:val="0"/>
                              <w:numPr>
                                <w:ilvl w:val="0"/>
                                <w:numId w:val="1"/>
                              </w:numPr>
                              <w:shd w:val="clear" w:color="auto" w:fill="auto"/>
                              <w:tabs>
                                <w:tab w:pos="230" w:val="left"/>
                              </w:tabs>
                              <w:bidi w:val="0"/>
                              <w:spacing w:before="0" w:line="240" w:lineRule="auto"/>
                              <w:ind w:left="0" w:right="0" w:firstLine="0"/>
                              <w:jc w:val="both"/>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0"/>
                          </w:p>
                          <w:p>
                            <w:pPr>
                              <w:pStyle w:val="Style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stones are foci of calcification in the pulp of tooth. Calcification can occur in the dental pulp as discrete calcified stones or as diffuse form that can occur freely in the pulp tissue or is attached to or embedded into dentin [1]. Depending on their microscopic structures, pulp stones have been classified into true or false form. They are not clinically apparent but are common radiographic findings [2].</w:t>
                            </w:r>
                          </w:p>
                          <w:p>
                            <w:pPr>
                              <w:pStyle w:val="Style4"/>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They have variable radiographic appearance; they may be radiopaque structure within the pulp chamber or in the root. They do not have uniform shape or number. They may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299999999999997pt;margin-top:19.pt;width:243.34999999999999pt;height:139.44999999999999pt;z-index:-125829375;mso-wrap-distance-left:0;mso-wrap-distance-top:19.pt;mso-wrap-distance-right:0;mso-wrap-distance-bottom:0.69999999999999996pt;mso-position-horizontal-relative:page" filled="f" stroked="f">
                <v:textbox inset="0,0,0,0">
                  <w:txbxContent>
                    <w:p>
                      <w:pPr>
                        <w:pStyle w:val="Style2"/>
                        <w:keepNext/>
                        <w:keepLines/>
                        <w:widowControl w:val="0"/>
                        <w:numPr>
                          <w:ilvl w:val="0"/>
                          <w:numId w:val="1"/>
                        </w:numPr>
                        <w:shd w:val="clear" w:color="auto" w:fill="auto"/>
                        <w:tabs>
                          <w:tab w:pos="230" w:val="left"/>
                        </w:tabs>
                        <w:bidi w:val="0"/>
                        <w:spacing w:before="0" w:line="240" w:lineRule="auto"/>
                        <w:ind w:left="0" w:right="0" w:firstLine="0"/>
                        <w:jc w:val="both"/>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0"/>
                    </w:p>
                    <w:p>
                      <w:pPr>
                        <w:pStyle w:val="Style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stones are foci of calcification in the pulp of tooth. Calcification can occur in the dental pulp as discrete calcified stones or as diffuse form that can occur freely in the pulp tissue or is attached to or embedded into dentin [1]. Depending on their microscopic structures, pulp stones have been classified into true or false form. They are not clinically apparent but are common radiographic findings [2].</w:t>
                      </w:r>
                    </w:p>
                    <w:p>
                      <w:pPr>
                        <w:pStyle w:val="Style4"/>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They have variable radiographic appearance; they may be radiopaque structure within the pulp chamber or in the root. They do not have uniform shape or number. They may</w:t>
                      </w:r>
                    </w:p>
                  </w:txbxContent>
                </v:textbox>
                <w10:wrap type="topAndBottom" anchorx="page"/>
              </v:shape>
            </w:pict>
          </mc:Fallback>
        </mc:AlternateContent>
      </w:r>
      <w:r>
        <mc:AlternateContent>
          <mc:Choice Requires="wps">
            <w:drawing>
              <wp:anchor distT="262890" distB="0" distL="0" distR="0" simplePos="0" relativeHeight="125829380" behindDoc="0" locked="0" layoutInCell="1" allowOverlap="1">
                <wp:simplePos x="0" y="0"/>
                <wp:positionH relativeFrom="page">
                  <wp:posOffset>3991610</wp:posOffset>
                </wp:positionH>
                <wp:positionV relativeFrom="paragraph">
                  <wp:posOffset>262890</wp:posOffset>
                </wp:positionV>
                <wp:extent cx="3090545" cy="1758950"/>
                <wp:wrapTopAndBottom/>
                <wp:docPr id="3" name="Shape 3"/>
                <a:graphic xmlns:a="http://schemas.openxmlformats.org/drawingml/2006/main">
                  <a:graphicData uri="http://schemas.microsoft.com/office/word/2010/wordprocessingShape">
                    <wps:wsp>
                      <wps:cNvSpPr txBox="1"/>
                      <wps:spPr>
                        <a:xfrm>
                          <a:ext cx="3090545" cy="17589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be round or oval, and some pulp stones inhabit most of the pulp chamber. Some may be large as 2 or 3 mm in diameter. Only these large calcified concretions are radiographically discernible. Pulp stones occur most commonly in molars, although they occur in all tooth types [2]. Healthy, deceased, and even unerupted teeth can have pulp stones [3]. Half the teeth of young people and in almost all the teeth of people older than fifty years of age have pulp stones which are probably apparent microscopically [2]. Pulp degeneration, inductive interactions between epithelium and pulp tissue, age, circulatory disturbances in the pulp, nanobacteria [4], orthodontic tooth movements, idiopathic factors, genetic</w:t>
                            </w:r>
                          </w:p>
                        </w:txbxContent>
                      </wps:txbx>
                      <wps:bodyPr lIns="0" tIns="0" rIns="0" bIns="0">
                        <a:noAutoFit/>
                      </wps:bodyPr>
                    </wps:wsp>
                  </a:graphicData>
                </a:graphic>
              </wp:anchor>
            </w:drawing>
          </mc:Choice>
          <mc:Fallback>
            <w:pict>
              <v:shape id="_x0000_s1029" type="#_x0000_t202" style="position:absolute;margin-left:314.30000000000001pt;margin-top:20.699999999999999pt;width:243.34999999999999pt;height:138.5pt;z-index:-125829373;mso-wrap-distance-left:0;mso-wrap-distance-top:20.699999999999999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be round or oval, and some pulp stones inhabit most of the pulp chamber. Some may be large as 2 or 3 mm in diameter. Only these large calcified concretions are radiographically discernible. Pulp stones occur most commonly in molars, although they occur in all tooth types [2]. Healthy, deceased, and even unerupted teeth can have pulp stones [3]. Half the teeth of young people and in almost all the teeth of people older than fifty years of age have pulp stones which are probably apparent microscopically [2]. Pulp degeneration, inductive interactions between epithelium and pulp tissue, age, circulatory disturbances in the pulp, nanobacteria [4], orthodontic tooth movements, idiopathic factors, genetic</w:t>
                      </w:r>
                    </w:p>
                  </w:txbxContent>
                </v:textbox>
                <w10:wrap type="topAndBottom" anchorx="page"/>
              </v:shape>
            </w:pict>
          </mc:Fallback>
        </mc:AlternateContent>
      </w:r>
      <w:r>
        <w:br w:type="page"/>
      </w:r>
    </w:p>
    <w:tbl>
      <w:tblPr>
        <w:tblOverlap w:val="never"/>
        <w:jc w:val="left"/>
        <w:tblLayout w:type="fixed"/>
      </w:tblPr>
      <w:tblGrid>
        <w:gridCol w:w="1368"/>
        <w:gridCol w:w="1176"/>
        <w:gridCol w:w="1339"/>
        <w:gridCol w:w="874"/>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 value</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2690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2643</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0.001</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Percentage (%)</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11.59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6.54</w:t>
            </w:r>
          </w:p>
        </w:tc>
        <w:tc>
          <w:tcPr>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557" w:right="0" w:firstLine="0"/>
        <w:jc w:val="left"/>
      </w:pPr>
      <w:r>
        <mc:AlternateContent>
          <mc:Choice Requires="wps">
            <w:drawing>
              <wp:anchor distT="38100" distB="173990" distL="114300" distR="2927350" simplePos="0" relativeHeight="125829382" behindDoc="0" locked="0" layoutInCell="1" allowOverlap="1">
                <wp:simplePos x="0" y="0"/>
                <wp:positionH relativeFrom="page">
                  <wp:posOffset>735965</wp:posOffset>
                </wp:positionH>
                <wp:positionV relativeFrom="margin">
                  <wp:posOffset>1149350</wp:posOffset>
                </wp:positionV>
                <wp:extent cx="3023870" cy="2018030"/>
                <wp:wrapTopAndBottom/>
                <wp:docPr id="5" name="Shape 5"/>
                <a:graphic xmlns:a="http://schemas.openxmlformats.org/drawingml/2006/main">
                  <a:graphicData uri="http://schemas.microsoft.com/office/word/2010/wordprocessingShape">
                    <wps:wsp>
                      <wps:cNvSpPr txBox="1"/>
                      <wps:spPr>
                        <a:xfrm>
                          <a:ext cx="3023870" cy="2018030"/>
                        </a:xfrm>
                        <a:prstGeom prst="rect"/>
                        <a:noFill/>
                      </wps:spPr>
                      <wps:txbx>
                        <w:txbxContent>
                          <w:tbl>
                            <w:tblPr>
                              <w:tblOverlap w:val="never"/>
                              <w:jc w:val="left"/>
                              <w:tblLayout w:type="fixed"/>
                            </w:tblPr>
                            <w:tblGrid>
                              <w:gridCol w:w="898"/>
                              <w:gridCol w:w="1013"/>
                              <w:gridCol w:w="1099"/>
                              <w:gridCol w:w="1066"/>
                              <w:gridCol w:w="686"/>
                            </w:tblGrid>
                            <w:tr>
                              <w:trPr>
                                <w:tblHeade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 type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Percentage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 value</w:t>
                                  </w:r>
                                </w:p>
                              </w:tc>
                            </w:tr>
                            <w:tr>
                              <w:trPr>
                                <w:trHeight w:val="24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C2937"/>
                                      <w:spacing w:val="0"/>
                                      <w:w w:val="100"/>
                                      <w:position w:val="0"/>
                                      <w:sz w:val="17"/>
                                      <w:szCs w:val="17"/>
                                      <w:shd w:val="clear" w:color="auto" w:fill="auto"/>
                                      <w:lang w:val="en-US" w:eastAsia="en-US" w:bidi="en-US"/>
                                    </w:rPr>
                                    <w:t>17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21%</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13.87%</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9.09%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0.0001</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452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7.5%</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2C2937"/>
                                      <w:spacing w:val="0"/>
                                      <w:w w:val="100"/>
                                      <w:position w:val="0"/>
                                      <w:sz w:val="17"/>
                                      <w:szCs w:val="17"/>
                                      <w:shd w:val="clear" w:color="auto" w:fill="auto"/>
                                      <w:lang w:val="en-US" w:eastAsia="en-US" w:bidi="en-US"/>
                                    </w:rPr>
                                    <w:t>1.4%</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2.1%</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57.950000000000003pt;margin-top:90.5pt;width:238.09999999999999pt;height:158.90000000000001pt;z-index:-125829371;mso-wrap-distance-left:9.pt;mso-wrap-distance-top:3.pt;mso-wrap-distance-right:230.5pt;mso-wrap-distance-bottom:13.699999999999999pt;mso-position-horizontal-relative:page;mso-position-vertical-relative:margin" filled="f" stroked="f">
                <v:textbox inset="0,0,0,0">
                  <w:txbxContent>
                    <w:tbl>
                      <w:tblPr>
                        <w:tblOverlap w:val="never"/>
                        <w:jc w:val="left"/>
                        <w:tblLayout w:type="fixed"/>
                      </w:tblPr>
                      <w:tblGrid>
                        <w:gridCol w:w="898"/>
                        <w:gridCol w:w="1013"/>
                        <w:gridCol w:w="1099"/>
                        <w:gridCol w:w="1066"/>
                        <w:gridCol w:w="686"/>
                      </w:tblGrid>
                      <w:tr>
                        <w:trPr>
                          <w:tblHeade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 type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Percentage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 value</w:t>
                            </w:r>
                          </w:p>
                        </w:tc>
                      </w:tr>
                      <w:tr>
                        <w:trPr>
                          <w:trHeight w:val="24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C2937"/>
                                <w:spacing w:val="0"/>
                                <w:w w:val="100"/>
                                <w:position w:val="0"/>
                                <w:sz w:val="17"/>
                                <w:szCs w:val="17"/>
                                <w:shd w:val="clear" w:color="auto" w:fill="auto"/>
                                <w:lang w:val="en-US" w:eastAsia="en-US" w:bidi="en-US"/>
                              </w:rPr>
                              <w:t>17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21%</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13.87%</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9.09%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0.0001</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452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7.5%</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2C2937"/>
                                <w:spacing w:val="0"/>
                                <w:w w:val="100"/>
                                <w:position w:val="0"/>
                                <w:sz w:val="17"/>
                                <w:szCs w:val="17"/>
                                <w:shd w:val="clear" w:color="auto" w:fill="auto"/>
                                <w:lang w:val="en-US" w:eastAsia="en-US" w:bidi="en-US"/>
                              </w:rPr>
                              <w:t>1.4%</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2.1%</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739140</wp:posOffset>
                </wp:positionH>
                <wp:positionV relativeFrom="margin">
                  <wp:posOffset>3191510</wp:posOffset>
                </wp:positionV>
                <wp:extent cx="259080" cy="149225"/>
                <wp:wrapNone/>
                <wp:docPr id="7" name="Shape 7"/>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xbxContent>
                      </wps:txbx>
                      <wps:bodyPr lIns="0" tIns="0" rIns="0" bIns="0">
                        <a:noAutoFit/>
                      </wps:bodyPr>
                    </wps:wsp>
                  </a:graphicData>
                </a:graphic>
              </wp:anchor>
            </w:drawing>
          </mc:Choice>
          <mc:Fallback>
            <w:pict>
              <v:shape id="_x0000_s1033" type="#_x0000_t202" style="position:absolute;margin-left:58.200000000000003pt;margin-top:251.30000000000001pt;width:20.399999999999999pt;height:11.75pt;z-index:25165772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1491615</wp:posOffset>
                </wp:positionH>
                <wp:positionV relativeFrom="margin">
                  <wp:posOffset>3191510</wp:posOffset>
                </wp:positionV>
                <wp:extent cx="240665" cy="149225"/>
                <wp:wrapNone/>
                <wp:docPr id="9" name="Shape 9"/>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5333</w:t>
                            </w:r>
                          </w:p>
                        </w:txbxContent>
                      </wps:txbx>
                      <wps:bodyPr lIns="0" tIns="0" rIns="0" bIns="0">
                        <a:noAutoFit/>
                      </wps:bodyPr>
                    </wps:wsp>
                  </a:graphicData>
                </a:graphic>
              </wp:anchor>
            </w:drawing>
          </mc:Choice>
          <mc:Fallback>
            <w:pict>
              <v:shape id="_x0000_s1035" type="#_x0000_t202" style="position:absolute;margin-left:117.45pt;margin-top:251.30000000000001pt;width:18.949999999999999pt;height:11.75pt;z-index:25165773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5333</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2202180</wp:posOffset>
                </wp:positionH>
                <wp:positionV relativeFrom="margin">
                  <wp:posOffset>3191510</wp:posOffset>
                </wp:positionV>
                <wp:extent cx="944880" cy="149225"/>
                <wp:wrapNone/>
                <wp:docPr id="11" name="Shape 11"/>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11"/>
                              <w:keepNext w:val="0"/>
                              <w:keepLines w:val="0"/>
                              <w:widowControl w:val="0"/>
                              <w:shd w:val="clear" w:color="auto" w:fill="auto"/>
                              <w:tabs>
                                <w:tab w:pos="974" w:val="lef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485</w:t>
                              <w:tab/>
                              <w:t>9.09%</w:t>
                            </w:r>
                          </w:p>
                        </w:txbxContent>
                      </wps:txbx>
                      <wps:bodyPr lIns="0" tIns="0" rIns="0" bIns="0">
                        <a:noAutoFit/>
                      </wps:bodyPr>
                    </wps:wsp>
                  </a:graphicData>
                </a:graphic>
              </wp:anchor>
            </w:drawing>
          </mc:Choice>
          <mc:Fallback>
            <w:pict>
              <v:shape id="_x0000_s1037" type="#_x0000_t202" style="position:absolute;margin-left:173.40000000000001pt;margin-top:251.30000000000001pt;width:74.400000000000006pt;height:11.75pt;z-index:251657733;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974" w:val="lef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485</w:t>
                        <w:tab/>
                        <w:t>9.09%</w:t>
                      </w:r>
                    </w:p>
                  </w:txbxContent>
                </v:textbox>
                <w10:wrap anchorx="page" anchory="margin"/>
              </v:shape>
            </w:pict>
          </mc:Fallback>
        </mc:AlternateContent>
      </w:r>
      <w:r>
        <mc:AlternateContent>
          <mc:Choice Requires="wps">
            <w:drawing>
              <wp:anchor distT="486410" distB="1590675" distL="3817620" distR="114300" simplePos="0" relativeHeight="125829384" behindDoc="0" locked="0" layoutInCell="1" allowOverlap="1">
                <wp:simplePos x="0" y="0"/>
                <wp:positionH relativeFrom="page">
                  <wp:posOffset>4439285</wp:posOffset>
                </wp:positionH>
                <wp:positionV relativeFrom="margin">
                  <wp:posOffset>1597660</wp:posOffset>
                </wp:positionV>
                <wp:extent cx="2133600" cy="152400"/>
                <wp:wrapTopAndBottom/>
                <wp:docPr id="13" name="Shape 13"/>
                <a:graphic xmlns:a="http://schemas.openxmlformats.org/drawingml/2006/main">
                  <a:graphicData uri="http://schemas.microsoft.com/office/word/2010/wordprocessingShape">
                    <wps:wsp>
                      <wps:cNvSpPr txBox="1"/>
                      <wps:spPr>
                        <a:xfrm>
                          <a:ext cx="2133600" cy="1524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color w:val="000000"/>
                                <w:spacing w:val="0"/>
                                <w:w w:val="100"/>
                                <w:position w:val="0"/>
                                <w:shd w:val="clear" w:color="auto" w:fill="auto"/>
                                <w:lang w:val="en-US" w:eastAsia="en-US" w:bidi="en-US"/>
                              </w:rPr>
                              <w:t>1: Pulp stones in 16,17, 46, and 47 teeth.</w:t>
                            </w:r>
                          </w:p>
                        </w:txbxContent>
                      </wps:txbx>
                      <wps:bodyPr wrap="none" lIns="0" tIns="0" rIns="0" bIns="0">
                        <a:noAutoFit/>
                      </wps:bodyPr>
                    </wps:wsp>
                  </a:graphicData>
                </a:graphic>
              </wp:anchor>
            </w:drawing>
          </mc:Choice>
          <mc:Fallback>
            <w:pict>
              <v:shape id="_x0000_s1039" type="#_x0000_t202" style="position:absolute;margin-left:349.55000000000001pt;margin-top:125.8pt;width:168.pt;height:12.pt;z-index:-125829369;mso-wrap-distance-left:300.60000000000002pt;mso-wrap-distance-top:38.299999999999997pt;mso-wrap-distance-right:9.pt;mso-wrap-distance-bottom:125.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color w:val="000000"/>
                          <w:spacing w:val="0"/>
                          <w:w w:val="100"/>
                          <w:position w:val="0"/>
                          <w:shd w:val="clear" w:color="auto" w:fill="auto"/>
                          <w:lang w:val="en-US" w:eastAsia="en-US" w:bidi="en-US"/>
                        </w:rPr>
                        <w:t>1: Pulp stones in 16,17, 46, and 47 teeth.</w:t>
                      </w:r>
                    </w:p>
                  </w:txbxContent>
                </v:textbox>
                <w10:wrap type="topAndBottom" anchorx="page" anchory="margin"/>
              </v:shape>
            </w:pict>
          </mc:Fallback>
        </mc:AlternateContent>
      </w:r>
      <w:r>
        <mc:AlternateContent>
          <mc:Choice Requires="wps">
            <w:drawing>
              <wp:anchor distT="368300" distB="0" distL="114300" distR="3390900" simplePos="0" relativeHeight="125829386" behindDoc="0" locked="0" layoutInCell="1" allowOverlap="1">
                <wp:simplePos x="0" y="0"/>
                <wp:positionH relativeFrom="page">
                  <wp:posOffset>705485</wp:posOffset>
                </wp:positionH>
                <wp:positionV relativeFrom="margin">
                  <wp:posOffset>3651885</wp:posOffset>
                </wp:positionV>
                <wp:extent cx="3108960" cy="4693920"/>
                <wp:wrapTopAndBottom/>
                <wp:docPr id="15" name="Shape 15"/>
                <a:graphic xmlns:a="http://schemas.openxmlformats.org/drawingml/2006/main">
                  <a:graphicData uri="http://schemas.microsoft.com/office/word/2010/wordprocessingShape">
                    <wps:wsp>
                      <wps:cNvSpPr txBox="1"/>
                      <wps:spPr>
                        <a:xfrm>
                          <a:ext cx="3108960" cy="4693920"/>
                        </a:xfrm>
                        <a:prstGeom prst="rect"/>
                        <a:noFill/>
                      </wps:spPr>
                      <wps:txbx>
                        <w:txbxContent>
                          <w:p>
                            <w:pPr>
                              <w:pStyle w:val="Style4"/>
                              <w:keepNext w:val="0"/>
                              <w:keepLines w:val="0"/>
                              <w:widowControl w:val="0"/>
                              <w:shd w:val="clear" w:color="auto" w:fill="auto"/>
                              <w:bidi w:val="0"/>
                              <w:spacing w:before="0" w:after="0" w:line="25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predisposition [1], fluoride supplementation [5], and Marfan syndrome [6] are the few factors which are implicated in pulp stones formation. Their formation may be associated with long standing irritants such as caries, deep fillings, and chronic inflammation. Some authors suggest that pulp stones are a feature of an irritated pulp, attempting to repair itself [1].</w:t>
                            </w:r>
                          </w:p>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Pulpal pain is one of the frequent symptoms associated with pulp stones. The pain may vary from mild to severe [4, 7]. They can cause obstruction of the root canals which leads to endodontic failure [8]. Calcific atheromas and the calcification of dental pulp may have a similar pathogenesis so the routine dental radiographs may be useful as a rapid screening method for early identification of potential cardio</w:t>
                              <w:softHyphen/>
                              <w:t>vascular diseases. So, oral and maxillofacial radiology may be helpful in screening for cardiovascular diseases [9].</w:t>
                            </w:r>
                          </w:p>
                          <w:p>
                            <w:pPr>
                              <w:pStyle w:val="Style4"/>
                              <w:keepNext w:val="0"/>
                              <w:keepLines w:val="0"/>
                              <w:widowControl w:val="0"/>
                              <w:shd w:val="clear" w:color="auto" w:fill="auto"/>
                              <w:bidi w:val="0"/>
                              <w:spacing w:before="0" w:after="34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aimed at estimating the prevalence of pulp stones by bitewing radiographs. This study also aimed at correlating the prevalence of pulp stones with that of age, gender, dental status, dental diseases, and systemic diseases.</w:t>
                            </w:r>
                          </w:p>
                          <w:p>
                            <w:pPr>
                              <w:pStyle w:val="Style2"/>
                              <w:keepNext/>
                              <w:keepLines/>
                              <w:widowControl w:val="0"/>
                              <w:numPr>
                                <w:ilvl w:val="0"/>
                                <w:numId w:val="3"/>
                              </w:numPr>
                              <w:shd w:val="clear" w:color="auto" w:fill="auto"/>
                              <w:tabs>
                                <w:tab w:pos="283" w:val="left"/>
                              </w:tabs>
                              <w:bidi w:val="0"/>
                              <w:spacing w:before="0" w:line="240" w:lineRule="auto"/>
                              <w:ind w:left="0" w:right="0" w:firstLine="0"/>
                              <w:jc w:val="both"/>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Materials and Method</w:t>
                            </w:r>
                            <w:bookmarkEnd w:id="1"/>
                          </w:p>
                          <w:p>
                            <w:pPr>
                              <w:pStyle w:val="Style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This study was conducted in the Department of Oral Medicine and Radiology, Guru Nanak Dev Dental College, Hospital &amp; Research Institute, </w:t>
                            </w:r>
                            <w:r>
                              <w:rPr>
                                <w:rFonts w:ascii="Times New Roman" w:eastAsia="Times New Roman" w:hAnsi="Times New Roman" w:cs="Times New Roman"/>
                                <w:color w:val="000000"/>
                                <w:spacing w:val="0"/>
                                <w:w w:val="100"/>
                                <w:position w:val="0"/>
                                <w:shd w:val="clear" w:color="auto" w:fill="auto"/>
                                <w:lang w:val="tr-TR" w:eastAsia="tr-TR" w:bidi="tr-TR"/>
                              </w:rPr>
                              <w:t xml:space="preserve">Sunam, </w:t>
                            </w:r>
                            <w:r>
                              <w:rPr>
                                <w:rFonts w:ascii="Times New Roman" w:eastAsia="Times New Roman" w:hAnsi="Times New Roman" w:cs="Times New Roman"/>
                                <w:color w:val="000000"/>
                                <w:spacing w:val="0"/>
                                <w:w w:val="100"/>
                                <w:position w:val="0"/>
                                <w:shd w:val="clear" w:color="auto" w:fill="auto"/>
                                <w:lang w:val="en-US" w:eastAsia="en-US" w:bidi="en-US"/>
                              </w:rPr>
                              <w:t>over an 18-month period. 500 routine dental outpatients within age group of 18-67 years were involved in the study. Ethical permission was taken before the commencement of study. Patients with grossly destructed teeth, teeth with metal crowns, and extensive metallic restoration and poor quality radiographs were excluded from study sample.</w:t>
                            </w:r>
                          </w:p>
                        </w:txbxContent>
                      </wps:txbx>
                      <wps:bodyPr lIns="0" tIns="0" rIns="0" bIns="0">
                        <a:noAutoFit/>
                      </wps:bodyPr>
                    </wps:wsp>
                  </a:graphicData>
                </a:graphic>
              </wp:anchor>
            </w:drawing>
          </mc:Choice>
          <mc:Fallback>
            <w:pict>
              <v:shape id="_x0000_s1041" type="#_x0000_t202" style="position:absolute;margin-left:55.549999999999997pt;margin-top:287.55000000000001pt;width:244.80000000000001pt;height:369.60000000000002pt;z-index:-125829367;mso-wrap-distance-left:9.pt;mso-wrap-distance-top:29.pt;mso-wrap-distance-right:267.pt;mso-position-horizontal-relative:page;mso-position-vertical-relative:margin" filled="f" stroked="f">
                <v:textbox inset="0,0,0,0">
                  <w:txbxContent>
                    <w:p>
                      <w:pPr>
                        <w:pStyle w:val="Style4"/>
                        <w:keepNext w:val="0"/>
                        <w:keepLines w:val="0"/>
                        <w:widowControl w:val="0"/>
                        <w:shd w:val="clear" w:color="auto" w:fill="auto"/>
                        <w:bidi w:val="0"/>
                        <w:spacing w:before="0" w:after="0" w:line="25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predisposition [1], fluoride supplementation [5], and Marfan syndrome [6] are the few factors which are implicated in pulp stones formation. Their formation may be associated with long standing irritants such as caries, deep fillings, and chronic inflammation. Some authors suggest that pulp stones are a feature of an irritated pulp, attempting to repair itself [1].</w:t>
                      </w:r>
                    </w:p>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Pulpal pain is one of the frequent symptoms associated with pulp stones. The pain may vary from mild to severe [4, 7]. They can cause obstruction of the root canals which leads to endodontic failure [8]. Calcific atheromas and the calcification of dental pulp may have a similar pathogenesis so the routine dental radiographs may be useful as a rapid screening method for early identification of potential cardio</w:t>
                        <w:softHyphen/>
                        <w:t>vascular diseases. So, oral and maxillofacial radiology may be helpful in screening for cardiovascular diseases [9].</w:t>
                      </w:r>
                    </w:p>
                    <w:p>
                      <w:pPr>
                        <w:pStyle w:val="Style4"/>
                        <w:keepNext w:val="0"/>
                        <w:keepLines w:val="0"/>
                        <w:widowControl w:val="0"/>
                        <w:shd w:val="clear" w:color="auto" w:fill="auto"/>
                        <w:bidi w:val="0"/>
                        <w:spacing w:before="0" w:after="34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aimed at estimating the prevalence of pulp stones by bitewing radiographs. This study also aimed at correlating the prevalence of pulp stones with that of age, gender, dental status, dental diseases, and systemic diseases.</w:t>
                      </w:r>
                    </w:p>
                    <w:p>
                      <w:pPr>
                        <w:pStyle w:val="Style2"/>
                        <w:keepNext/>
                        <w:keepLines/>
                        <w:widowControl w:val="0"/>
                        <w:numPr>
                          <w:ilvl w:val="0"/>
                          <w:numId w:val="3"/>
                        </w:numPr>
                        <w:shd w:val="clear" w:color="auto" w:fill="auto"/>
                        <w:tabs>
                          <w:tab w:pos="283" w:val="left"/>
                        </w:tabs>
                        <w:bidi w:val="0"/>
                        <w:spacing w:before="0" w:line="240" w:lineRule="auto"/>
                        <w:ind w:left="0" w:right="0" w:firstLine="0"/>
                        <w:jc w:val="both"/>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Materials and Method</w:t>
                      </w:r>
                      <w:bookmarkEnd w:id="1"/>
                    </w:p>
                    <w:p>
                      <w:pPr>
                        <w:pStyle w:val="Style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This study was conducted in the Department of Oral Medicine and Radiology, Guru Nanak Dev Dental College, Hospital &amp; Research Institute, </w:t>
                      </w:r>
                      <w:r>
                        <w:rPr>
                          <w:rFonts w:ascii="Times New Roman" w:eastAsia="Times New Roman" w:hAnsi="Times New Roman" w:cs="Times New Roman"/>
                          <w:color w:val="000000"/>
                          <w:spacing w:val="0"/>
                          <w:w w:val="100"/>
                          <w:position w:val="0"/>
                          <w:shd w:val="clear" w:color="auto" w:fill="auto"/>
                          <w:lang w:val="tr-TR" w:eastAsia="tr-TR" w:bidi="tr-TR"/>
                        </w:rPr>
                        <w:t xml:space="preserve">Sunam, </w:t>
                      </w:r>
                      <w:r>
                        <w:rPr>
                          <w:rFonts w:ascii="Times New Roman" w:eastAsia="Times New Roman" w:hAnsi="Times New Roman" w:cs="Times New Roman"/>
                          <w:color w:val="000000"/>
                          <w:spacing w:val="0"/>
                          <w:w w:val="100"/>
                          <w:position w:val="0"/>
                          <w:shd w:val="clear" w:color="auto" w:fill="auto"/>
                          <w:lang w:val="en-US" w:eastAsia="en-US" w:bidi="en-US"/>
                        </w:rPr>
                        <w:t>over an 18-month period. 500 routine dental outpatients within age group of 18-67 years were involved in the study. Ethical permission was taken before the commencement of study. Patients with grossly destructed teeth, teeth with metal crowns, and extensive metallic restoration and poor quality radiographs were excluded from study sample.</w:t>
                      </w:r>
                    </w:p>
                  </w:txbxContent>
                </v:textbox>
                <w10:wrap type="topAndBottom" anchorx="page" anchory="margin"/>
              </v:shape>
            </w:pict>
          </mc:Fallback>
        </mc:AlternateContent>
      </w:r>
      <w:r>
        <mc:AlternateContent>
          <mc:Choice Requires="wps">
            <w:drawing>
              <wp:anchor distT="575310" distB="4334510" distL="4009390" distR="767080" simplePos="0" relativeHeight="125829388" behindDoc="0" locked="0" layoutInCell="1" allowOverlap="1">
                <wp:simplePos x="0" y="0"/>
                <wp:positionH relativeFrom="page">
                  <wp:posOffset>4600575</wp:posOffset>
                </wp:positionH>
                <wp:positionV relativeFrom="margin">
                  <wp:posOffset>3858895</wp:posOffset>
                </wp:positionV>
                <wp:extent cx="1837690" cy="152400"/>
                <wp:wrapTopAndBottom/>
                <wp:docPr id="17" name="Shape 17"/>
                <a:graphic xmlns:a="http://schemas.openxmlformats.org/drawingml/2006/main">
                  <a:graphicData uri="http://schemas.microsoft.com/office/word/2010/wordprocessingShape">
                    <wps:wsp>
                      <wps:cNvSpPr txBox="1"/>
                      <wps:spPr>
                        <a:xfrm>
                          <a:ext cx="1837690" cy="1524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color w:val="000000"/>
                                <w:spacing w:val="0"/>
                                <w:w w:val="100"/>
                                <w:position w:val="0"/>
                                <w:shd w:val="clear" w:color="auto" w:fill="auto"/>
                                <w:lang w:val="en-US" w:eastAsia="en-US" w:bidi="en-US"/>
                              </w:rPr>
                              <w:t>2: Pulp stones in 26, and 36 teeth.</w:t>
                            </w:r>
                          </w:p>
                        </w:txbxContent>
                      </wps:txbx>
                      <wps:bodyPr wrap="none" lIns="0" tIns="0" rIns="0" bIns="0">
                        <a:noAutoFit/>
                      </wps:bodyPr>
                    </wps:wsp>
                  </a:graphicData>
                </a:graphic>
              </wp:anchor>
            </w:drawing>
          </mc:Choice>
          <mc:Fallback>
            <w:pict>
              <v:shape id="_x0000_s1043" type="#_x0000_t202" style="position:absolute;margin-left:362.25pt;margin-top:303.85000000000002pt;width:144.69999999999999pt;height:12.pt;z-index:-125829365;mso-wrap-distance-left:315.69999999999999pt;mso-wrap-distance-top:45.299999999999997pt;mso-wrap-distance-right:60.399999999999999pt;mso-wrap-distance-bottom:341.30000000000001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color w:val="000000"/>
                          <w:spacing w:val="0"/>
                          <w:w w:val="100"/>
                          <w:position w:val="0"/>
                          <w:shd w:val="clear" w:color="auto" w:fill="auto"/>
                          <w:lang w:val="en-US" w:eastAsia="en-US" w:bidi="en-US"/>
                        </w:rPr>
                        <w:t>2: Pulp stones in 26, and 36 teeth.</w:t>
                      </w:r>
                    </w:p>
                  </w:txbxContent>
                </v:textbox>
                <w10:wrap type="topAndBottom" anchorx="page" anchory="margin"/>
              </v:shape>
            </w:pict>
          </mc:Fallback>
        </mc:AlternateContent>
      </w:r>
      <w:r>
        <mc:AlternateContent>
          <mc:Choice Requires="wps">
            <w:drawing>
              <wp:anchor distT="1139190" distB="0" distL="3390900" distR="114300" simplePos="0" relativeHeight="125829390" behindDoc="0" locked="0" layoutInCell="1" allowOverlap="1">
                <wp:simplePos x="0" y="0"/>
                <wp:positionH relativeFrom="page">
                  <wp:posOffset>3982085</wp:posOffset>
                </wp:positionH>
                <wp:positionV relativeFrom="margin">
                  <wp:posOffset>4422775</wp:posOffset>
                </wp:positionV>
                <wp:extent cx="3108960" cy="3923030"/>
                <wp:wrapTopAndBottom/>
                <wp:docPr id="19" name="Shape 19"/>
                <a:graphic xmlns:a="http://schemas.openxmlformats.org/drawingml/2006/main">
                  <a:graphicData uri="http://schemas.microsoft.com/office/word/2010/wordprocessingShape">
                    <wps:wsp>
                      <wps:cNvSpPr txBox="1"/>
                      <wps:spPr>
                        <a:xfrm>
                          <a:ext cx="3108960" cy="3923030"/>
                        </a:xfrm>
                        <a:prstGeom prst="rect"/>
                        <a:noFill/>
                      </wps:spPr>
                      <wps:txbx>
                        <w:txbxContent>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patients were informed regarding the study and an informed written consent was obtained. A case history Per</w:t>
                              <w:softHyphen/>
                              <w:t>forma was designed to obtain patient information regarding age, sex, periodontal status, history of orthodontic treatment, dental status (caries, restoration, attrition), and systemic diseases. Patients were divided into 5 age groups of 100 each, that is, 18-27 years, 28-37 years, 38-47 years, 48-57 years, and 58-67 years. Patients were made to wear lead apron and thyroid collar and sit on the chair. Head rest was adjusted to support and position the patients head so that the upper arch is parallel to the floor and mid-sagittal plane is perpendicular to the floor. The extension cone paralleling (XCP) bitewing instrument was assembled in patients mouth with film and the patient was asked to bite on the bite block. Tube head was adjusted +10 degree to the external guide ring to make the beam parallel with the occlusal plane maintaining the 16-inch of focal spot to object distance. Molar bite wing radiographs of right and left side of each patient were taken using intraoral radiographic unit operating at 70 kilovoltage peak and 8 milliamperes by standard exposure parameters. Films were exposed. Exposed films were manually processed under standardized processing conditions in light proof dark room and were dried. Dried films thus obtained were viewed by using X-ray viewer and magnifying glass for the presence or absence of pulp stones (Figures 1,2,3,4, and 5). Data obtained was tabulated and statistically analyzed with application of Statistical Package for the Social Sciences (SPSS) version 5.0</w:t>
                            </w:r>
                          </w:p>
                        </w:txbxContent>
                      </wps:txbx>
                      <wps:bodyPr lIns="0" tIns="0" rIns="0" bIns="0">
                        <a:noAutoFit/>
                      </wps:bodyPr>
                    </wps:wsp>
                  </a:graphicData>
                </a:graphic>
              </wp:anchor>
            </w:drawing>
          </mc:Choice>
          <mc:Fallback>
            <w:pict>
              <v:shape id="_x0000_s1045" type="#_x0000_t202" style="position:absolute;margin-left:313.55000000000001pt;margin-top:348.25pt;width:244.80000000000001pt;height:308.89999999999998pt;z-index:-125829363;mso-wrap-distance-left:267.pt;mso-wrap-distance-top:89.700000000000003pt;mso-wrap-distance-right:9.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patients were informed regarding the study and an informed written consent was obtained. A case history Per</w:t>
                        <w:softHyphen/>
                        <w:t>forma was designed to obtain patient information regarding age, sex, periodontal status, history of orthodontic treatment, dental status (caries, restoration, attrition), and systemic diseases. Patients were divided into 5 age groups of 100 each, that is, 18-27 years, 28-37 years, 38-47 years, 48-57 years, and 58-67 years. Patients were made to wear lead apron and thyroid collar and sit on the chair. Head rest was adjusted to support and position the patients head so that the upper arch is parallel to the floor and mid-sagittal plane is perpendicular to the floor. The extension cone paralleling (XCP) bitewing instrument was assembled in patients mouth with film and the patient was asked to bite on the bite block. Tube head was adjusted +10 degree to the external guide ring to make the beam parallel with the occlusal plane maintaining the 16-inch of focal spot to object distance. Molar bite wing radiographs of right and left side of each patient were taken using intraoral radiographic unit operating at 70 kilovoltage peak and 8 milliamperes by standard exposure parameters. Films were exposed. Exposed films were manually processed under standardized processing conditions in light proof dark room and were dried. Dried films thus obtained were viewed by using X-ray viewer and magnifying glass for the presence or absence of pulp stones (Figures 1,2,3,4, and 5). Data obtained was tabulated and statistically analyzed with application of Statistical Package for the Social Sciences (SPSS) version 5.0</w:t>
                      </w:r>
                    </w:p>
                  </w:txbxContent>
                </v:textbox>
                <w10:wrap type="topAndBottom" anchorx="page" anchory="margin"/>
              </v:shape>
            </w:pict>
          </mc:Fallback>
        </mc:AlternateConten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able</w:t>
      </w:r>
      <w:r>
        <w:rPr>
          <w:rFonts w:ascii="Times New Roman" w:eastAsia="Times New Roman" w:hAnsi="Times New Roman" w:cs="Times New Roman"/>
          <w:color w:val="000000"/>
          <w:spacing w:val="0"/>
          <w:w w:val="100"/>
          <w:position w:val="0"/>
          <w:shd w:val="clear" w:color="auto" w:fill="auto"/>
          <w:lang w:val="en-US" w:eastAsia="en-US" w:bidi="en-US"/>
        </w:rPr>
        <w:t xml:space="preserve"> 2: Prevalence of pulp stones and tooth type.</w:t>
      </w:r>
    </w:p>
    <w:p>
      <w:pPr>
        <w:widowControl w:val="0"/>
        <w:spacing w:line="1" w:lineRule="exact"/>
        <w:sectPr>
          <w:headerReference w:type="default" r:id="rId5"/>
          <w:headerReference w:type="first" r:id="rId6"/>
          <w:footnotePr>
            <w:pos w:val="pageBottom"/>
            <w:numFmt w:val="decimal"/>
            <w:numRestart w:val="continuous"/>
          </w:footnotePr>
          <w:pgSz w:w="12240" w:h="15840"/>
          <w:pgMar w:top="1455" w:left="1061" w:right="1023" w:bottom="499" w:header="0" w:footer="3" w:gutter="0"/>
          <w:pgNumType w:start="1"/>
          <w:cols w:space="720"/>
          <w:noEndnote/>
          <w:titlePg/>
          <w:rtlGutter w:val="0"/>
          <w:docGrid w:linePitch="360"/>
        </w:sectPr>
      </w:pPr>
    </w:p>
    <w:tbl>
      <w:tblPr>
        <w:tblOverlap w:val="never"/>
        <w:jc w:val="center"/>
        <w:tblLayout w:type="fixed"/>
      </w:tblPr>
      <w:tblGrid>
        <w:gridCol w:w="1589"/>
        <w:gridCol w:w="1262"/>
        <w:gridCol w:w="2755"/>
        <w:gridCol w:w="1046"/>
        <w:gridCol w:w="2429"/>
        <w:gridCol w:w="845"/>
      </w:tblGrid>
      <w:tr>
        <w:trPr>
          <w:trHeight w:val="221" w:hRule="exact"/>
        </w:trPr>
        <w:tc>
          <w:tcPr>
            <w:gridSpan w:val="2"/>
            <w:tcBorders/>
            <w:shd w:val="clear" w:color="auto" w:fill="FFFFFF"/>
            <w:vAlign w:val="top"/>
          </w:tcPr>
          <w:p>
            <w:pPr>
              <w:widowControl w:val="0"/>
              <w:rPr>
                <w:sz w:val="10"/>
                <w:szCs w:val="10"/>
              </w:rPr>
            </w:pPr>
          </w:p>
        </w:tc>
        <w:tc>
          <w:tcPr>
            <w:gridSpan w:val="4"/>
            <w:tcBorders/>
            <w:shd w:val="clear" w:color="auto" w:fill="FFFFFF"/>
            <w:vAlign w:val="top"/>
          </w:tcPr>
          <w:p>
            <w:pPr>
              <w:pStyle w:val="Style6"/>
              <w:keepNext w:val="0"/>
              <w:keepLines w:val="0"/>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 xml:space="preserve">Total patients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331D19"/>
                <w:spacing w:val="0"/>
                <w:w w:val="100"/>
                <w:position w:val="0"/>
                <w:sz w:val="17"/>
                <w:szCs w:val="17"/>
                <w:shd w:val="clear" w:color="auto" w:fill="auto"/>
                <w:lang w:val="en-US" w:eastAsia="en-US" w:bidi="en-US"/>
              </w:rPr>
              <w:t>500</w:t>
            </w: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Age groups (years)</w:t>
            </w: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Female</w:t>
            </w: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value</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patients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Patient with pulp stones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Total patients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Patient with pulp stones</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 (29.2%)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 (48.1%)</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28-37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 (35.6%)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 (47.3%)</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 (47.1%)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 (38.8%)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w:t>
            </w:r>
          </w:p>
        </w:tc>
      </w:tr>
      <w:tr>
        <w:trPr>
          <w:trHeight w:val="20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48-57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 (37.9%)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 (42.9%)</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58-67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22 (40.0%)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23 (51.1%)</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257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98 (38.1%)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243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111 (45.7%)</w:t>
            </w:r>
          </w:p>
        </w:tc>
        <w:tc>
          <w:tcPr>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1"/>
        <w:keepNext w:val="0"/>
        <w:keepLines w:val="0"/>
        <w:widowControl w:val="0"/>
        <w:shd w:val="clear" w:color="auto" w:fill="auto"/>
        <w:bidi w:val="0"/>
        <w:spacing w:before="0" w:after="0" w:line="240" w:lineRule="auto"/>
        <w:ind w:left="2021" w:righ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able </w:t>
      </w:r>
      <w:r>
        <w:rPr>
          <w:rFonts w:ascii="Times New Roman" w:eastAsia="Times New Roman" w:hAnsi="Times New Roman" w:cs="Times New Roman"/>
          <w:i/>
          <w:iCs/>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Prevalence of pulp stones and dental status in males (max. and mand. arch).</w:t>
      </w:r>
    </w:p>
    <w:tbl>
      <w:tblPr>
        <w:tblOverlap w:val="never"/>
        <w:jc w:val="center"/>
        <w:tblLayout w:type="fixed"/>
      </w:tblPr>
      <w:tblGrid>
        <w:gridCol w:w="586"/>
        <w:gridCol w:w="1042"/>
        <w:gridCol w:w="1032"/>
        <w:gridCol w:w="845"/>
        <w:gridCol w:w="1056"/>
        <w:gridCol w:w="1003"/>
        <w:gridCol w:w="1195"/>
        <w:gridCol w:w="648"/>
        <w:gridCol w:w="1032"/>
        <w:gridCol w:w="806"/>
        <w:gridCol w:w="682"/>
      </w:tblGrid>
      <w:tr>
        <w:trPr>
          <w:trHeight w:val="211" w:hRule="exact"/>
        </w:trPr>
        <w:tc>
          <w:tcPr>
            <w:gridSpan w:val="3"/>
            <w:tcBorders/>
            <w:shd w:val="clear" w:color="auto" w:fill="FFFFFF"/>
            <w:vAlign w:val="top"/>
          </w:tcPr>
          <w:p>
            <w:pPr>
              <w:widowControl w:val="0"/>
              <w:rPr>
                <w:sz w:val="10"/>
                <w:szCs w:val="10"/>
              </w:rPr>
            </w:pPr>
          </w:p>
        </w:tc>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Dental</w:t>
            </w:r>
          </w:p>
        </w:tc>
        <w:tc>
          <w:tcPr>
            <w:gridSpan w:val="5"/>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status</w:t>
            </w:r>
          </w:p>
        </w:tc>
      </w:tr>
      <w:tr>
        <w:trPr>
          <w:trHeight w:val="27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Arch</w:t>
            </w:r>
          </w:p>
        </w:tc>
        <w:tc>
          <w:tcPr>
            <w:vMerge w:val="restart"/>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 type</w:t>
            </w:r>
          </w:p>
        </w:tc>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Attrition</w:t>
            </w:r>
          </w:p>
        </w:tc>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Periodontal pathology</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Carious</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Restored</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value</w:t>
            </w:r>
          </w:p>
        </w:tc>
      </w:tr>
      <w:tr>
        <w:trPr>
          <w:trHeight w:val="230"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PS</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PS</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PS</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PS</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1st 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(14.2)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 (25.2)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(5.4)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6(25)</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2nd 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(7.6)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 (21)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36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(8.3)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6(24)</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3rdM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(14.2)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(4.1)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(4.1)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(7.76)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0.37</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1st 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(17.6)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 (12.2)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 (6.8)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 (9.7)</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2nd 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(6.6)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15 (10.4)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(4.2)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6(12)</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3rdM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 (HD</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(3.5)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2C2937"/>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(4.1)</w:t>
            </w:r>
          </w:p>
        </w:tc>
        <w:tc>
          <w:tcPr>
            <w:tcBorders/>
            <w:shd w:val="clear" w:color="auto" w:fill="FFFFFF"/>
            <w:vAlign w:val="top"/>
          </w:tcPr>
          <w:p>
            <w:pPr>
              <w:widowControl w:val="0"/>
              <w:rPr>
                <w:sz w:val="10"/>
                <w:szCs w:val="10"/>
              </w:rPr>
            </w:pPr>
          </w:p>
        </w:tc>
      </w:tr>
    </w:tbl>
    <w:p>
      <w:pPr>
        <w:widowControl w:val="0"/>
        <w:spacing w:after="3059" w:line="1" w:lineRule="exact"/>
      </w:pPr>
    </w:p>
    <w:p>
      <w:pPr>
        <w:pStyle w:val="Style14"/>
        <w:keepNext w:val="0"/>
        <w:keepLines w:val="0"/>
        <w:widowControl w:val="0"/>
        <w:shd w:val="clear" w:color="auto" w:fill="auto"/>
        <w:bidi w:val="0"/>
        <w:spacing w:before="0" w:after="80" w:line="240" w:lineRule="auto"/>
        <w:ind w:left="6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color w:val="000000"/>
          <w:spacing w:val="0"/>
          <w:w w:val="100"/>
          <w:position w:val="0"/>
          <w:shd w:val="clear" w:color="auto" w:fill="auto"/>
          <w:lang w:val="en-US" w:eastAsia="en-US" w:bidi="en-US"/>
        </w:rPr>
        <w:t>5: Pulp stones in carious teeth.</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color w:val="000000"/>
          <w:spacing w:val="0"/>
          <w:w w:val="100"/>
          <w:position w:val="0"/>
          <w:shd w:val="clear" w:color="auto" w:fill="auto"/>
          <w:lang w:val="en-US" w:eastAsia="en-US" w:bidi="en-US"/>
        </w:rPr>
        <w:t>3: Pulp stones in attrited, restored, and periodontically</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involved teeth.</w:t>
      </w:r>
    </w:p>
    <w:p>
      <w:pPr>
        <w:pStyle w:val="Style4"/>
        <w:keepNext w:val="0"/>
        <w:keepLines w:val="0"/>
        <w:widowControl w:val="0"/>
        <w:shd w:val="clear" w:color="auto" w:fill="auto"/>
        <w:bidi w:val="0"/>
        <w:spacing w:before="0" w:after="0" w:line="240" w:lineRule="auto"/>
        <w:ind w:left="516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using chi-square test and Fishers exact test.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value less than</w:t>
      </w:r>
    </w:p>
    <w:p>
      <w:pPr>
        <w:pStyle w:val="Style4"/>
        <w:keepNext w:val="0"/>
        <w:keepLines w:val="0"/>
        <w:widowControl w:val="0"/>
        <w:shd w:val="clear" w:color="auto" w:fill="auto"/>
        <w:bidi w:val="0"/>
        <w:spacing w:before="0" w:after="340" w:line="240" w:lineRule="auto"/>
        <w:ind w:left="516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0.05 was considered statistically significant.</w:t>
      </w:r>
    </w:p>
    <w:p>
      <w:pPr>
        <w:pStyle w:val="Style2"/>
        <w:keepNext/>
        <w:keepLines/>
        <w:widowControl w:val="0"/>
        <w:numPr>
          <w:ilvl w:val="0"/>
          <w:numId w:val="7"/>
        </w:numPr>
        <w:shd w:val="clear" w:color="auto" w:fill="auto"/>
        <w:tabs>
          <w:tab w:pos="5469" w:val="left"/>
        </w:tabs>
        <w:bidi w:val="0"/>
        <w:spacing w:before="0" w:line="240" w:lineRule="auto"/>
        <w:ind w:left="5160" w:right="0" w:firstLine="20"/>
        <w:jc w:val="left"/>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Results</w:t>
      </w:r>
      <w:bookmarkEnd w:id="7"/>
    </w:p>
    <w:p>
      <w:pPr>
        <w:pStyle w:val="Style4"/>
        <w:keepNext w:val="0"/>
        <w:keepLines w:val="0"/>
        <w:widowControl w:val="0"/>
        <w:shd w:val="clear" w:color="auto" w:fill="auto"/>
        <w:bidi w:val="0"/>
        <w:spacing w:before="0" w:after="140" w:line="240" w:lineRule="auto"/>
        <w:ind w:left="720" w:right="0" w:firstLine="4460"/>
        <w:jc w:val="both"/>
      </w:pPr>
      <w:r>
        <mc:AlternateContent>
          <mc:Choice Requires="wps">
            <w:drawing>
              <wp:anchor distT="0" distB="0" distL="114300" distR="114300" simplePos="0" relativeHeight="125829392" behindDoc="0" locked="0" layoutInCell="1" allowOverlap="1">
                <wp:simplePos x="0" y="0"/>
                <wp:positionH relativeFrom="page">
                  <wp:posOffset>935990</wp:posOffset>
                </wp:positionH>
                <wp:positionV relativeFrom="paragraph">
                  <wp:posOffset>1612900</wp:posOffset>
                </wp:positionV>
                <wp:extent cx="2447290" cy="155575"/>
                <wp:wrapSquare wrapText="right"/>
                <wp:docPr id="25" name="Shape 25"/>
                <a:graphic xmlns:a="http://schemas.openxmlformats.org/drawingml/2006/main">
                  <a:graphicData uri="http://schemas.microsoft.com/office/word/2010/wordprocessingShape">
                    <wps:wsp>
                      <wps:cNvSpPr txBox="1"/>
                      <wps:spPr>
                        <a:xfrm>
                          <a:ext cx="2447290" cy="1555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i/>
                                <w:iCs/>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in periodontically involved teeth.</w:t>
                            </w:r>
                          </w:p>
                        </w:txbxContent>
                      </wps:txbx>
                      <wps:bodyPr wrap="none" lIns="0" tIns="0" rIns="0" bIns="0">
                        <a:noAutoFit/>
                      </wps:bodyPr>
                    </wps:wsp>
                  </a:graphicData>
                </a:graphic>
              </wp:anchor>
            </w:drawing>
          </mc:Choice>
          <mc:Fallback>
            <w:pict>
              <v:shape id="_x0000_s1051" type="#_x0000_t202" style="position:absolute;margin-left:73.700000000000003pt;margin-top:127.pt;width:192.69999999999999pt;height:12.25pt;z-index:-125829361;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IGURE </w:t>
                      </w:r>
                      <w:r>
                        <w:rPr>
                          <w:rFonts w:ascii="Times New Roman" w:eastAsia="Times New Roman" w:hAnsi="Times New Roman" w:cs="Times New Roman"/>
                          <w:i/>
                          <w:iCs/>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in periodontically involved teeth.</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Overall prevalence of pulp stones in both the gender was 41.8% (209/500) and in teeth was 9.09%. Out of 257 males, 98 had pulp stones and out of 243 females, 111 had pulp stones. Pulp stones were significantly higher in maxilla than mandible (Max. = 11.59%, Mand. = 6.54%) (Table 1) (Figure 1). Pulp stones were higher in left side than right side and they were significantly higher in 26 (21%). Pulp stones were higher in the first molar than the second and third molar (Table 2). Pulp stones were significantly higher in 17, 26, 37, and 46 of females than males. The age group from 58</w:t>
        <w:softHyphen/>
        <w:t>67 years showed higher pulp stones as compared to other groups (46.05%); difference was statistically nonsignificant</w:t>
      </w:r>
    </w:p>
    <w:tbl>
      <w:tblPr>
        <w:tblOverlap w:val="never"/>
        <w:jc w:val="center"/>
        <w:tblLayout w:type="fixed"/>
      </w:tblPr>
      <w:tblGrid>
        <w:gridCol w:w="1531"/>
        <w:gridCol w:w="1042"/>
        <w:gridCol w:w="859"/>
        <w:gridCol w:w="1061"/>
        <w:gridCol w:w="1008"/>
        <w:gridCol w:w="1181"/>
        <w:gridCol w:w="701"/>
        <w:gridCol w:w="1018"/>
        <w:gridCol w:w="835"/>
        <w:gridCol w:w="686"/>
      </w:tblGrid>
      <w:tr>
        <w:trPr>
          <w:trHeight w:val="211" w:hRule="exact"/>
        </w:trPr>
        <w:tc>
          <w:tcPr>
            <w:vMerge w:val="restart"/>
            <w:tcBorders/>
            <w:shd w:val="clear" w:color="auto" w:fill="FFFFFF"/>
            <w:vAlign w:val="bottom"/>
          </w:tcPr>
          <w:p>
            <w:pPr>
              <w:pStyle w:val="Style6"/>
              <w:keepNext w:val="0"/>
              <w:keepLines w:val="0"/>
              <w:widowControl w:val="0"/>
              <w:shd w:val="clear" w:color="auto" w:fill="auto"/>
              <w:bidi w:val="0"/>
              <w:spacing w:before="0" w:after="200" w:line="240" w:lineRule="auto"/>
              <w:ind w:left="62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Tooth type</w:t>
            </w:r>
          </w:p>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1st M</w:t>
            </w:r>
          </w:p>
        </w:tc>
        <w:tc>
          <w:tcPr>
            <w:gridSpan w:val="8"/>
            <w:tcBorders/>
            <w:shd w:val="clear" w:color="auto" w:fill="FFFFFF"/>
            <w:vAlign w:val="top"/>
          </w:tcPr>
          <w:p>
            <w:pPr>
              <w:pStyle w:val="Style6"/>
              <w:keepNext w:val="0"/>
              <w:keepLines w:val="0"/>
              <w:widowControl w:val="0"/>
              <w:shd w:val="clear" w:color="auto" w:fill="auto"/>
              <w:bidi w:val="0"/>
              <w:spacing w:before="0" w:after="0" w:line="240" w:lineRule="auto"/>
              <w:ind w:left="35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Dental status</w:t>
            </w:r>
          </w:p>
        </w:tc>
        <w:tc>
          <w:tcPr>
            <w:vMerge w:val="restart"/>
            <w:tcBorders/>
            <w:shd w:val="clear" w:color="auto" w:fill="FFFFFF"/>
            <w:vAlign w:val="top"/>
          </w:tcPr>
          <w:p>
            <w:pPr>
              <w:pStyle w:val="Style6"/>
              <w:keepNext w:val="0"/>
              <w:keepLines w:val="0"/>
              <w:widowControl w:val="0"/>
              <w:shd w:val="clear" w:color="auto" w:fill="auto"/>
              <w:bidi w:val="0"/>
              <w:spacing w:before="220" w:after="0" w:line="240" w:lineRule="auto"/>
              <w:ind w:left="0" w:right="20" w:firstLine="0"/>
              <w:jc w:val="center"/>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value</w:t>
            </w:r>
          </w:p>
        </w:tc>
      </w:tr>
      <w:tr>
        <w:trPr>
          <w:trHeight w:val="278" w:hRule="exact"/>
        </w:trPr>
        <w:tc>
          <w:tcPr>
            <w:vMerge/>
            <w:tcBorders/>
            <w:shd w:val="clear" w:color="auto" w:fill="FFFFFF"/>
            <w:vAlign w:val="bottom"/>
          </w:tcPr>
          <w:p>
            <w:pPr/>
          </w:p>
        </w:tc>
        <w:tc>
          <w:tcPr>
            <w:gridSpan w:val="2"/>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Attrition</w:t>
            </w:r>
          </w:p>
        </w:tc>
        <w:tc>
          <w:tcPr>
            <w:gridSpan w:val="2"/>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Periodontal pathology</w:t>
            </w:r>
          </w:p>
        </w:tc>
        <w:tc>
          <w:tcPr>
            <w:gridSpan w:val="2"/>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Carious</w:t>
            </w:r>
          </w:p>
        </w:tc>
        <w:tc>
          <w:tcPr>
            <w:gridSpan w:val="2"/>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Restored</w:t>
            </w:r>
          </w:p>
        </w:tc>
        <w:tc>
          <w:tcPr>
            <w:vMerge/>
            <w:tcBorders/>
            <w:shd w:val="clear" w:color="auto" w:fill="FFFFFF"/>
            <w:vAlign w:val="top"/>
          </w:tcPr>
          <w:p>
            <w:pPr/>
          </w:p>
        </w:tc>
      </w:tr>
      <w:tr>
        <w:trPr>
          <w:trHeight w:val="494" w:hRule="exact"/>
        </w:trPr>
        <w:tc>
          <w:tcPr>
            <w:vMerge/>
            <w:tcBorders/>
            <w:shd w:val="clear" w:color="auto" w:fill="FFFFFF"/>
            <w:vAlign w:val="bottom"/>
          </w:tcPr>
          <w:p>
            <w:pPr/>
          </w:p>
        </w:tc>
        <w:tc>
          <w:tcPr>
            <w:tcBorders/>
            <w:shd w:val="clear" w:color="auto" w:fill="FFFFFF"/>
            <w:vAlign w:val="top"/>
          </w:tcPr>
          <w:p>
            <w:pPr>
              <w:pStyle w:val="Style6"/>
              <w:keepNext w:val="0"/>
              <w:keepLines w:val="0"/>
              <w:widowControl w:val="0"/>
              <w:shd w:val="clear" w:color="auto" w:fill="auto"/>
              <w:bidi w:val="0"/>
              <w:spacing w:before="0" w:after="0" w:line="319"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 xml:space="preserve">Total teeth </w:t>
            </w: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PS</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 (26.8)</w:t>
            </w:r>
          </w:p>
        </w:tc>
        <w:tc>
          <w:tcPr>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106</w:t>
            </w:r>
          </w:p>
        </w:tc>
        <w:tc>
          <w:tcPr>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PS</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 (23.6)</w:t>
            </w:r>
          </w:p>
        </w:tc>
        <w:tc>
          <w:tcPr>
            <w:tcBorders/>
            <w:shd w:val="clear" w:color="auto" w:fill="FFFFFF"/>
            <w:vAlign w:val="top"/>
          </w:tcPr>
          <w:p>
            <w:pPr>
              <w:pStyle w:val="Style6"/>
              <w:keepNext w:val="0"/>
              <w:keepLines w:val="0"/>
              <w:widowControl w:val="0"/>
              <w:shd w:val="clear" w:color="auto" w:fill="auto"/>
              <w:bidi w:val="0"/>
              <w:spacing w:before="0" w:after="6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shd w:val="clear" w:color="auto" w:fill="FFFFFF"/>
            <w:vAlign w:val="top"/>
          </w:tcPr>
          <w:p>
            <w:pPr>
              <w:pStyle w:val="Style6"/>
              <w:keepNext w:val="0"/>
              <w:keepLines w:val="0"/>
              <w:widowControl w:val="0"/>
              <w:shd w:val="clear" w:color="auto" w:fill="auto"/>
              <w:bidi w:val="0"/>
              <w:spacing w:before="0" w:line="240" w:lineRule="auto"/>
              <w:ind w:left="4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PS</w:t>
            </w:r>
          </w:p>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 (11.8)</w:t>
            </w:r>
          </w:p>
        </w:tc>
        <w:tc>
          <w:tcPr>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w:t>
            </w:r>
          </w:p>
        </w:tc>
        <w:tc>
          <w:tcPr>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PS</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 (13.7)</w:t>
            </w:r>
          </w:p>
        </w:tc>
        <w:tc>
          <w:tcPr>
            <w:vMerge/>
            <w:tcBorders/>
            <w:shd w:val="clear" w:color="auto" w:fill="FFFFFF"/>
            <w:vAlign w:val="top"/>
          </w:tcPr>
          <w:p>
            <w:pPr/>
          </w:p>
        </w:tc>
      </w:tr>
      <w:tr>
        <w:trPr>
          <w:trHeight w:val="250" w:hRule="exact"/>
        </w:trPr>
        <w:tc>
          <w:tcPr>
            <w:tcBorders/>
            <w:shd w:val="clear" w:color="auto" w:fill="FFFFFF"/>
            <w:vAlign w:val="center"/>
          </w:tcPr>
          <w:p>
            <w:pPr>
              <w:pStyle w:val="Style6"/>
              <w:keepNext w:val="0"/>
              <w:keepLines w:val="0"/>
              <w:widowControl w:val="0"/>
              <w:shd w:val="clear" w:color="auto" w:fill="auto"/>
              <w:tabs>
                <w:tab w:pos="739"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w:t>
              <w:tab/>
              <w:t>2nd M</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 (23.8)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(5.8)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(14.2)</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3rdM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(14.2)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2 (7.7)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(6.6)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(14.2)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0.23</w:t>
            </w:r>
          </w:p>
        </w:tc>
      </w:tr>
      <w:tr>
        <w:trPr>
          <w:trHeight w:val="27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1st 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5 (35.7)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19 (16.2)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8(20)</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6"/>
              <w:keepNext w:val="0"/>
              <w:keepLines w:val="0"/>
              <w:widowControl w:val="0"/>
              <w:shd w:val="clear" w:color="auto" w:fill="auto"/>
              <w:tabs>
                <w:tab w:pos="739"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w:t>
              <w:tab/>
              <w:t>2nd 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3(23)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12 (11.6)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(9.6)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43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3rdM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1 (4.5)</w:t>
            </w:r>
          </w:p>
        </w:tc>
        <w:tc>
          <w:tcPr>
            <w:tcBorders/>
            <w:shd w:val="clear" w:color="auto" w:fill="FFFFFF"/>
            <w:vAlign w:val="top"/>
          </w:tcPr>
          <w:p>
            <w:pPr>
              <w:widowControl w:val="0"/>
              <w:rPr>
                <w:sz w:val="10"/>
                <w:szCs w:val="10"/>
              </w:rPr>
            </w:pPr>
          </w:p>
        </w:tc>
      </w:tr>
    </w:tbl>
    <w:p>
      <w:pPr>
        <w:sectPr>
          <w:headerReference w:type="default" r:id="rId7"/>
          <w:headerReference w:type="first" r:id="rId8"/>
          <w:footnotePr>
            <w:pos w:val="pageBottom"/>
            <w:numFmt w:val="decimal"/>
            <w:numRestart w:val="continuous"/>
          </w:footnotePr>
          <w:pgSz w:w="12240" w:h="15840"/>
          <w:pgMar w:top="1455" w:left="1061" w:right="1023" w:bottom="499" w:header="0" w:footer="3" w:gutter="0"/>
          <w:cols w:space="720"/>
          <w:noEndnote/>
          <w:titlePg/>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773" w:left="0" w:right="0" w:bottom="1036" w:header="0" w:footer="3" w:gutter="0"/>
          <w:cols w:space="720"/>
          <w:noEndnote/>
          <w:rtlGutter w:val="0"/>
          <w:docGrid w:linePitch="360"/>
        </w:sectPr>
      </w:pPr>
    </w:p>
    <w:tbl>
      <w:tblPr>
        <w:tblOverlap w:val="never"/>
        <w:jc w:val="center"/>
        <w:tblLayout w:type="fixed"/>
      </w:tblPr>
      <w:tblGrid>
        <w:gridCol w:w="590"/>
        <w:gridCol w:w="1762"/>
        <w:gridCol w:w="1949"/>
        <w:gridCol w:w="557"/>
      </w:tblGrid>
      <w:tr>
        <w:trPr>
          <w:trHeight w:val="509" w:hRule="exact"/>
        </w:trPr>
        <w:tc>
          <w:tcPr>
            <w:gridSpan w:val="4"/>
            <w:tcBorders/>
            <w:shd w:val="clear" w:color="auto" w:fill="FFFFFF"/>
            <w:vAlign w:val="top"/>
          </w:tcPr>
          <w:p>
            <w:pPr>
              <w:pStyle w:val="Style6"/>
              <w:keepNext w:val="0"/>
              <w:keepLines w:val="0"/>
              <w:widowControl w:val="0"/>
              <w:shd w:val="clear" w:color="auto" w:fill="auto"/>
              <w:bidi w:val="0"/>
              <w:spacing w:before="0" w:after="0" w:line="259" w:lineRule="auto"/>
              <w:ind w:left="0" w:right="0" w:firstLine="0"/>
              <w:jc w:val="both"/>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 Prevalence of pulp stones in orthodontically treated patients.</w:t>
            </w:r>
          </w:p>
        </w:tc>
      </w:tr>
      <w:tr>
        <w:trPr>
          <w:trHeight w:val="31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6"/>
              <w:keepNext w:val="0"/>
              <w:keepLines w:val="0"/>
              <w:widowControl w:val="0"/>
              <w:shd w:val="clear" w:color="auto" w:fill="auto"/>
              <w:tabs>
                <w:tab w:pos="3581"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Orthodontically treated patients</w:t>
              <w:tab/>
              <w:t>?</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value</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11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(6.25)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20" w:right="0" w:firstLine="0"/>
              <w:jc w:val="center"/>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J</w:t>
            </w:r>
          </w:p>
        </w:tc>
      </w:tr>
      <w:tr>
        <w:trPr>
          <w:trHeight w:val="23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11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(7.1)</w:t>
            </w:r>
          </w:p>
        </w:tc>
        <w:tc>
          <w:tcPr>
            <w:tcBorders/>
            <w:shd w:val="clear" w:color="auto" w:fill="FFFFFF"/>
            <w:vAlign w:val="top"/>
          </w:tcPr>
          <w:p>
            <w:pPr>
              <w:widowControl w:val="0"/>
              <w:rPr>
                <w:sz w:val="10"/>
                <w:szCs w:val="10"/>
              </w:rPr>
            </w:pPr>
          </w:p>
        </w:tc>
      </w:tr>
    </w:tbl>
    <w:p>
      <w:pPr>
        <w:widowControl w:val="0"/>
        <w:spacing w:after="479" w:line="1" w:lineRule="exact"/>
      </w:pP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(Table 3). The prevalence of pulp stones in attrited teeth was (male = 12.19%, female = 26.22%) 18.18% (Tables 4 and 5).</w:t>
      </w:r>
    </w:p>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periodontal pathol</w:t>
        <w:softHyphen/>
        <w:t>ogy teeth (male = 15.78%, female = 17.20%) was 16.41%. The prevalence of pulp stones in carious teeth (male = 5.22% female = 7.32%) was 6.23%. The prevalence of pulp stones in restored teeth (male = 13.55%, female = 10.96%) was 12.34% (Tables 4 and 5).</w:t>
      </w:r>
    </w:p>
    <w:p>
      <w:pPr>
        <w:pStyle w:val="Style4"/>
        <w:keepNext w:val="0"/>
        <w:keepLines w:val="0"/>
        <w:widowControl w:val="0"/>
        <w:shd w:val="clear" w:color="auto" w:fill="auto"/>
        <w:bidi w:val="0"/>
        <w:spacing w:before="0" w:after="32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orthodontically treated patients (male = 6.25%, female = 7.14%) was 6.66% (Table 6). The prevalence of pulp stones in arteriosclerotic (male = 50%, female = 25%) patients was 38.88%. The prevalence of pulp stones in renal stone (male = 20% and female = 14.2%) patients was 16.66%. The prevalence of pulp stones in cholelithiasis (male = 0% and female = 25%) patients was 10% (Table 7).</w:t>
      </w:r>
    </w:p>
    <w:p>
      <w:pPr>
        <w:pStyle w:val="Style2"/>
        <w:keepNext/>
        <w:keepLines/>
        <w:widowControl w:val="0"/>
        <w:numPr>
          <w:ilvl w:val="0"/>
          <w:numId w:val="7"/>
        </w:numPr>
        <w:shd w:val="clear" w:color="auto" w:fill="auto"/>
        <w:tabs>
          <w:tab w:pos="289" w:val="left"/>
        </w:tabs>
        <w:bidi w:val="0"/>
        <w:spacing w:before="0" w:line="240" w:lineRule="auto"/>
        <w:ind w:left="0" w:right="0" w:firstLine="0"/>
        <w:jc w:val="both"/>
      </w:pPr>
      <w:bookmarkStart w:id="8" w:name="bookmark8"/>
      <w:r>
        <w:rPr>
          <w:rFonts w:ascii="Times New Roman" w:eastAsia="Times New Roman" w:hAnsi="Times New Roman" w:cs="Times New Roman"/>
          <w:color w:val="000000"/>
          <w:spacing w:val="0"/>
          <w:w w:val="100"/>
          <w:position w:val="0"/>
          <w:shd w:val="clear" w:color="auto" w:fill="auto"/>
          <w:lang w:val="en-US" w:eastAsia="en-US" w:bidi="en-US"/>
        </w:rPr>
        <w:t>Discussion</w:t>
      </w:r>
      <w:bookmarkEnd w:id="8"/>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comprised of 500 patients, 243 females and 257 males within age group of 18-67 years. Molar bitewing radiographs of right and left side of each patient were taken and evaluated by maxillofacial radiologist for presence of pulp stones.</w:t>
      </w:r>
    </w:p>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prevalence of pulp stone calculated in this study was 41.8% and females exhibited higher pulp stones than male and maxillary teeth had higher pulp stones than mandibular teeth which are in accordance with other studies conducted by Ranjitkar et al. [1], Tamse et al. [10], and Goga et al. [11]. The prevalence of pulp stones in this study was found to be higher in the first molar than in the second molar which is in agreement with other investigators [1, 10, 12]. A plausible explanation is that the early eruption of the first molar will expose them for long period of time, to more degenerative changes, thus confirming that the calcification of the pulp increases with the time [13]. Al-Nazhan and Al-Shamrani [13] </w:t>
      </w:r>
      <w:r>
        <w:rPr>
          <w:rFonts w:ascii="Times New Roman" w:eastAsia="Times New Roman" w:hAnsi="Times New Roman" w:cs="Times New Roman"/>
          <w:color w:val="000000"/>
          <w:spacing w:val="0"/>
          <w:w w:val="100"/>
          <w:position w:val="0"/>
          <w:shd w:val="clear" w:color="auto" w:fill="auto"/>
          <w:lang w:val="en-US" w:eastAsia="en-US" w:bidi="en-US"/>
        </w:rPr>
        <w:t>concluded that most attributable reason could be that as age advances the structure of the normal pulp varies. This usually leads to a progressive decrease in the number of pulp cells as well as gradual increase in mucopolysaccharides and fibrous elements leading to calcification. In the present study, 58-67 years group showed higher pulp stones which was in harmony with Sayegh and Reed study [14].</w:t>
      </w:r>
    </w:p>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Our study showed that 16.41% teeth with pulp stones were associated with periodontal pathology. Reports dealing with the effect of periodontal disease on the pulp tissue showed a close relationship between the presence of pulp calcifications and periodontal disease. Sheykhrezaee et al. concluded that periodontal disease can lead to fibrosis and calcification [15]. </w:t>
      </w: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et al. examined sixty teeth with various degrees of periodontal disease and found pulp calcification in 78% of teeth and suggested that periodontal disease interferes with blood supply and nutrition of the pulp causing decrease in cellular elements and increase in calcification [16].</w:t>
      </w:r>
    </w:p>
    <w:p>
      <w:pPr>
        <w:pStyle w:val="Style4"/>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revealed that out of 143 attrited teeth, 26 teeth showed pulp stones which were less than reported by Al-Nazhan and Al-Shamrani [13]. Studies have shown that irritants like attrition and caries can lead to deleterious influence on the pulp [9]. Spouge reported that the physical abrasiveness of the diet and the highly developed muscles of mastication account in part for the high rate of attrition. Irritation in form of attrition causes circulatory disturbances and thrombosis which mineralizes leading to pulp stone formation [13].</w:t>
      </w:r>
    </w:p>
    <w:p>
      <w:pPr>
        <w:pStyle w:val="Style4"/>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Carious lesions stimulate inflammatory changes within pulp leading to secondary dentin formation and increased calcification [5]. The recent literature suggests that pulp stones are a feature of an irritated pulp, an attempt to repair itself [1]. In our investigation we observed that out of 481 carious teeth, 30 (6.2%) teeth showed pulp stones. However, prevalence was low as noticed by Al-Nazhan and Al-Shamrani [13]. It is known that trauma in the form of restorative procedure can cause capillary thrombosis and/or vascular wall damage which on mineralization can lead to formation of pulp stone. In this study, out of 332 restored teeth, 41 (12.3%) teeth had pulp stones. This was in accordance to Al-Nazhan and Al-Shamrani.</w:t>
      </w:r>
    </w:p>
    <w:p>
      <w:pPr>
        <w:pStyle w:val="Style4"/>
        <w:keepNext w:val="0"/>
        <w:keepLines w:val="0"/>
        <w:widowControl w:val="0"/>
        <w:shd w:val="clear" w:color="auto" w:fill="auto"/>
        <w:bidi w:val="0"/>
        <w:spacing w:before="0" w:line="240" w:lineRule="auto"/>
        <w:ind w:left="0" w:right="0"/>
        <w:jc w:val="both"/>
        <w:sectPr>
          <w:footnotePr>
            <w:pos w:val="pageBottom"/>
            <w:numFmt w:val="decimal"/>
            <w:numRestart w:val="continuous"/>
          </w:footnotePr>
          <w:type w:val="continuous"/>
          <w:pgSz w:w="12240" w:h="15840"/>
          <w:pgMar w:top="1773" w:left="1099" w:right="1080" w:bottom="1036" w:header="0" w:footer="3" w:gutter="0"/>
          <w:cols w:num="2" w:space="25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Sayegh and Reed [14] concluded that systemic variations such as arteriosclerosis and renal lithiasis can be considered as factors predisposing to pulpal calcification which was later confirmed by Moura and Paiva in his radiographic study.</w:t>
      </w:r>
    </w:p>
    <w:p>
      <w:pPr>
        <w:rPr>
          <w:sz w:val="2"/>
          <w:szCs w:val="2"/>
        </w:rPr>
        <w:sectPr>
          <w:footnotePr>
            <w:pos w:val="pageBottom"/>
            <w:numFmt w:val="decimal"/>
            <w:numRestart w:val="continuous"/>
          </w:footnotePr>
          <w:type w:val="continuous"/>
          <w:pgSz w:w="12240" w:h="15840"/>
          <w:pgMar w:top="1773" w:left="1099" w:right="1080" w:bottom="1036" w:header="0" w:footer="3" w:gutter="0"/>
          <w:cols w:num="2" w:space="259"/>
          <w:noEndnote/>
          <w:rtlGutter w:val="0"/>
          <w:docGrid w:linePitch="360"/>
        </w:sectPr>
      </w:pPr>
    </w:p>
    <w:tbl>
      <w:tblPr>
        <w:tblOverlap w:val="never"/>
        <w:jc w:val="center"/>
        <w:tblLayout w:type="fixed"/>
      </w:tblPr>
      <w:tblGrid>
        <w:gridCol w:w="874"/>
        <w:gridCol w:w="758"/>
        <w:gridCol w:w="1906"/>
        <w:gridCol w:w="773"/>
        <w:gridCol w:w="1944"/>
        <w:gridCol w:w="835"/>
        <w:gridCol w:w="1882"/>
        <w:gridCol w:w="950"/>
      </w:tblGrid>
      <w:tr>
        <w:trPr>
          <w:trHeight w:val="466"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Atherosclerosis</w:t>
            </w:r>
          </w:p>
        </w:tc>
        <w:tc>
          <w:tcPr>
            <w:gridSpan w:val="2"/>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Systemic diseases</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Renal stones</w:t>
            </w:r>
          </w:p>
        </w:tc>
        <w:tc>
          <w:tcPr>
            <w:gridSpan w:val="2"/>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Cholelithiasis</w:t>
            </w:r>
          </w:p>
        </w:tc>
        <w:tc>
          <w:tcPr>
            <w:vMerge w:val="restart"/>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value</w:t>
            </w:r>
          </w:p>
        </w:tc>
      </w:tr>
      <w:tr>
        <w:trPr>
          <w:trHeight w:val="264" w:hRule="exact"/>
        </w:trPr>
        <w:tc>
          <w:tcPr>
            <w:vMerge/>
            <w:tcBorders/>
            <w:shd w:val="clear" w:color="auto" w:fill="FFFFFF"/>
            <w:vAlign w:val="top"/>
          </w:tcPr>
          <w:p>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Total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Total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Pulp stones</w:t>
            </w:r>
          </w:p>
        </w:tc>
        <w:tc>
          <w:tcPr>
            <w:vMerge/>
            <w:tcBorders/>
            <w:shd w:val="clear" w:color="auto" w:fill="FFFFFF"/>
            <w:vAlign w:val="center"/>
          </w:tcPr>
          <w:p>
            <w:pPr/>
          </w:p>
        </w:tc>
      </w:tr>
      <w:tr>
        <w:trPr>
          <w:trHeight w:val="29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4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(50%)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54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9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(20%)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331D19"/>
                <w:spacing w:val="0"/>
                <w:w w:val="100"/>
                <w:position w:val="0"/>
                <w:sz w:val="17"/>
                <w:szCs w:val="17"/>
                <w:shd w:val="clear" w:color="auto" w:fill="auto"/>
                <w:lang w:val="en-US" w:eastAsia="en-US" w:bidi="en-US"/>
              </w:rPr>
              <w:t>0.367</w:t>
            </w:r>
          </w:p>
        </w:tc>
      </w:tr>
      <w:tr>
        <w:trPr>
          <w:trHeight w:val="19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4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(25%)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9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(25%)</w:t>
            </w:r>
          </w:p>
        </w:tc>
        <w:tc>
          <w:tcPr>
            <w:tcBorders/>
            <w:shd w:val="clear" w:color="auto" w:fill="FFFFFF"/>
            <w:vAlign w:val="top"/>
          </w:tcPr>
          <w:p>
            <w:pPr>
              <w:widowControl w:val="0"/>
              <w:rPr>
                <w:sz w:val="10"/>
                <w:szCs w:val="10"/>
              </w:rPr>
            </w:pPr>
          </w:p>
        </w:tc>
      </w:tr>
    </w:tbl>
    <w:p>
      <w:pPr>
        <w:sectPr>
          <w:headerReference w:type="default" r:id="rId9"/>
          <w:footnotePr>
            <w:pos w:val="pageBottom"/>
            <w:numFmt w:val="decimal"/>
            <w:numRestart w:val="continuous"/>
          </w:footnotePr>
          <w:pgSz w:w="12240" w:h="15840"/>
          <w:pgMar w:top="1614" w:left="1104" w:right="1046" w:bottom="1035" w:header="0" w:footer="607" w:gutter="0"/>
          <w:cols w:space="720"/>
          <w:noEndnote/>
          <w:rtlGutter w:val="0"/>
          <w:docGrid w:linePitch="360"/>
        </w:sect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14" w:left="0" w:right="0" w:bottom="1035"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 et al. found a significant (75%) relationship between preexisting cardiovascular disease and pulp stones. In our study, out of 18 arteriosclerotic patients, 7 (38.8%) had pulp stones which is less than that reported by Edds et al. [9].</w:t>
      </w:r>
    </w:p>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Out of 12 renal stone patients, 2 (16.67%) had pulp stones and out of 10 cholelithiasis patients 1 had pulp stone (10%). Stafne and Szabo [17] suggested that pulp stones are not directly responsible for the production of renal stones and gall stones. However, </w:t>
      </w:r>
      <w:r>
        <w:rPr>
          <w:rFonts w:ascii="Times New Roman" w:eastAsia="Times New Roman" w:hAnsi="Times New Roman" w:cs="Times New Roman"/>
          <w:color w:val="000000"/>
          <w:spacing w:val="0"/>
          <w:w w:val="100"/>
          <w:position w:val="0"/>
          <w:shd w:val="clear" w:color="auto" w:fill="auto"/>
          <w:lang w:val="tr-TR" w:eastAsia="tr-TR" w:bidi="tr-TR"/>
        </w:rPr>
        <w:t xml:space="preserve">Çiftçiouglu </w:t>
      </w:r>
      <w:r>
        <w:rPr>
          <w:rFonts w:ascii="Times New Roman" w:eastAsia="Times New Roman" w:hAnsi="Times New Roman" w:cs="Times New Roman"/>
          <w:color w:val="000000"/>
          <w:spacing w:val="0"/>
          <w:w w:val="100"/>
          <w:position w:val="0"/>
          <w:shd w:val="clear" w:color="auto" w:fill="auto"/>
          <w:lang w:val="en-US" w:eastAsia="en-US" w:bidi="en-US"/>
        </w:rPr>
        <w:t>et al. proposed that nanobacteria may induce pulp calcification and kidney stone and gall stone formation [4].</w:t>
      </w:r>
    </w:p>
    <w:p>
      <w:pPr>
        <w:pStyle w:val="Style4"/>
        <w:keepNext w:val="0"/>
        <w:keepLines w:val="0"/>
        <w:widowControl w:val="0"/>
        <w:shd w:val="clear" w:color="auto" w:fill="auto"/>
        <w:bidi w:val="0"/>
        <w:spacing w:before="0" w:after="22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So, we suggest that patients with pulp stones have high propensity to develop cardiovascular or cholelithiasis. So, such patients should be screened to asses such complications at early stages. Orthodontic force application may produce periodontal inflammatory reaction. Forces can cause odon</w:t>
        <w:softHyphen/>
        <w:t xml:space="preserve">toblastic layer degeneration due to circulatory disturbances in human pulp tissue causing calcification. The present study showed that two patients (6.66%) had pulp stones out of 30 orthodontically treated patients. Delivanis found 2 patients (4.34%) having pulp calcification out of 46 orthodontic treated patients. </w:t>
      </w: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et al. [16] found 17.5% pulp stones in patients undergoing orthodontic treatment. They concluded in their study that extrusive forces applied to teeth do not cause significant pathological changes in human pulp tissue.</w:t>
      </w:r>
    </w:p>
    <w:p>
      <w:pPr>
        <w:pStyle w:val="Style2"/>
        <w:keepNext/>
        <w:keepLines/>
        <w:widowControl w:val="0"/>
        <w:numPr>
          <w:ilvl w:val="0"/>
          <w:numId w:val="7"/>
        </w:numPr>
        <w:shd w:val="clear" w:color="auto" w:fill="auto"/>
        <w:tabs>
          <w:tab w:pos="284" w:val="left"/>
        </w:tabs>
        <w:bidi w:val="0"/>
        <w:spacing w:before="0" w:line="240" w:lineRule="auto"/>
        <w:ind w:left="0" w:right="0" w:firstLine="0"/>
        <w:jc w:val="both"/>
      </w:pPr>
      <w:bookmarkStart w:id="9" w:name="bookmark9"/>
      <w:r>
        <w:rPr>
          <w:rFonts w:ascii="Times New Roman" w:eastAsia="Times New Roman" w:hAnsi="Times New Roman" w:cs="Times New Roman"/>
          <w:color w:val="000000"/>
          <w:spacing w:val="0"/>
          <w:w w:val="100"/>
          <w:position w:val="0"/>
          <w:shd w:val="clear" w:color="auto" w:fill="auto"/>
          <w:lang w:val="en-US" w:eastAsia="en-US" w:bidi="en-US"/>
        </w:rPr>
        <w:t>Conclusion</w:t>
      </w:r>
      <w:bookmarkEnd w:id="9"/>
    </w:p>
    <w:p>
      <w:pPr>
        <w:pStyle w:val="Style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Considering the fact that this is the first study in Punjabi population that may provide a preliminary data regarding the usefulness of bite wing radiography for coronal pulp stone estimation and their implication in endodontic treatment and its relationship with pain, this study may be used as a rapid screening method for early identification of potential cardiovascular diseases. It may serve as an adjunct in forensic odontology. However, large scale longitudinal studies are required to substantiate the findings obtained in this study.</w:t>
      </w:r>
    </w:p>
    <w:p>
      <w:pPr>
        <w:pStyle w:val="Style2"/>
        <w:keepNext/>
        <w:keepLines/>
        <w:widowControl w:val="0"/>
        <w:shd w:val="clear" w:color="auto" w:fill="auto"/>
        <w:bidi w:val="0"/>
        <w:spacing w:before="0" w:line="240" w:lineRule="auto"/>
        <w:ind w:left="0" w:right="0" w:firstLine="0"/>
        <w:jc w:val="both"/>
      </w:pPr>
      <w:bookmarkStart w:id="10" w:name="bookmark10"/>
      <w:r>
        <w:rPr>
          <w:rFonts w:ascii="Times New Roman" w:eastAsia="Times New Roman" w:hAnsi="Times New Roman" w:cs="Times New Roman"/>
          <w:color w:val="000000"/>
          <w:spacing w:val="0"/>
          <w:w w:val="100"/>
          <w:position w:val="0"/>
          <w:shd w:val="clear" w:color="auto" w:fill="auto"/>
          <w:lang w:val="en-US" w:eastAsia="en-US" w:bidi="en-US"/>
        </w:rPr>
        <w:t>Conflict of Interests</w:t>
      </w:r>
      <w:bookmarkEnd w:id="10"/>
    </w:p>
    <w:p>
      <w:pPr>
        <w:pStyle w:val="Style4"/>
        <w:keepNext w:val="0"/>
        <w:keepLines w:val="0"/>
        <w:widowControl w:val="0"/>
        <w:shd w:val="clear" w:color="auto" w:fill="auto"/>
        <w:bidi w:val="0"/>
        <w:spacing w:before="0" w:after="280" w:line="25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authors declare that there is no conflict of interests regarding the publication of this paper.</w:t>
      </w:r>
    </w:p>
    <w:p>
      <w:pPr>
        <w:pStyle w:val="Style2"/>
        <w:keepNext/>
        <w:keepLines/>
        <w:widowControl w:val="0"/>
        <w:shd w:val="clear" w:color="auto" w:fill="auto"/>
        <w:bidi w:val="0"/>
        <w:spacing w:before="0" w:line="240" w:lineRule="auto"/>
        <w:ind w:left="0" w:right="0" w:firstLine="0"/>
        <w:jc w:val="both"/>
      </w:pPr>
      <w:bookmarkStart w:id="11" w:name="bookmark11"/>
      <w:r>
        <w:rPr>
          <w:rFonts w:ascii="Times New Roman" w:eastAsia="Times New Roman" w:hAnsi="Times New Roman" w:cs="Times New Roman"/>
          <w:color w:val="000000"/>
          <w:spacing w:val="0"/>
          <w:w w:val="100"/>
          <w:position w:val="0"/>
          <w:shd w:val="clear" w:color="auto" w:fill="auto"/>
          <w:lang w:val="en-US" w:eastAsia="en-US" w:bidi="en-US"/>
        </w:rPr>
        <w:t>References</w:t>
      </w:r>
      <w:bookmarkEnd w:id="11"/>
    </w:p>
    <w:p>
      <w:pPr>
        <w:pStyle w:val="Style14"/>
        <w:keepNext w:val="0"/>
        <w:keepLines w:val="0"/>
        <w:widowControl w:val="0"/>
        <w:numPr>
          <w:ilvl w:val="0"/>
          <w:numId w:val="9"/>
        </w:numPr>
        <w:shd w:val="clear" w:color="auto" w:fill="auto"/>
        <w:tabs>
          <w:tab w:pos="313" w:val="left"/>
        </w:tabs>
        <w:bidi w:val="0"/>
        <w:spacing w:before="0" w:after="0" w:line="259" w:lineRule="auto"/>
        <w:ind w:right="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Ranjitkar, J. A. Taylor, and G. C. Townsend, “A radiographic assessment of the prevalence of pulp stones in Australians,”</w:t>
      </w:r>
    </w:p>
    <w:p>
      <w:pPr>
        <w:pStyle w:val="Style14"/>
        <w:keepNext w:val="0"/>
        <w:keepLines w:val="0"/>
        <w:widowControl w:val="0"/>
        <w:shd w:val="clear" w:color="auto" w:fill="auto"/>
        <w:bidi w:val="0"/>
        <w:spacing w:before="0" w:after="0" w:line="259" w:lineRule="auto"/>
        <w:ind w:left="0" w:right="0" w:firstLine="320"/>
        <w:jc w:val="both"/>
      </w:pPr>
      <w:r>
        <w:rPr>
          <w:rFonts w:ascii="Times New Roman" w:eastAsia="Times New Roman" w:hAnsi="Times New Roman" w:cs="Times New Roman"/>
          <w:i/>
          <w:iCs/>
          <w:color w:val="000000"/>
          <w:spacing w:val="0"/>
          <w:w w:val="100"/>
          <w:position w:val="0"/>
          <w:shd w:val="clear" w:color="auto" w:fill="auto"/>
          <w:lang w:val="en-US" w:eastAsia="en-US" w:bidi="en-US"/>
        </w:rPr>
        <w:t>Australian Dental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47, no. 1, pp. 36-40, 2002.</w:t>
      </w:r>
    </w:p>
    <w:p>
      <w:pPr>
        <w:pStyle w:val="Style14"/>
        <w:keepNext w:val="0"/>
        <w:keepLines w:val="0"/>
        <w:widowControl w:val="0"/>
        <w:numPr>
          <w:ilvl w:val="0"/>
          <w:numId w:val="9"/>
        </w:numPr>
        <w:shd w:val="clear" w:color="auto" w:fill="auto"/>
        <w:tabs>
          <w:tab w:pos="313" w:val="left"/>
        </w:tabs>
        <w:bidi w:val="0"/>
        <w:spacing w:before="0" w:after="160"/>
        <w:ind w:right="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C. White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J. Pharoah, </w:t>
      </w:r>
      <w:r>
        <w:rPr>
          <w:rFonts w:ascii="Times New Roman" w:eastAsia="Times New Roman" w:hAnsi="Times New Roman" w:cs="Times New Roman"/>
          <w:i/>
          <w:iCs/>
          <w:color w:val="000000"/>
          <w:spacing w:val="0"/>
          <w:w w:val="100"/>
          <w:position w:val="0"/>
          <w:shd w:val="clear" w:color="auto" w:fill="auto"/>
          <w:lang w:val="en-US" w:eastAsia="en-US" w:bidi="en-US"/>
        </w:rPr>
        <w:t>Oral Radiology Principles and Interpretation, Dental Anomalies,</w:t>
      </w:r>
      <w:r>
        <w:rPr>
          <w:rFonts w:ascii="Times New Roman" w:eastAsia="Times New Roman" w:hAnsi="Times New Roman" w:cs="Times New Roman"/>
          <w:color w:val="000000"/>
          <w:spacing w:val="0"/>
          <w:w w:val="100"/>
          <w:position w:val="0"/>
          <w:shd w:val="clear" w:color="auto" w:fill="auto"/>
          <w:lang w:val="en-US" w:eastAsia="en-US" w:bidi="en-US"/>
        </w:rPr>
        <w:t xml:space="preserve"> Mosby, St Louis, Mo, USA, 5th edition, 2004.</w:t>
      </w:r>
    </w:p>
    <w:p>
      <w:pPr>
        <w:pStyle w:val="Style14"/>
        <w:keepNext w:val="0"/>
        <w:keepLines w:val="0"/>
        <w:widowControl w:val="0"/>
        <w:numPr>
          <w:ilvl w:val="0"/>
          <w:numId w:val="9"/>
        </w:numPr>
        <w:shd w:val="clear" w:color="auto" w:fill="auto"/>
        <w:tabs>
          <w:tab w:pos="318" w:val="left"/>
        </w:tabs>
        <w:bidi w:val="0"/>
        <w:spacing w:before="0" w:after="0" w:line="259"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A.-H. Hamasha and A. Darwazeh, “Prevalence of pulp stones in lordanian adults,”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86, no. 6, pp. 730-732,1998.</w:t>
      </w:r>
    </w:p>
    <w:p>
      <w:pPr>
        <w:pStyle w:val="Style14"/>
        <w:keepNext w:val="0"/>
        <w:keepLines w:val="0"/>
        <w:widowControl w:val="0"/>
        <w:numPr>
          <w:ilvl w:val="0"/>
          <w:numId w:val="9"/>
        </w:numPr>
        <w:shd w:val="clear" w:color="auto" w:fill="auto"/>
        <w:tabs>
          <w:tab w:pos="31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tr-TR" w:eastAsia="tr-TR" w:bidi="tr-TR"/>
        </w:rPr>
        <w:t xml:space="preserve">Çiftçioglu,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tr-TR" w:eastAsia="tr-TR" w:bidi="tr-TR"/>
        </w:rPr>
        <w:t xml:space="preserve">Çiftçioglu,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tr-TR" w:eastAsia="tr-TR" w:bidi="tr-TR"/>
        </w:rPr>
        <w:t xml:space="preserve">Vali, </w:t>
      </w:r>
      <w:r>
        <w:rPr>
          <w:rFonts w:ascii="Times New Roman" w:eastAsia="Times New Roman" w:hAnsi="Times New Roman" w:cs="Times New Roman"/>
          <w:color w:val="000000"/>
          <w:spacing w:val="0"/>
          <w:w w:val="100"/>
          <w:position w:val="0"/>
          <w:shd w:val="clear" w:color="auto" w:fill="auto"/>
          <w:lang w:val="en-US" w:eastAsia="en-US" w:bidi="en-US"/>
        </w:rPr>
        <w:t xml:space="preserve">E. Turcott, and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O. Kajander, “Sedimentary rocks </w:t>
      </w:r>
      <w:r>
        <w:rPr>
          <w:rFonts w:ascii="Times New Roman" w:eastAsia="Times New Roman" w:hAnsi="Times New Roman" w:cs="Times New Roman"/>
          <w:color w:val="2C2937"/>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our mouth: dental pulp stones made by nanobacteria,” </w:t>
      </w:r>
      <w:r>
        <w:rPr>
          <w:rFonts w:ascii="Times New Roman" w:eastAsia="Times New Roman" w:hAnsi="Times New Roman" w:cs="Times New Roman"/>
          <w:color w:val="2C2937"/>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Instruments, Methods, and Missions</w:t>
      </w:r>
    </w:p>
    <w:p>
      <w:pPr>
        <w:pStyle w:val="Style14"/>
        <w:keepNext w:val="0"/>
        <w:keepLines w:val="0"/>
        <w:widowControl w:val="0"/>
        <w:shd w:val="clear" w:color="auto" w:fill="auto"/>
        <w:bidi w:val="0"/>
        <w:spacing w:before="0" w:after="0"/>
        <w:ind w:right="0" w:hanging="40"/>
        <w:jc w:val="left"/>
      </w:pPr>
      <w:r>
        <w:rPr>
          <w:rFonts w:ascii="Times New Roman" w:eastAsia="Times New Roman" w:hAnsi="Times New Roman" w:cs="Times New Roman"/>
          <w:i/>
          <w:iCs/>
          <w:color w:val="000000"/>
          <w:spacing w:val="0"/>
          <w:w w:val="100"/>
          <w:position w:val="0"/>
          <w:shd w:val="clear" w:color="auto" w:fill="auto"/>
          <w:lang w:val="en-US" w:eastAsia="en-US" w:bidi="en-US"/>
        </w:rPr>
        <w:t>for Astrobiology,</w:t>
      </w:r>
      <w:r>
        <w:rPr>
          <w:rFonts w:ascii="Times New Roman" w:eastAsia="Times New Roman" w:hAnsi="Times New Roman" w:cs="Times New Roman"/>
          <w:color w:val="000000"/>
          <w:spacing w:val="0"/>
          <w:w w:val="100"/>
          <w:position w:val="0"/>
          <w:shd w:val="clear" w:color="auto" w:fill="auto"/>
          <w:lang w:val="en-US" w:eastAsia="en-US" w:bidi="en-US"/>
        </w:rPr>
        <w:t xml:space="preserve"> vol. 3441 of </w:t>
      </w:r>
      <w:r>
        <w:rPr>
          <w:rFonts w:ascii="Times New Roman" w:eastAsia="Times New Roman" w:hAnsi="Times New Roman" w:cs="Times New Roman"/>
          <w:i/>
          <w:iCs/>
          <w:color w:val="000000"/>
          <w:spacing w:val="0"/>
          <w:w w:val="100"/>
          <w:position w:val="0"/>
          <w:shd w:val="clear" w:color="auto" w:fill="auto"/>
          <w:lang w:val="en-US" w:eastAsia="en-US" w:bidi="en-US"/>
        </w:rPr>
        <w:t>Proceedings of SPIE,</w:t>
      </w:r>
      <w:r>
        <w:rPr>
          <w:rFonts w:ascii="Times New Roman" w:eastAsia="Times New Roman" w:hAnsi="Times New Roman" w:cs="Times New Roman"/>
          <w:color w:val="000000"/>
          <w:spacing w:val="0"/>
          <w:w w:val="100"/>
          <w:position w:val="0"/>
          <w:shd w:val="clear" w:color="auto" w:fill="auto"/>
          <w:lang w:val="en-US" w:eastAsia="en-US" w:bidi="en-US"/>
        </w:rPr>
        <w:t xml:space="preserve"> pp. 130-137, July 1998.</w:t>
      </w:r>
    </w:p>
    <w:p>
      <w:pPr>
        <w:pStyle w:val="Style14"/>
        <w:keepNext w:val="0"/>
        <w:keepLines w:val="0"/>
        <w:widowControl w:val="0"/>
        <w:numPr>
          <w:ilvl w:val="0"/>
          <w:numId w:val="9"/>
        </w:numPr>
        <w:shd w:val="clear" w:color="auto" w:fill="auto"/>
        <w:tabs>
          <w:tab w:pos="318" w:val="left"/>
        </w:tabs>
        <w:bidi w:val="0"/>
        <w:spacing w:before="0" w:after="0" w:line="259" w:lineRule="auto"/>
        <w:ind w:right="0"/>
        <w:jc w:val="left"/>
      </w:pPr>
      <w:r>
        <w:rPr>
          <w:rFonts w:ascii="Times New Roman" w:eastAsia="Times New Roman" w:hAnsi="Times New Roman" w:cs="Times New Roman"/>
          <w:color w:val="2C2937"/>
          <w:spacing w:val="0"/>
          <w:w w:val="100"/>
          <w:position w:val="0"/>
          <w:shd w:val="clear" w:color="auto" w:fill="auto"/>
          <w:lang w:val="en-US" w:eastAsia="en-US" w:bidi="en-US"/>
        </w:rPr>
        <w:t xml:space="preserve">E.-A. </w:t>
      </w:r>
      <w:r>
        <w:rPr>
          <w:rFonts w:ascii="Times New Roman" w:eastAsia="Times New Roman" w:hAnsi="Times New Roman" w:cs="Times New Roman"/>
          <w:color w:val="000000"/>
          <w:spacing w:val="0"/>
          <w:w w:val="100"/>
          <w:position w:val="0"/>
          <w:shd w:val="clear" w:color="auto" w:fill="auto"/>
          <w:lang w:val="en-US" w:eastAsia="en-US" w:bidi="en-US"/>
        </w:rPr>
        <w:t xml:space="preserve">Holtgrave, W. </w:t>
      </w:r>
      <w:r>
        <w:rPr>
          <w:rFonts w:ascii="Times New Roman" w:eastAsia="Times New Roman" w:hAnsi="Times New Roman" w:cs="Times New Roman"/>
          <w:color w:val="000000"/>
          <w:spacing w:val="0"/>
          <w:w w:val="100"/>
          <w:position w:val="0"/>
          <w:shd w:val="clear" w:color="auto" w:fill="auto"/>
          <w:lang w:val="tr-TR" w:eastAsia="tr-TR" w:bidi="tr-TR"/>
        </w:rPr>
        <w:t xml:space="preserve">Hopfenmüller, </w:t>
      </w:r>
      <w:r>
        <w:rPr>
          <w:rFonts w:ascii="Times New Roman" w:eastAsia="Times New Roman" w:hAnsi="Times New Roman" w:cs="Times New Roman"/>
          <w:color w:val="000000"/>
          <w:spacing w:val="0"/>
          <w:w w:val="100"/>
          <w:position w:val="0"/>
          <w:shd w:val="clear" w:color="auto" w:fill="auto"/>
          <w:lang w:val="en-US" w:eastAsia="en-US" w:bidi="en-US"/>
        </w:rPr>
        <w:t>and S. Ammar, “Abnormal pulp calcification in primary molars after fluoride supplemen</w:t>
        <w:softHyphen/>
        <w:t xml:space="preserve">tation,” </w:t>
      </w:r>
      <w:r>
        <w:rPr>
          <w:rFonts w:ascii="Times New Roman" w:eastAsia="Times New Roman" w:hAnsi="Times New Roman" w:cs="Times New Roman"/>
          <w:i/>
          <w:iCs/>
          <w:color w:val="000000"/>
          <w:spacing w:val="0"/>
          <w:w w:val="100"/>
          <w:position w:val="0"/>
          <w:shd w:val="clear" w:color="auto" w:fill="auto"/>
          <w:lang w:val="en-US" w:eastAsia="en-US" w:bidi="en-US"/>
        </w:rPr>
        <w:t>Journal of Dentistry for Children,</w:t>
      </w:r>
      <w:r>
        <w:rPr>
          <w:rFonts w:ascii="Times New Roman" w:eastAsia="Times New Roman" w:hAnsi="Times New Roman" w:cs="Times New Roman"/>
          <w:color w:val="000000"/>
          <w:spacing w:val="0"/>
          <w:w w:val="100"/>
          <w:position w:val="0"/>
          <w:shd w:val="clear" w:color="auto" w:fill="auto"/>
          <w:lang w:val="en-US" w:eastAsia="en-US" w:bidi="en-US"/>
        </w:rPr>
        <w:t xml:space="preserve"> vol. 69, no. 2, pp. 201</w:t>
        <w:softHyphen/>
        <w:t>206, 2002.</w:t>
      </w:r>
    </w:p>
    <w:p>
      <w:pPr>
        <w:pStyle w:val="Style14"/>
        <w:keepNext w:val="0"/>
        <w:keepLines w:val="0"/>
        <w:widowControl w:val="0"/>
        <w:numPr>
          <w:ilvl w:val="0"/>
          <w:numId w:val="9"/>
        </w:numPr>
        <w:shd w:val="clear" w:color="auto" w:fill="auto"/>
        <w:tabs>
          <w:tab w:pos="31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Bauss, D. Neter, and A. Rahman, “Prevalence of pulp calci</w:t>
        <w:softHyphen/>
        <w:t xml:space="preserve">fications in patients with Marfan syndrome,”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Oral Surgery, Oral Medicine, Oral Pathology, Oral Radiology and Endodontology, </w:t>
      </w:r>
      <w:r>
        <w:rPr>
          <w:rFonts w:ascii="Times New Roman" w:eastAsia="Times New Roman" w:hAnsi="Times New Roman" w:cs="Times New Roman"/>
          <w:color w:val="000000"/>
          <w:spacing w:val="0"/>
          <w:w w:val="100"/>
          <w:position w:val="0"/>
          <w:shd w:val="clear" w:color="auto" w:fill="auto"/>
          <w:lang w:val="en-US" w:eastAsia="en-US" w:bidi="en-US"/>
        </w:rPr>
        <w:t>vol. 106, no. 6, pp. e56-e61, 2008.</w:t>
      </w:r>
    </w:p>
    <w:p>
      <w:pPr>
        <w:pStyle w:val="Style14"/>
        <w:keepNext w:val="0"/>
        <w:keepLines w:val="0"/>
        <w:widowControl w:val="0"/>
        <w:numPr>
          <w:ilvl w:val="0"/>
          <w:numId w:val="9"/>
        </w:numPr>
        <w:shd w:val="clear" w:color="auto" w:fill="auto"/>
        <w:tabs>
          <w:tab w:pos="318" w:val="left"/>
        </w:tabs>
        <w:bidi w:val="0"/>
        <w:spacing w:before="0" w:after="0"/>
        <w:ind w:right="0"/>
        <w:jc w:val="both"/>
      </w:pPr>
      <w:r>
        <w:rPr>
          <w:rFonts w:ascii="Times New Roman" w:eastAsia="Times New Roman" w:hAnsi="Times New Roman" w:cs="Times New Roman"/>
          <w:color w:val="2C2937"/>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R. Sundell, H. R. Stanley, and C. L. White, “The relationship of coronal pulp stone formation to experimental operative procedures,”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2C2937"/>
          <w:spacing w:val="0"/>
          <w:w w:val="100"/>
          <w:position w:val="0"/>
          <w:shd w:val="clear" w:color="auto" w:fill="auto"/>
          <w:lang w:val="en-US" w:eastAsia="en-US" w:bidi="en-US"/>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25, no. </w:t>
      </w:r>
      <w:r>
        <w:rPr>
          <w:rFonts w:ascii="Times New Roman" w:eastAsia="Times New Roman" w:hAnsi="Times New Roman" w:cs="Times New Roman"/>
          <w:color w:val="2C2937"/>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pp. 579-589,1968.</w:t>
      </w:r>
    </w:p>
    <w:p>
      <w:pPr>
        <w:pStyle w:val="Style14"/>
        <w:keepNext w:val="0"/>
        <w:keepLines w:val="0"/>
        <w:widowControl w:val="0"/>
        <w:numPr>
          <w:ilvl w:val="0"/>
          <w:numId w:val="9"/>
        </w:numPr>
        <w:shd w:val="clear" w:color="auto" w:fill="auto"/>
        <w:tabs>
          <w:tab w:pos="318" w:val="left"/>
        </w:tabs>
        <w:bidi w:val="0"/>
        <w:spacing w:before="0" w:after="0" w:line="254"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 P. Chandler, </w:t>
      </w:r>
      <w:r>
        <w:rPr>
          <w:rFonts w:ascii="Times New Roman" w:eastAsia="Times New Roman" w:hAnsi="Times New Roman" w:cs="Times New Roman"/>
          <w:color w:val="2C2937"/>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R. Pitt Ford, and B. D. Monteith, “Coronal pulp size in molars: a study of bitewing radiographs,” </w:t>
      </w:r>
      <w:r>
        <w:rPr>
          <w:rFonts w:ascii="Times New Roman" w:eastAsia="Times New Roman" w:hAnsi="Times New Roman" w:cs="Times New Roman"/>
          <w:i/>
          <w:iCs/>
          <w:color w:val="000000"/>
          <w:spacing w:val="0"/>
          <w:w w:val="100"/>
          <w:position w:val="0"/>
          <w:shd w:val="clear" w:color="auto" w:fill="auto"/>
          <w:lang w:val="en-US" w:eastAsia="en-US" w:bidi="en-US"/>
        </w:rPr>
        <w:t>Interna</w:t>
        <w:softHyphen/>
        <w:t>tional Endodontic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36, no. </w:t>
      </w:r>
      <w:r>
        <w:rPr>
          <w:rFonts w:ascii="Times New Roman" w:eastAsia="Times New Roman" w:hAnsi="Times New Roman" w:cs="Times New Roman"/>
          <w:color w:val="2C2937"/>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pp. 757-763, 2003.</w:t>
      </w:r>
    </w:p>
    <w:p>
      <w:pPr>
        <w:pStyle w:val="Style14"/>
        <w:keepNext w:val="0"/>
        <w:keepLines w:val="0"/>
        <w:widowControl w:val="0"/>
        <w:numPr>
          <w:ilvl w:val="0"/>
          <w:numId w:val="9"/>
        </w:numPr>
        <w:shd w:val="clear" w:color="auto" w:fill="auto"/>
        <w:tabs>
          <w:tab w:pos="31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C. Edds, </w:t>
      </w:r>
      <w:r>
        <w:rPr>
          <w:rFonts w:ascii="Times New Roman" w:eastAsia="Times New Roman" w:hAnsi="Times New Roman" w:cs="Times New Roman"/>
          <w:color w:val="2C2937"/>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E. Walden, J. P Scheetz, L. J. Goldsmith, C. L. Drisko, and P D. Eleazer, “Pilot study of correlation of pulp stones with cardiovascular disease,”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31, no. 7, pp. 504-506, 2005.</w:t>
      </w:r>
    </w:p>
    <w:p>
      <w:pPr>
        <w:pStyle w:val="Style14"/>
        <w:keepNext w:val="0"/>
        <w:keepLines w:val="0"/>
        <w:widowControl w:val="0"/>
        <w:numPr>
          <w:ilvl w:val="0"/>
          <w:numId w:val="9"/>
        </w:numPr>
        <w:shd w:val="clear" w:color="auto" w:fill="auto"/>
        <w:tabs>
          <w:tab w:pos="399"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Tamse, I. Kaffe,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M. Littner, and R. Shani, “Statistical evaluation of radiologic survey of pulp stones,”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8, no. 10, pp. 455-458,1982.</w:t>
      </w:r>
    </w:p>
    <w:p>
      <w:pPr>
        <w:pStyle w:val="Style14"/>
        <w:keepNext w:val="0"/>
        <w:keepLines w:val="0"/>
        <w:widowControl w:val="0"/>
        <w:numPr>
          <w:ilvl w:val="0"/>
          <w:numId w:val="9"/>
        </w:numPr>
        <w:shd w:val="clear" w:color="auto" w:fill="auto"/>
        <w:tabs>
          <w:tab w:pos="399" w:val="left"/>
        </w:tabs>
        <w:bidi w:val="0"/>
        <w:spacing w:before="0" w:after="0" w:line="259" w:lineRule="auto"/>
        <w:ind w:right="0"/>
        <w:jc w:val="left"/>
      </w:pPr>
      <w:r>
        <w:rPr>
          <w:rFonts w:ascii="Times New Roman" w:eastAsia="Times New Roman" w:hAnsi="Times New Roman" w:cs="Times New Roman"/>
          <w:color w:val="2C2937"/>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Goga, N. P. Chandler, and A. O. Oginni, “Pulp stones: a review,” </w:t>
      </w:r>
      <w:r>
        <w:rPr>
          <w:rFonts w:ascii="Times New Roman" w:eastAsia="Times New Roman" w:hAnsi="Times New Roman" w:cs="Times New Roman"/>
          <w:i/>
          <w:iCs/>
          <w:color w:val="000000"/>
          <w:spacing w:val="0"/>
          <w:w w:val="100"/>
          <w:position w:val="0"/>
          <w:shd w:val="clear" w:color="auto" w:fill="auto"/>
          <w:lang w:val="en-US" w:eastAsia="en-US" w:bidi="en-US"/>
        </w:rPr>
        <w:t>International Endodontic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41, no. 6, pp. 457</w:t>
        <w:softHyphen/>
        <w:t>468, 2008.</w:t>
      </w:r>
    </w:p>
    <w:p>
      <w:pPr>
        <w:pStyle w:val="Style14"/>
        <w:keepNext w:val="0"/>
        <w:keepLines w:val="0"/>
        <w:widowControl w:val="0"/>
        <w:numPr>
          <w:ilvl w:val="0"/>
          <w:numId w:val="9"/>
        </w:numPr>
        <w:shd w:val="clear" w:color="auto" w:fill="auto"/>
        <w:tabs>
          <w:tab w:pos="399"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Baghdady, L. </w:t>
      </w:r>
      <w:r>
        <w:rPr>
          <w:rFonts w:ascii="Times New Roman" w:eastAsia="Times New Roman" w:hAnsi="Times New Roman" w:cs="Times New Roman"/>
          <w:color w:val="2C2937"/>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Ghose, and H. Y. Nahoom, “Prevalence of pulp stones in a Teenage Iraqi Group,”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Endodontics, </w:t>
      </w:r>
      <w:r>
        <w:rPr>
          <w:rFonts w:ascii="Times New Roman" w:eastAsia="Times New Roman" w:hAnsi="Times New Roman" w:cs="Times New Roman"/>
          <w:color w:val="000000"/>
          <w:spacing w:val="0"/>
          <w:w w:val="100"/>
          <w:position w:val="0"/>
          <w:shd w:val="clear" w:color="auto" w:fill="auto"/>
          <w:lang w:val="en-US" w:eastAsia="en-US" w:bidi="en-US"/>
        </w:rPr>
        <w:t>vol. 14, no. 6, pp. 309-311,1988.</w:t>
      </w:r>
    </w:p>
    <w:p>
      <w:pPr>
        <w:pStyle w:val="Style14"/>
        <w:keepNext w:val="0"/>
        <w:keepLines w:val="0"/>
        <w:widowControl w:val="0"/>
        <w:numPr>
          <w:ilvl w:val="0"/>
          <w:numId w:val="9"/>
        </w:numPr>
        <w:shd w:val="clear" w:color="auto" w:fill="auto"/>
        <w:tabs>
          <w:tab w:pos="399"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Al-Nazhan and S. Al-Shamrani, “Prevalence of pulp stones in Saudi adults,” </w:t>
      </w:r>
      <w:r>
        <w:rPr>
          <w:rFonts w:ascii="Times New Roman" w:eastAsia="Times New Roman" w:hAnsi="Times New Roman" w:cs="Times New Roman"/>
          <w:i/>
          <w:iCs/>
          <w:color w:val="000000"/>
          <w:spacing w:val="0"/>
          <w:w w:val="100"/>
          <w:position w:val="0"/>
          <w:shd w:val="clear" w:color="auto" w:fill="auto"/>
          <w:lang w:val="en-US" w:eastAsia="en-US" w:bidi="en-US"/>
        </w:rPr>
        <w:t>The American Dental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16, pp. 129-141, 1991.</w:t>
      </w:r>
    </w:p>
    <w:p>
      <w:pPr>
        <w:pStyle w:val="Style14"/>
        <w:keepNext w:val="0"/>
        <w:keepLines w:val="0"/>
        <w:widowControl w:val="0"/>
        <w:numPr>
          <w:ilvl w:val="0"/>
          <w:numId w:val="9"/>
        </w:numPr>
        <w:shd w:val="clear" w:color="auto" w:fill="auto"/>
        <w:tabs>
          <w:tab w:pos="399" w:val="left"/>
        </w:tabs>
        <w:bidi w:val="0"/>
        <w:spacing w:before="0" w:after="0" w:line="259" w:lineRule="auto"/>
        <w:ind w:right="0"/>
        <w:jc w:val="both"/>
      </w:pPr>
      <w:r>
        <w:rPr>
          <w:rFonts w:ascii="Times New Roman" w:eastAsia="Times New Roman" w:hAnsi="Times New Roman" w:cs="Times New Roman"/>
          <w:color w:val="2C2937"/>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S. Sayegh and A. J. Reed, “Calcification in the dental pulp,”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25, no. 6, pp. 873-882,1968.</w:t>
      </w:r>
    </w:p>
    <w:p>
      <w:pPr>
        <w:pStyle w:val="Style14"/>
        <w:keepNext w:val="0"/>
        <w:keepLines w:val="0"/>
        <w:widowControl w:val="0"/>
        <w:numPr>
          <w:ilvl w:val="0"/>
          <w:numId w:val="9"/>
        </w:numPr>
        <w:shd w:val="clear" w:color="auto" w:fill="auto"/>
        <w:tabs>
          <w:tab w:pos="399"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 S. Sheykhrezaee, N. Eshghyar, A. A. Khoshkhounejad, and M. Khoshkhounejad, “Evaluation of histopathologic changes of dental pulp in advanced periodontal diseases,” </w:t>
      </w:r>
      <w:r>
        <w:rPr>
          <w:rFonts w:ascii="Times New Roman" w:eastAsia="Times New Roman" w:hAnsi="Times New Roman" w:cs="Times New Roman"/>
          <w:i/>
          <w:iCs/>
          <w:color w:val="000000"/>
          <w:spacing w:val="0"/>
          <w:w w:val="100"/>
          <w:position w:val="0"/>
          <w:shd w:val="clear" w:color="auto" w:fill="auto"/>
          <w:lang w:val="en-US" w:eastAsia="en-US" w:bidi="en-US"/>
        </w:rPr>
        <w:t>Acta Medica Iranica,</w:t>
      </w:r>
      <w:r>
        <w:rPr>
          <w:rFonts w:ascii="Times New Roman" w:eastAsia="Times New Roman" w:hAnsi="Times New Roman" w:cs="Times New Roman"/>
          <w:color w:val="000000"/>
          <w:spacing w:val="0"/>
          <w:w w:val="100"/>
          <w:position w:val="0"/>
          <w:shd w:val="clear" w:color="auto" w:fill="auto"/>
          <w:lang w:val="en-US" w:eastAsia="en-US" w:bidi="en-US"/>
        </w:rPr>
        <w:t xml:space="preserve"> vol. 45, no. 1, pp. 51-57, 2007.</w:t>
      </w:r>
    </w:p>
    <w:p>
      <w:pPr>
        <w:pStyle w:val="Style14"/>
        <w:keepNext w:val="0"/>
        <w:keepLines w:val="0"/>
        <w:widowControl w:val="0"/>
        <w:numPr>
          <w:ilvl w:val="0"/>
          <w:numId w:val="9"/>
        </w:numPr>
        <w:shd w:val="clear" w:color="auto" w:fill="auto"/>
        <w:tabs>
          <w:tab w:pos="399"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 K. </w:t>
      </w: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 xml:space="preserve">H. Kaya, B. Tarim, </w:t>
      </w:r>
      <w:r>
        <w:rPr>
          <w:rFonts w:ascii="Times New Roman" w:eastAsia="Times New Roman" w:hAnsi="Times New Roman" w:cs="Times New Roman"/>
          <w:color w:val="000000"/>
          <w:spacing w:val="0"/>
          <w:w w:val="100"/>
          <w:position w:val="0"/>
          <w:shd w:val="clear" w:color="auto" w:fill="auto"/>
          <w:lang w:val="tr-TR" w:eastAsia="tr-TR" w:bidi="tr-TR"/>
        </w:rPr>
        <w:t xml:space="preserve">A. Sübay, </w:t>
      </w:r>
      <w:r>
        <w:rPr>
          <w:rFonts w:ascii="Times New Roman" w:eastAsia="Times New Roman" w:hAnsi="Times New Roman" w:cs="Times New Roman"/>
          <w:color w:val="000000"/>
          <w:spacing w:val="0"/>
          <w:w w:val="100"/>
          <w:position w:val="0"/>
          <w:shd w:val="clear" w:color="auto" w:fill="auto"/>
          <w:lang w:val="en-US" w:eastAsia="en-US" w:bidi="en-US"/>
        </w:rPr>
        <w:t xml:space="preserve">and C. E Cox, “Response of human pulpal tissue to orthodontic extrusive applications,”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2C2937"/>
          <w:spacing w:val="0"/>
          <w:w w:val="100"/>
          <w:position w:val="0"/>
          <w:shd w:val="clear" w:color="auto" w:fill="auto"/>
          <w:lang w:val="en-US" w:eastAsia="en-US" w:bidi="en-US"/>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27, no. 8, pp. 508-511, 2001.</w:t>
      </w:r>
    </w:p>
    <w:p>
      <w:pPr>
        <w:pStyle w:val="Style14"/>
        <w:keepNext w:val="0"/>
        <w:keepLines w:val="0"/>
        <w:widowControl w:val="0"/>
        <w:numPr>
          <w:ilvl w:val="0"/>
          <w:numId w:val="9"/>
        </w:numPr>
        <w:shd w:val="clear" w:color="auto" w:fill="auto"/>
        <w:tabs>
          <w:tab w:pos="399" w:val="left"/>
        </w:tabs>
        <w:bidi w:val="0"/>
        <w:spacing w:before="0" w:after="0" w:line="254" w:lineRule="auto"/>
        <w:ind w:right="0"/>
        <w:jc w:val="left"/>
      </w:pPr>
      <w:r>
        <w:rPr>
          <w:rFonts w:ascii="Times New Roman" w:eastAsia="Times New Roman" w:hAnsi="Times New Roman" w:cs="Times New Roman"/>
          <w:color w:val="2C2937"/>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C. Stafne and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E. Szabo, “The significance of pulp nodules,” </w:t>
      </w:r>
      <w:r>
        <w:rPr>
          <w:rFonts w:ascii="Times New Roman" w:eastAsia="Times New Roman" w:hAnsi="Times New Roman" w:cs="Times New Roman"/>
          <w:i/>
          <w:iCs/>
          <w:color w:val="000000"/>
          <w:spacing w:val="0"/>
          <w:w w:val="100"/>
          <w:position w:val="0"/>
          <w:shd w:val="clear" w:color="auto" w:fill="auto"/>
          <w:lang w:val="en-US" w:eastAsia="en-US" w:bidi="en-US"/>
        </w:rPr>
        <w:t>The Dental Cosmos,</w:t>
      </w:r>
      <w:r>
        <w:rPr>
          <w:rFonts w:ascii="Times New Roman" w:eastAsia="Times New Roman" w:hAnsi="Times New Roman" w:cs="Times New Roman"/>
          <w:color w:val="000000"/>
          <w:spacing w:val="0"/>
          <w:w w:val="100"/>
          <w:position w:val="0"/>
          <w:shd w:val="clear" w:color="auto" w:fill="auto"/>
          <w:lang w:val="en-US" w:eastAsia="en-US" w:bidi="en-US"/>
        </w:rPr>
        <w:t xml:space="preserve"> vol. 25, pp. 160-164,1933.</w:t>
      </w:r>
    </w:p>
    <w:sectPr>
      <w:footnotePr>
        <w:pos w:val="pageBottom"/>
        <w:numFmt w:val="decimal"/>
        <w:numRestart w:val="continuous"/>
      </w:footnotePr>
      <w:type w:val="continuous"/>
      <w:pgSz w:w="12240" w:h="15840"/>
      <w:pgMar w:top="1614" w:left="1104" w:right="1046" w:bottom="1035" w:header="0" w:footer="3" w:gutter="0"/>
      <w:cols w:num="2" w:space="221"/>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730250</wp:posOffset>
              </wp:positionH>
              <wp:positionV relativeFrom="page">
                <wp:posOffset>394335</wp:posOffset>
              </wp:positionV>
              <wp:extent cx="6297295" cy="113030"/>
              <wp:wrapNone/>
              <wp:docPr id="21" name="Shape 21"/>
              <a:graphic xmlns:a="http://schemas.openxmlformats.org/drawingml/2006/main">
                <a:graphicData uri="http://schemas.microsoft.com/office/word/2010/wordprocessingShape">
                  <wps:wsp>
                    <wps:cNvSpPr txBox="1"/>
                    <wps:spPr>
                      <a:xfrm>
                        <a:ext cx="6297295" cy="113030"/>
                      </a:xfrm>
                      <a:prstGeom prst="rect"/>
                      <a:noFill/>
                    </wps:spPr>
                    <wps:txbx>
                      <w:txbxContent>
                        <w:p>
                          <w:pPr>
                            <w:pStyle w:val="Style28"/>
                            <w:keepNext w:val="0"/>
                            <w:keepLines w:val="0"/>
                            <w:widowControl w:val="0"/>
                            <w:shd w:val="clear" w:color="auto" w:fill="auto"/>
                            <w:tabs>
                              <w:tab w:pos="9917"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r>
                        </w:p>
                      </w:txbxContent>
                    </wps:txbx>
                    <wps:bodyPr lIns="0" tIns="0" rIns="0" bIns="0">
                      <a:spAutoFit/>
                    </wps:bodyPr>
                  </wps:wsp>
                </a:graphicData>
              </a:graphic>
            </wp:anchor>
          </w:drawing>
        </mc:Choice>
        <mc:Fallback>
          <w:pict>
            <v:shape id="_x0000_s1047" type="#_x0000_t202" style="position:absolute;margin-left:57.5pt;margin-top:31.050000000000001pt;width:495.85000000000002pt;height:8.9000000000000004pt;z-index:-18874406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917"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1052830</wp:posOffset>
              </wp:positionH>
              <wp:positionV relativeFrom="page">
                <wp:posOffset>765810</wp:posOffset>
              </wp:positionV>
              <wp:extent cx="2325370" cy="94615"/>
              <wp:wrapNone/>
              <wp:docPr id="23" name="Shape 23"/>
              <a:graphic xmlns:a="http://schemas.openxmlformats.org/drawingml/2006/main">
                <a:graphicData uri="http://schemas.microsoft.com/office/word/2010/wordprocessingShape">
                  <wps:wsp>
                    <wps:cNvSpPr txBox="1"/>
                    <wps:spPr>
                      <a:xfrm>
                        <a:ext cx="2325370" cy="946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331D19"/>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331D19"/>
                              <w:spacing w:val="0"/>
                              <w:w w:val="100"/>
                              <w:position w:val="0"/>
                              <w:sz w:val="17"/>
                              <w:szCs w:val="17"/>
                              <w:shd w:val="clear" w:color="auto" w:fill="auto"/>
                              <w:lang w:val="en-US" w:eastAsia="en-US" w:bidi="en-US"/>
                            </w:rPr>
                            <w:t>able</w:t>
                          </w:r>
                          <w:r>
                            <w:rPr>
                              <w:rFonts w:ascii="Times New Roman" w:eastAsia="Times New Roman" w:hAnsi="Times New Roman" w:cs="Times New Roman"/>
                              <w:color w:val="331D19"/>
                              <w:spacing w:val="0"/>
                              <w:w w:val="100"/>
                              <w:position w:val="0"/>
                              <w:sz w:val="17"/>
                              <w:szCs w:val="17"/>
                              <w:shd w:val="clear" w:color="auto" w:fill="auto"/>
                              <w:lang w:val="en-US" w:eastAsia="en-US" w:bidi="en-US"/>
                            </w:rPr>
                            <w:t xml:space="preserve"> 1: Prevalence of pulp stones and dental arches.</w:t>
                          </w:r>
                        </w:p>
                      </w:txbxContent>
                    </wps:txbx>
                    <wps:bodyPr wrap="none" lIns="0" tIns="0" rIns="0" bIns="0">
                      <a:spAutoFit/>
                    </wps:bodyPr>
                  </wps:wsp>
                </a:graphicData>
              </a:graphic>
            </wp:anchor>
          </w:drawing>
        </mc:Choice>
        <mc:Fallback>
          <w:pict>
            <v:shape id="_x0000_s1049" type="#_x0000_t202" style="position:absolute;margin-left:82.900000000000006pt;margin-top:60.299999999999997pt;width:183.09999999999999pt;height:7.4500000000000002pt;z-index:-1887440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331D19"/>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331D19"/>
                        <w:spacing w:val="0"/>
                        <w:w w:val="100"/>
                        <w:position w:val="0"/>
                        <w:sz w:val="17"/>
                        <w:szCs w:val="17"/>
                        <w:shd w:val="clear" w:color="auto" w:fill="auto"/>
                        <w:lang w:val="en-US" w:eastAsia="en-US" w:bidi="en-US"/>
                      </w:rPr>
                      <w:t>able</w:t>
                    </w:r>
                    <w:r>
                      <w:rPr>
                        <w:rFonts w:ascii="Times New Roman" w:eastAsia="Times New Roman" w:hAnsi="Times New Roman" w:cs="Times New Roman"/>
                        <w:color w:val="331D19"/>
                        <w:spacing w:val="0"/>
                        <w:w w:val="100"/>
                        <w:position w:val="0"/>
                        <w:sz w:val="17"/>
                        <w:szCs w:val="17"/>
                        <w:shd w:val="clear" w:color="auto" w:fill="auto"/>
                        <w:lang w:val="en-US" w:eastAsia="en-US" w:bidi="en-US"/>
                      </w:rPr>
                      <w:t xml:space="preserve"> 1: Prevalence of pulp stones and dental arches.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728345</wp:posOffset>
              </wp:positionH>
              <wp:positionV relativeFrom="page">
                <wp:posOffset>394335</wp:posOffset>
              </wp:positionV>
              <wp:extent cx="6297295" cy="113030"/>
              <wp:wrapNone/>
              <wp:docPr id="27" name="Shape 27"/>
              <a:graphic xmlns:a="http://schemas.openxmlformats.org/drawingml/2006/main">
                <a:graphicData uri="http://schemas.microsoft.com/office/word/2010/wordprocessingShape">
                  <wps:wsp>
                    <wps:cNvSpPr txBox="1"/>
                    <wps:spPr>
                      <a:xfrm>
                        <a:ext cx="6297295" cy="113030"/>
                      </a:xfrm>
                      <a:prstGeom prst="rect"/>
                      <a:noFill/>
                    </wps:spPr>
                    <wps:txbx>
                      <w:txbxContent>
                        <w:p>
                          <w:pPr>
                            <w:pStyle w:val="Style28"/>
                            <w:keepNext w:val="0"/>
                            <w:keepLines w:val="0"/>
                            <w:widowControl w:val="0"/>
                            <w:shd w:val="clear" w:color="auto" w:fill="auto"/>
                            <w:tabs>
                              <w:tab w:pos="9917"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r>
                        </w:p>
                      </w:txbxContent>
                    </wps:txbx>
                    <wps:bodyPr lIns="0" tIns="0" rIns="0" bIns="0">
                      <a:spAutoFit/>
                    </wps:bodyPr>
                  </wps:wsp>
                </a:graphicData>
              </a:graphic>
            </wp:anchor>
          </w:drawing>
        </mc:Choice>
        <mc:Fallback>
          <w:pict>
            <v:shape id="_x0000_s1053" type="#_x0000_t202" style="position:absolute;margin-left:57.350000000000001pt;margin-top:31.050000000000001pt;width:495.85000000000002pt;height:8.9000000000000004pt;z-index:-18874405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917"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1923415</wp:posOffset>
              </wp:positionH>
              <wp:positionV relativeFrom="page">
                <wp:posOffset>765810</wp:posOffset>
              </wp:positionV>
              <wp:extent cx="3773170" cy="94615"/>
              <wp:wrapNone/>
              <wp:docPr id="29" name="Shape 29"/>
              <a:graphic xmlns:a="http://schemas.openxmlformats.org/drawingml/2006/main">
                <a:graphicData uri="http://schemas.microsoft.com/office/word/2010/wordprocessingShape">
                  <wps:wsp>
                    <wps:cNvSpPr txBox="1"/>
                    <wps:spPr>
                      <a:xfrm>
                        <a:ext cx="3773170" cy="946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 Prevalence of pulp stones and dental status in females (max. and mand. arch).</w:t>
                          </w:r>
                        </w:p>
                      </w:txbxContent>
                    </wps:txbx>
                    <wps:bodyPr wrap="none" lIns="0" tIns="0" rIns="0" bIns="0">
                      <a:spAutoFit/>
                    </wps:bodyPr>
                  </wps:wsp>
                </a:graphicData>
              </a:graphic>
            </wp:anchor>
          </w:drawing>
        </mc:Choice>
        <mc:Fallback>
          <w:pict>
            <v:shape id="_x0000_s1055" type="#_x0000_t202" style="position:absolute;margin-left:151.44999999999999pt;margin-top:60.299999999999997pt;width:297.10000000000002pt;height:7.4500000000000002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 Prevalence of pulp stones and dental status in females (max. and mand. arch).</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692150</wp:posOffset>
              </wp:positionH>
              <wp:positionV relativeFrom="page">
                <wp:posOffset>391160</wp:posOffset>
              </wp:positionV>
              <wp:extent cx="6318250" cy="113030"/>
              <wp:wrapNone/>
              <wp:docPr id="31" name="Shape 31"/>
              <a:graphic xmlns:a="http://schemas.openxmlformats.org/drawingml/2006/main">
                <a:graphicData uri="http://schemas.microsoft.com/office/word/2010/wordprocessingShape">
                  <wps:wsp>
                    <wps:cNvSpPr txBox="1"/>
                    <wps:spPr>
                      <a:xfrm>
                        <a:ext cx="6318250" cy="113030"/>
                      </a:xfrm>
                      <a:prstGeom prst="rect"/>
                      <a:noFill/>
                    </wps:spPr>
                    <wps:txbx>
                      <w:txbxContent>
                        <w:p>
                          <w:pPr>
                            <w:pStyle w:val="Style28"/>
                            <w:keepNext w:val="0"/>
                            <w:keepLines w:val="0"/>
                            <w:widowControl w:val="0"/>
                            <w:shd w:val="clear" w:color="auto" w:fill="auto"/>
                            <w:tabs>
                              <w:tab w:pos="995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p>
                      </w:txbxContent>
                    </wps:txbx>
                    <wps:bodyPr lIns="0" tIns="0" rIns="0" bIns="0">
                      <a:spAutoFit/>
                    </wps:bodyPr>
                  </wps:wsp>
                </a:graphicData>
              </a:graphic>
            </wp:anchor>
          </w:drawing>
        </mc:Choice>
        <mc:Fallback>
          <w:pict>
            <v:shape id="_x0000_s1057" type="#_x0000_t202" style="position:absolute;margin-left:54.5pt;margin-top:30.800000000000001pt;width:497.5pt;height:8.9000000000000004pt;z-index:-18874405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95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2030095</wp:posOffset>
              </wp:positionH>
              <wp:positionV relativeFrom="page">
                <wp:posOffset>762635</wp:posOffset>
              </wp:positionV>
              <wp:extent cx="3526790" cy="97790"/>
              <wp:wrapNone/>
              <wp:docPr id="33" name="Shape 33"/>
              <a:graphic xmlns:a="http://schemas.openxmlformats.org/drawingml/2006/main">
                <a:graphicData uri="http://schemas.microsoft.com/office/word/2010/wordprocessingShape">
                  <wps:wsp>
                    <wps:cNvSpPr txBox="1"/>
                    <wps:spPr>
                      <a:xfrm>
                        <a:ext cx="3526790" cy="977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Prevalence of pulp stones in relation to age group of males and females.</w:t>
                          </w:r>
                        </w:p>
                      </w:txbxContent>
                    </wps:txbx>
                    <wps:bodyPr wrap="none" lIns="0" tIns="0" rIns="0" bIns="0">
                      <a:spAutoFit/>
                    </wps:bodyPr>
                  </wps:wsp>
                </a:graphicData>
              </a:graphic>
            </wp:anchor>
          </w:drawing>
        </mc:Choice>
        <mc:Fallback>
          <w:pict>
            <v:shape id="_x0000_s1059" type="#_x0000_t202" style="position:absolute;margin-left:159.84999999999999pt;margin-top:60.049999999999997pt;width:277.69999999999999pt;height:7.7000000000000002pt;z-index:-1887440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Prevalence of pulp stones in relation to age group of males and females.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722630</wp:posOffset>
              </wp:positionH>
              <wp:positionV relativeFrom="page">
                <wp:posOffset>528320</wp:posOffset>
              </wp:positionV>
              <wp:extent cx="6318250" cy="113030"/>
              <wp:wrapNone/>
              <wp:docPr id="35" name="Shape 35"/>
              <a:graphic xmlns:a="http://schemas.openxmlformats.org/drawingml/2006/main">
                <a:graphicData uri="http://schemas.microsoft.com/office/word/2010/wordprocessingShape">
                  <wps:wsp>
                    <wps:cNvSpPr txBox="1"/>
                    <wps:spPr>
                      <a:xfrm>
                        <a:ext cx="6318250" cy="113030"/>
                      </a:xfrm>
                      <a:prstGeom prst="rect"/>
                      <a:noFill/>
                    </wps:spPr>
                    <wps:txbx>
                      <w:txbxContent>
                        <w:p>
                          <w:pPr>
                            <w:pStyle w:val="Style28"/>
                            <w:keepNext w:val="0"/>
                            <w:keepLines w:val="0"/>
                            <w:widowControl w:val="0"/>
                            <w:shd w:val="clear" w:color="auto" w:fill="auto"/>
                            <w:tabs>
                              <w:tab w:pos="995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p>
                      </w:txbxContent>
                    </wps:txbx>
                    <wps:bodyPr lIns="0" tIns="0" rIns="0" bIns="0">
                      <a:spAutoFit/>
                    </wps:bodyPr>
                  </wps:wsp>
                </a:graphicData>
              </a:graphic>
            </wp:anchor>
          </w:drawing>
        </mc:Choice>
        <mc:Fallback>
          <w:pict>
            <v:shape id="_x0000_s1061" type="#_x0000_t202" style="position:absolute;margin-left:56.899999999999999pt;margin-top:41.600000000000001pt;width:497.5pt;height:8.9000000000000004pt;z-index:-18874405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95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ISRN Dentistry</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2584450</wp:posOffset>
              </wp:positionH>
              <wp:positionV relativeFrom="page">
                <wp:posOffset>802640</wp:posOffset>
              </wp:positionV>
              <wp:extent cx="2520950" cy="97790"/>
              <wp:wrapNone/>
              <wp:docPr id="37" name="Shape 37"/>
              <a:graphic xmlns:a="http://schemas.openxmlformats.org/drawingml/2006/main">
                <a:graphicData uri="http://schemas.microsoft.com/office/word/2010/wordprocessingShape">
                  <wps:wsp>
                    <wps:cNvSpPr txBox="1"/>
                    <wps:spPr>
                      <a:xfrm>
                        <a:ext cx="2520950" cy="977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 Prevalence of pulp stones and systemic diseases.</w:t>
                          </w:r>
                        </w:p>
                      </w:txbxContent>
                    </wps:txbx>
                    <wps:bodyPr wrap="none" lIns="0" tIns="0" rIns="0" bIns="0">
                      <a:spAutoFit/>
                    </wps:bodyPr>
                  </wps:wsp>
                </a:graphicData>
              </a:graphic>
            </wp:anchor>
          </w:drawing>
        </mc:Choice>
        <mc:Fallback>
          <w:pict>
            <v:shape id="_x0000_s1063" type="#_x0000_t202" style="position:absolute;margin-left:203.5pt;margin-top:63.200000000000003pt;width:198.5pt;height:7.7000000000000002pt;z-index:-18874404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 Prevalence of pulp stones and systemic diseases.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val="0"/>
        <w:bCs w:val="0"/>
        <w:i/>
        <w:iCs/>
        <w:smallCaps w:val="0"/>
        <w:strike w:val="0"/>
        <w:color w:val="000000"/>
        <w:spacing w:val="0"/>
        <w:w w:val="100"/>
        <w:position w:val="0"/>
        <w:sz w:val="11"/>
        <w:szCs w:val="11"/>
        <w:u w:val="none"/>
        <w:shd w:val="clear" w:color="auto" w:fill="auto"/>
        <w:vertAlign w:val="superscript"/>
        <w:lang w:val="en-US" w:eastAsia="en-US" w:bidi="en-US"/>
      </w:rPr>
    </w:lvl>
  </w:abstractNum>
  <w:abstractNum w:abstractNumId="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1_"/>
    <w:basedOn w:val="DefaultParagraphFont"/>
    <w:link w:val="Style2"/>
    <w:rPr>
      <w:b/>
      <w:bCs/>
      <w:i w:val="0"/>
      <w:iCs w:val="0"/>
      <w:smallCaps w:val="0"/>
      <w:strike w:val="0"/>
      <w:sz w:val="22"/>
      <w:szCs w:val="22"/>
      <w:u w:val="none"/>
    </w:rPr>
  </w:style>
  <w:style w:type="character" w:customStyle="1" w:styleId="CharStyle5">
    <w:name w:val="Body text|1_"/>
    <w:basedOn w:val="DefaultParagraphFont"/>
    <w:link w:val="Style4"/>
    <w:rPr>
      <w:b w:val="0"/>
      <w:bCs w:val="0"/>
      <w:i w:val="0"/>
      <w:iCs w:val="0"/>
      <w:smallCaps w:val="0"/>
      <w:strike w:val="0"/>
      <w:sz w:val="19"/>
      <w:szCs w:val="19"/>
      <w:u w:val="none"/>
    </w:rPr>
  </w:style>
  <w:style w:type="character" w:customStyle="1" w:styleId="CharStyle7">
    <w:name w:val="Other|1_"/>
    <w:basedOn w:val="DefaultParagraphFont"/>
    <w:link w:val="Style6"/>
    <w:rPr>
      <w:b w:val="0"/>
      <w:bCs w:val="0"/>
      <w:i w:val="0"/>
      <w:iCs w:val="0"/>
      <w:smallCaps w:val="0"/>
      <w:strike w:val="0"/>
      <w:sz w:val="19"/>
      <w:szCs w:val="19"/>
      <w:u w:val="none"/>
    </w:rPr>
  </w:style>
  <w:style w:type="character" w:customStyle="1" w:styleId="CharStyle12">
    <w:name w:val="Table caption|1_"/>
    <w:basedOn w:val="DefaultParagraphFont"/>
    <w:link w:val="Style11"/>
    <w:rPr>
      <w:b w:val="0"/>
      <w:bCs w:val="0"/>
      <w:i w:val="0"/>
      <w:iCs w:val="0"/>
      <w:smallCaps w:val="0"/>
      <w:strike w:val="0"/>
      <w:sz w:val="17"/>
      <w:szCs w:val="17"/>
      <w:u w:val="none"/>
    </w:rPr>
  </w:style>
  <w:style w:type="character" w:customStyle="1" w:styleId="CharStyle15">
    <w:name w:val="Body text|2_"/>
    <w:basedOn w:val="DefaultParagraphFont"/>
    <w:link w:val="Style14"/>
    <w:rPr>
      <w:b w:val="0"/>
      <w:bCs w:val="0"/>
      <w:i w:val="0"/>
      <w:iCs w:val="0"/>
      <w:smallCaps w:val="0"/>
      <w:strike w:val="0"/>
      <w:sz w:val="17"/>
      <w:szCs w:val="17"/>
      <w:u w:val="none"/>
    </w:rPr>
  </w:style>
  <w:style w:type="character" w:customStyle="1" w:styleId="CharStyle19">
    <w:name w:val="Body text|3_"/>
    <w:basedOn w:val="DefaultParagraphFont"/>
    <w:link w:val="Style18"/>
    <w:rPr>
      <w:b w:val="0"/>
      <w:bCs w:val="0"/>
      <w:i w:val="0"/>
      <w:iCs w:val="0"/>
      <w:smallCaps w:val="0"/>
      <w:strike w:val="0"/>
      <w:sz w:val="15"/>
      <w:szCs w:val="15"/>
      <w:u w:val="none"/>
    </w:rPr>
  </w:style>
  <w:style w:type="character" w:customStyle="1" w:styleId="CharStyle21">
    <w:name w:val="Body text|4_"/>
    <w:basedOn w:val="DefaultParagraphFont"/>
    <w:link w:val="Style20"/>
    <w:rPr>
      <w:b w:val="0"/>
      <w:bCs w:val="0"/>
      <w:i/>
      <w:iCs/>
      <w:smallCaps w:val="0"/>
      <w:strike w:val="0"/>
      <w:sz w:val="32"/>
      <w:szCs w:val="32"/>
      <w:u w:val="none"/>
    </w:rPr>
  </w:style>
  <w:style w:type="character" w:customStyle="1" w:styleId="CharStyle23">
    <w:name w:val="Heading #1|1_"/>
    <w:basedOn w:val="DefaultParagraphFont"/>
    <w:link w:val="Style22"/>
    <w:rPr>
      <w:b/>
      <w:bCs/>
      <w:i w:val="0"/>
      <w:iCs w:val="0"/>
      <w:smallCaps w:val="0"/>
      <w:strike w:val="0"/>
      <w:sz w:val="34"/>
      <w:szCs w:val="34"/>
      <w:u w:val="none"/>
    </w:rPr>
  </w:style>
  <w:style w:type="character" w:customStyle="1" w:styleId="CharStyle29">
    <w:name w:val="Header or footer|2_"/>
    <w:basedOn w:val="DefaultParagraphFont"/>
    <w:link w:val="Style28"/>
    <w:rPr>
      <w:b w:val="0"/>
      <w:bCs w:val="0"/>
      <w:i w:val="0"/>
      <w:iCs w:val="0"/>
      <w:smallCaps w:val="0"/>
      <w:strike w:val="0"/>
      <w:sz w:val="20"/>
      <w:szCs w:val="20"/>
      <w:u w:val="none"/>
    </w:rPr>
  </w:style>
  <w:style w:type="paragraph" w:customStyle="1" w:styleId="Style2">
    <w:name w:val="Heading #2|1"/>
    <w:basedOn w:val="Normal"/>
    <w:link w:val="CharStyle3"/>
    <w:pPr>
      <w:widowControl w:val="0"/>
      <w:shd w:val="clear" w:color="auto" w:fill="FFFFFF"/>
      <w:spacing w:after="160"/>
      <w:outlineLvl w:val="1"/>
    </w:pPr>
    <w:rPr>
      <w:b/>
      <w:bCs/>
      <w:i w:val="0"/>
      <w:iCs w:val="0"/>
      <w:smallCaps w:val="0"/>
      <w:strike w:val="0"/>
      <w:sz w:val="22"/>
      <w:szCs w:val="22"/>
      <w:u w:val="none"/>
    </w:rPr>
  </w:style>
  <w:style w:type="paragraph" w:customStyle="1" w:styleId="Style4">
    <w:name w:val="Body text|1"/>
    <w:basedOn w:val="Normal"/>
    <w:link w:val="CharStyle5"/>
    <w:pPr>
      <w:widowControl w:val="0"/>
      <w:shd w:val="clear" w:color="auto" w:fill="FFFFFF"/>
      <w:spacing w:after="40"/>
      <w:ind w:firstLine="320"/>
    </w:pPr>
    <w:rPr>
      <w:b w:val="0"/>
      <w:bCs w:val="0"/>
      <w:i w:val="0"/>
      <w:iCs w:val="0"/>
      <w:smallCaps w:val="0"/>
      <w:strike w:val="0"/>
      <w:sz w:val="19"/>
      <w:szCs w:val="19"/>
      <w:u w:val="none"/>
    </w:rPr>
  </w:style>
  <w:style w:type="paragraph" w:customStyle="1" w:styleId="Style6">
    <w:name w:val="Other|1"/>
    <w:basedOn w:val="Normal"/>
    <w:link w:val="CharStyle7"/>
    <w:pPr>
      <w:widowControl w:val="0"/>
      <w:shd w:val="clear" w:color="auto" w:fill="FFFFFF"/>
      <w:spacing w:after="40"/>
      <w:ind w:firstLine="320"/>
    </w:pPr>
    <w:rPr>
      <w:b w:val="0"/>
      <w:bCs w:val="0"/>
      <w:i w:val="0"/>
      <w:iCs w:val="0"/>
      <w:smallCaps w:val="0"/>
      <w:strike w:val="0"/>
      <w:sz w:val="19"/>
      <w:szCs w:val="19"/>
      <w:u w:val="none"/>
    </w:rPr>
  </w:style>
  <w:style w:type="paragraph" w:customStyle="1" w:styleId="Style11">
    <w:name w:val="Table caption|1"/>
    <w:basedOn w:val="Normal"/>
    <w:link w:val="CharStyle12"/>
    <w:pPr>
      <w:widowControl w:val="0"/>
      <w:shd w:val="clear" w:color="auto" w:fill="FFFFFF"/>
    </w:pPr>
    <w:rPr>
      <w:b w:val="0"/>
      <w:bCs w:val="0"/>
      <w:i w:val="0"/>
      <w:iCs w:val="0"/>
      <w:smallCaps w:val="0"/>
      <w:strike w:val="0"/>
      <w:sz w:val="17"/>
      <w:szCs w:val="17"/>
      <w:u w:val="none"/>
    </w:rPr>
  </w:style>
  <w:style w:type="paragraph" w:customStyle="1" w:styleId="Style14">
    <w:name w:val="Body text|2"/>
    <w:basedOn w:val="Normal"/>
    <w:link w:val="CharStyle15"/>
    <w:pPr>
      <w:widowControl w:val="0"/>
      <w:shd w:val="clear" w:color="auto" w:fill="FFFFFF"/>
      <w:spacing w:line="257" w:lineRule="auto"/>
      <w:ind w:left="320" w:hanging="320"/>
    </w:pPr>
    <w:rPr>
      <w:b w:val="0"/>
      <w:bCs w:val="0"/>
      <w:i w:val="0"/>
      <w:iCs w:val="0"/>
      <w:smallCaps w:val="0"/>
      <w:strike w:val="0"/>
      <w:sz w:val="17"/>
      <w:szCs w:val="17"/>
      <w:u w:val="none"/>
    </w:rPr>
  </w:style>
  <w:style w:type="paragraph" w:customStyle="1" w:styleId="Style18">
    <w:name w:val="Body text|3"/>
    <w:basedOn w:val="Normal"/>
    <w:link w:val="CharStyle19"/>
    <w:pPr>
      <w:widowControl w:val="0"/>
      <w:shd w:val="clear" w:color="auto" w:fill="FFFFFF"/>
      <w:spacing w:after="590"/>
    </w:pPr>
    <w:rPr>
      <w:b w:val="0"/>
      <w:bCs w:val="0"/>
      <w:i w:val="0"/>
      <w:iCs w:val="0"/>
      <w:smallCaps w:val="0"/>
      <w:strike w:val="0"/>
      <w:sz w:val="15"/>
      <w:szCs w:val="15"/>
      <w:u w:val="none"/>
    </w:rPr>
  </w:style>
  <w:style w:type="paragraph" w:customStyle="1" w:styleId="Style20">
    <w:name w:val="Body text|4"/>
    <w:basedOn w:val="Normal"/>
    <w:link w:val="CharStyle21"/>
    <w:pPr>
      <w:widowControl w:val="0"/>
      <w:shd w:val="clear" w:color="auto" w:fill="FFFFFF"/>
      <w:spacing w:after="80"/>
    </w:pPr>
    <w:rPr>
      <w:b w:val="0"/>
      <w:bCs w:val="0"/>
      <w:i/>
      <w:iCs/>
      <w:smallCaps w:val="0"/>
      <w:strike w:val="0"/>
      <w:sz w:val="32"/>
      <w:szCs w:val="32"/>
      <w:u w:val="none"/>
    </w:rPr>
  </w:style>
  <w:style w:type="paragraph" w:customStyle="1" w:styleId="Style22">
    <w:name w:val="Heading #1|1"/>
    <w:basedOn w:val="Normal"/>
    <w:link w:val="CharStyle23"/>
    <w:pPr>
      <w:widowControl w:val="0"/>
      <w:shd w:val="clear" w:color="auto" w:fill="FFFFFF"/>
      <w:spacing w:after="340"/>
      <w:outlineLvl w:val="0"/>
    </w:pPr>
    <w:rPr>
      <w:b/>
      <w:bCs/>
      <w:i w:val="0"/>
      <w:iCs w:val="0"/>
      <w:smallCaps w:val="0"/>
      <w:strike w:val="0"/>
      <w:sz w:val="34"/>
      <w:szCs w:val="34"/>
      <w:u w:val="none"/>
    </w:rPr>
  </w:style>
  <w:style w:type="paragraph" w:customStyle="1" w:styleId="Style28">
    <w:name w:val="Header or footer|2"/>
    <w:basedOn w:val="Normal"/>
    <w:link w:val="CharStyle29"/>
    <w:pPr>
      <w:widowControl w:val="0"/>
      <w:shd w:val="clear" w:color="auto" w:fill="FFFFFF"/>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s>
</file>