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headerReference w:type="default" r:id="rId5"/>
          <w:footerReference w:type="default" r:id="rId6"/>
          <w:headerReference w:type="even" r:id="rId7"/>
          <w:footerReference w:type="even" r:id="rId8"/>
          <w:footnotePr>
            <w:pos w:val="pageBottom"/>
            <w:numFmt w:val="decimal"/>
            <w:numRestart w:val="continuous"/>
          </w:footnotePr>
          <w:pgSz w:w="11702" w:h="15662"/>
          <w:pgMar w:top="910" w:left="898" w:right="725" w:bottom="1083" w:header="0" w:footer="3" w:gutter="0"/>
          <w:pgNumType w:start="504"/>
          <w:cols w:space="720"/>
          <w:noEndnote/>
          <w:rtlGutter w:val="0"/>
          <w:docGrid w:linePitch="360"/>
        </w:sectPr>
      </w:pPr>
    </w:p>
    <w:p>
      <w:pPr>
        <w:widowControl w:val="0"/>
        <w:spacing w:line="1" w:lineRule="exact"/>
      </w:pPr>
      <w:r>
        <mc:AlternateContent>
          <mc:Choice Requires="wps">
            <w:drawing>
              <wp:anchor distT="0" distB="1139825" distL="165100" distR="165100" simplePos="0" relativeHeight="125829378" behindDoc="0" locked="0" layoutInCell="1" allowOverlap="1">
                <wp:simplePos x="0" y="0"/>
                <wp:positionH relativeFrom="page">
                  <wp:posOffset>475615</wp:posOffset>
                </wp:positionH>
                <wp:positionV relativeFrom="paragraph">
                  <wp:posOffset>1063625</wp:posOffset>
                </wp:positionV>
                <wp:extent cx="2450465" cy="5093335"/>
                <wp:wrapSquare wrapText="bothSides"/>
                <wp:docPr id="9" name="Shape 9"/>
                <a:graphic xmlns:a="http://schemas.openxmlformats.org/drawingml/2006/main">
                  <a:graphicData uri="http://schemas.microsoft.com/office/word/2010/wordprocessingShape">
                    <wps:wsp>
                      <wps:cNvSpPr txBox="1"/>
                      <wps:spPr>
                        <a:xfrm>
                          <a:ext cx="2450465" cy="509333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both"/>
                            </w:pPr>
                            <w:r>
                              <w:rPr>
                                <w:color w:val="000000"/>
                                <w:spacing w:val="0"/>
                                <w:position w:val="0"/>
                                <w:shd w:val="clear" w:color="auto" w:fill="auto"/>
                                <w:lang w:val="en-US" w:eastAsia="en-US" w:bidi="en-US"/>
                              </w:rPr>
                              <w:t>Abstract</w:t>
                            </w:r>
                          </w:p>
                          <w:p>
                            <w:pPr>
                              <w:pStyle w:val="Style10"/>
                              <w:keepNext w:val="0"/>
                              <w:keepLines w:val="0"/>
                              <w:widowControl w:val="0"/>
                              <w:shd w:val="clear" w:color="auto" w:fill="auto"/>
                              <w:bidi w:val="0"/>
                              <w:spacing w:before="0" w:after="12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We propose that calcification of dental pulp may have a similar pathogenesis as calcified atheromas and could lead to use of routine dental radiographs as a rapid screening method for early identification of potential cardiovascular disease (CVD). Fifty-five dental patients ages 20 to 55 were chosen because pulp stones in pulpally noninflamed teeth were not expected in this age group. They completed a questionnaire regarding their CVD status and that of their parents and siblings. Entry criteria included at least one asymptomatic, min</w:t>
                              <w:softHyphen/>
                              <w:t>imally restored, noncarious molar and no history of gout, renal disease, or renal lithiasis. Patients' periapi</w:t>
                              <w:softHyphen/>
                              <w:t>cal radiographs of record were viewed to determine the presence of pulp stones. There was a significant rela</w:t>
                              <w:softHyphen/>
                              <w:t>tionship between pre-existing CVD and pulp stones (odds ratio of 4.4 with a 95% confidence interval of 1.1, 18.7), but no relationship was found for family history of CVD and pulp stones (odds ratio of 1.7 with a 95% confidence interval of 0.5, 5.5). Seventy-four percent (14/19) of patients with reported CVD had detectable pulp stones while only 39% (14/36) of patients without a history of CVD had pulp stones. This pilot study demonstrates that patients with CVD have an increased incidence of pulp stones in teeth with noninflamed pulps compared to patients with no history of CVD. No relationship was found between presence of pulp stones and family history of CVD. The findings suggest that dental radiographic determination of the presence or absence of pulp stones may have possibilities for use in CVD screening.</w:t>
                            </w:r>
                          </w:p>
                          <w:p>
                            <w:pPr>
                              <w:pStyle w:val="Style8"/>
                              <w:keepNext w:val="0"/>
                              <w:keepLines w:val="0"/>
                              <w:widowControl w:val="0"/>
                              <w:shd w:val="clear" w:color="auto" w:fill="auto"/>
                              <w:bidi w:val="0"/>
                              <w:spacing w:before="0" w:after="0" w:line="240" w:lineRule="auto"/>
                              <w:ind w:left="0" w:right="0" w:firstLine="0"/>
                              <w:jc w:val="both"/>
                            </w:pPr>
                            <w:r>
                              <w:rPr>
                                <w:color w:val="000000"/>
                                <w:spacing w:val="0"/>
                                <w:position w:val="0"/>
                                <w:shd w:val="clear" w:color="auto" w:fill="auto"/>
                                <w:lang w:val="en-US" w:eastAsia="en-US" w:bidi="en-US"/>
                              </w:rPr>
                              <w:t>Key Words</w:t>
                            </w:r>
                          </w:p>
                          <w:p>
                            <w:pPr>
                              <w:pStyle w:val="Style10"/>
                              <w:keepNext w:val="0"/>
                              <w:keepLines w:val="0"/>
                              <w:widowControl w:val="0"/>
                              <w:shd w:val="clear" w:color="auto" w:fill="auto"/>
                              <w:bidi w:val="0"/>
                              <w:spacing w:before="0" w:after="8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Cardiovascular disease, dental pulp, inflammation, myocardial infarction, radiographic examination, fi</w:t>
                              <w:softHyphen/>
                              <w:t>brous elements</w:t>
                            </w:r>
                          </w:p>
                        </w:txbxContent>
                      </wps:txbx>
                      <wps:bodyPr lIns="0" tIns="0" rIns="0" bIns="0">
                        <a:noAutoFit/>
                      </wps:bodyPr>
                    </wps:wsp>
                  </a:graphicData>
                </a:graphic>
              </wp:anchor>
            </w:drawing>
          </mc:Choice>
          <mc:Fallback>
            <w:pict>
              <v:shape id="_x0000_s1035" type="#_x0000_t202" style="position:absolute;margin-left:37.450000000000003pt;margin-top:83.75pt;width:192.94999999999999pt;height:401.05000000000001pt;z-index:-125829375;mso-wrap-distance-left:13.pt;mso-wrap-distance-right:13.pt;mso-wrap-distance-bottom:89.75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both"/>
                      </w:pPr>
                      <w:r>
                        <w:rPr>
                          <w:color w:val="000000"/>
                          <w:spacing w:val="0"/>
                          <w:position w:val="0"/>
                          <w:shd w:val="clear" w:color="auto" w:fill="auto"/>
                          <w:lang w:val="en-US" w:eastAsia="en-US" w:bidi="en-US"/>
                        </w:rPr>
                        <w:t>Abstract</w:t>
                      </w:r>
                    </w:p>
                    <w:p>
                      <w:pPr>
                        <w:pStyle w:val="Style10"/>
                        <w:keepNext w:val="0"/>
                        <w:keepLines w:val="0"/>
                        <w:widowControl w:val="0"/>
                        <w:shd w:val="clear" w:color="auto" w:fill="auto"/>
                        <w:bidi w:val="0"/>
                        <w:spacing w:before="0" w:after="12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We propose that calcification of dental pulp may have a similar pathogenesis as calcified atheromas and could lead to use of routine dental radiographs as a rapid screening method for early identification of potential cardiovascular disease (CVD). Fifty-five dental patients ages 20 to 55 were chosen because pulp stones in pulpally noninflamed teeth were not expected in this age group. They completed a questionnaire regarding their CVD status and that of their parents and siblings. Entry criteria included at least one asymptomatic, min</w:t>
                        <w:softHyphen/>
                        <w:t>imally restored, noncarious molar and no history of gout, renal disease, or renal lithiasis. Patients' periapi</w:t>
                        <w:softHyphen/>
                        <w:t>cal radiographs of record were viewed to determine the presence of pulp stones. There was a significant rela</w:t>
                        <w:softHyphen/>
                        <w:t>tionship between pre-existing CVD and pulp stones (odds ratio of 4.4 with a 95% confidence interval of 1.1, 18.7), but no relationship was found for family history of CVD and pulp stones (odds ratio of 1.7 with a 95% confidence interval of 0.5, 5.5). Seventy-four percent (14/19) of patients with reported CVD had detectable pulp stones while only 39% (14/36) of patients without a history of CVD had pulp stones. This pilot study demonstrates that patients with CVD have an increased incidence of pulp stones in teeth with noninflamed pulps compared to patients with no history of CVD. No relationship was found between presence of pulp stones and family history of CVD. The findings suggest that dental radiographic determination of the presence or absence of pulp stones may have possibilities for use in CVD screening.</w:t>
                      </w:r>
                    </w:p>
                    <w:p>
                      <w:pPr>
                        <w:pStyle w:val="Style8"/>
                        <w:keepNext w:val="0"/>
                        <w:keepLines w:val="0"/>
                        <w:widowControl w:val="0"/>
                        <w:shd w:val="clear" w:color="auto" w:fill="auto"/>
                        <w:bidi w:val="0"/>
                        <w:spacing w:before="0" w:after="0" w:line="240" w:lineRule="auto"/>
                        <w:ind w:left="0" w:right="0" w:firstLine="0"/>
                        <w:jc w:val="both"/>
                      </w:pPr>
                      <w:r>
                        <w:rPr>
                          <w:color w:val="000000"/>
                          <w:spacing w:val="0"/>
                          <w:position w:val="0"/>
                          <w:shd w:val="clear" w:color="auto" w:fill="auto"/>
                          <w:lang w:val="en-US" w:eastAsia="en-US" w:bidi="en-US"/>
                        </w:rPr>
                        <w:t>Key Words</w:t>
                      </w:r>
                    </w:p>
                    <w:p>
                      <w:pPr>
                        <w:pStyle w:val="Style10"/>
                        <w:keepNext w:val="0"/>
                        <w:keepLines w:val="0"/>
                        <w:widowControl w:val="0"/>
                        <w:shd w:val="clear" w:color="auto" w:fill="auto"/>
                        <w:bidi w:val="0"/>
                        <w:spacing w:before="0" w:after="8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Cardiovascular disease, dental pulp, inflammation, myocardial infarction, radiographic examination, fi</w:t>
                        <w:softHyphen/>
                        <w:t>brous elements</w:t>
                      </w:r>
                    </w:p>
                  </w:txbxContent>
                </v:textbox>
                <w10:wrap type="square" anchorx="page"/>
              </v:shape>
            </w:pict>
          </mc:Fallback>
        </mc:AlternateContent>
      </w:r>
      <w:r>
        <mc:AlternateContent>
          <mc:Choice Requires="wps">
            <w:drawing>
              <wp:anchor distT="5416550" distB="0" distL="165100" distR="173990" simplePos="0" relativeHeight="125829380" behindDoc="0" locked="0" layoutInCell="1" allowOverlap="1">
                <wp:simplePos x="0" y="0"/>
                <wp:positionH relativeFrom="page">
                  <wp:posOffset>475615</wp:posOffset>
                </wp:positionH>
                <wp:positionV relativeFrom="paragraph">
                  <wp:posOffset>6480175</wp:posOffset>
                </wp:positionV>
                <wp:extent cx="2441575" cy="816610"/>
                <wp:wrapSquare wrapText="bothSides"/>
                <wp:docPr id="11" name="Shape 11"/>
                <a:graphic xmlns:a="http://schemas.openxmlformats.org/drawingml/2006/main">
                  <a:graphicData uri="http://schemas.microsoft.com/office/word/2010/wordprocessingShape">
                    <wps:wsp>
                      <wps:cNvSpPr txBox="1"/>
                      <wps:spPr>
                        <a:xfrm>
                          <a:ext cx="2441575" cy="816610"/>
                        </a:xfrm>
                        <a:prstGeom prst="rect"/>
                        <a:noFill/>
                      </wps:spPr>
                      <wps:txbx>
                        <w:txbxContent>
                          <w:p>
                            <w:pPr>
                              <w:pStyle w:val="Style1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en-US" w:eastAsia="en-US" w:bidi="en-US"/>
                              </w:rPr>
                              <w:t xml:space="preserve">From the ‘University of Louisville, Louisville, Kentucky; </w:t>
                            </w:r>
                            <w:r>
                              <w:rPr>
                                <w:color w:val="000000"/>
                                <w:spacing w:val="0"/>
                                <w:w w:val="100"/>
                                <w:position w:val="0"/>
                                <w:sz w:val="8"/>
                                <w:szCs w:val="8"/>
                                <w:shd w:val="clear" w:color="auto" w:fill="auto"/>
                                <w:lang w:val="en-US" w:eastAsia="en-US" w:bidi="en-US"/>
                              </w:rPr>
                              <w:t>§</w:t>
                            </w:r>
                            <w:r>
                              <w:rPr>
                                <w:color w:val="000000"/>
                                <w:spacing w:val="0"/>
                                <w:w w:val="100"/>
                                <w:position w:val="0"/>
                                <w:shd w:val="clear" w:color="auto" w:fill="auto"/>
                                <w:lang w:val="en-US" w:eastAsia="en-US" w:bidi="en-US"/>
                              </w:rPr>
                              <w:t xml:space="preserve">Medical College of Georgia, Augusta, GA; and </w:t>
                            </w:r>
                            <w:r>
                              <w:rPr>
                                <w:color w:val="000000"/>
                                <w:spacing w:val="0"/>
                                <w:w w:val="100"/>
                                <w:position w:val="0"/>
                                <w:sz w:val="8"/>
                                <w:szCs w:val="8"/>
                                <w:shd w:val="clear" w:color="auto" w:fill="auto"/>
                                <w:lang w:val="en-US" w:eastAsia="en-US" w:bidi="en-US"/>
                              </w:rPr>
                              <w:t>+</w:t>
                            </w:r>
                            <w:r>
                              <w:rPr>
                                <w:color w:val="000000"/>
                                <w:spacing w:val="0"/>
                                <w:w w:val="100"/>
                                <w:position w:val="0"/>
                                <w:shd w:val="clear" w:color="auto" w:fill="auto"/>
                                <w:lang w:val="en-US" w:eastAsia="en-US" w:bidi="en-US"/>
                              </w:rPr>
                              <w:t>University of Alabama at Birmingham, Birmingham, Alabama.</w:t>
                            </w:r>
                          </w:p>
                          <w:p>
                            <w:pPr>
                              <w:pStyle w:val="Style1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en-US" w:eastAsia="en-US" w:bidi="en-US"/>
                              </w:rPr>
                              <w:t>Address requests for reprint to Paul Eleazer, SDB 417 1530 Third Avenue, South, Birmingham, AL 35294-0007.</w:t>
                            </w:r>
                          </w:p>
                          <w:p>
                            <w:pPr>
                              <w:pStyle w:val="Style1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en-US" w:eastAsia="en-US" w:bidi="en-US"/>
                              </w:rPr>
                              <w:t>Copyright © 2005 by the American Association of Endodontists</w:t>
                            </w:r>
                          </w:p>
                        </w:txbxContent>
                      </wps:txbx>
                      <wps:bodyPr lIns="0" tIns="0" rIns="0" bIns="0">
                        <a:noAutoFit/>
                      </wps:bodyPr>
                    </wps:wsp>
                  </a:graphicData>
                </a:graphic>
              </wp:anchor>
            </w:drawing>
          </mc:Choice>
          <mc:Fallback>
            <w:pict>
              <v:shape id="_x0000_s1037" type="#_x0000_t202" style="position:absolute;margin-left:37.450000000000003pt;margin-top:510.25pt;width:192.25pt;height:64.299999999999997pt;z-index:-125829373;mso-wrap-distance-left:13.pt;mso-wrap-distance-top:426.5pt;mso-wrap-distance-right:13.699999999999999pt;mso-position-horizontal-relative:page" filled="f" stroked="f">
                <v:textbox inset="0,0,0,0">
                  <w:txbxContent>
                    <w:p>
                      <w:pPr>
                        <w:pStyle w:val="Style1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en-US" w:eastAsia="en-US" w:bidi="en-US"/>
                        </w:rPr>
                        <w:t xml:space="preserve">From the ‘University of Louisville, Louisville, Kentucky; </w:t>
                      </w:r>
                      <w:r>
                        <w:rPr>
                          <w:color w:val="000000"/>
                          <w:spacing w:val="0"/>
                          <w:w w:val="100"/>
                          <w:position w:val="0"/>
                          <w:sz w:val="8"/>
                          <w:szCs w:val="8"/>
                          <w:shd w:val="clear" w:color="auto" w:fill="auto"/>
                          <w:lang w:val="en-US" w:eastAsia="en-US" w:bidi="en-US"/>
                        </w:rPr>
                        <w:t>§</w:t>
                      </w:r>
                      <w:r>
                        <w:rPr>
                          <w:color w:val="000000"/>
                          <w:spacing w:val="0"/>
                          <w:w w:val="100"/>
                          <w:position w:val="0"/>
                          <w:shd w:val="clear" w:color="auto" w:fill="auto"/>
                          <w:lang w:val="en-US" w:eastAsia="en-US" w:bidi="en-US"/>
                        </w:rPr>
                        <w:t xml:space="preserve">Medical College of Georgia, Augusta, GA; and </w:t>
                      </w:r>
                      <w:r>
                        <w:rPr>
                          <w:color w:val="000000"/>
                          <w:spacing w:val="0"/>
                          <w:w w:val="100"/>
                          <w:position w:val="0"/>
                          <w:sz w:val="8"/>
                          <w:szCs w:val="8"/>
                          <w:shd w:val="clear" w:color="auto" w:fill="auto"/>
                          <w:lang w:val="en-US" w:eastAsia="en-US" w:bidi="en-US"/>
                        </w:rPr>
                        <w:t>+</w:t>
                      </w:r>
                      <w:r>
                        <w:rPr>
                          <w:color w:val="000000"/>
                          <w:spacing w:val="0"/>
                          <w:w w:val="100"/>
                          <w:position w:val="0"/>
                          <w:shd w:val="clear" w:color="auto" w:fill="auto"/>
                          <w:lang w:val="en-US" w:eastAsia="en-US" w:bidi="en-US"/>
                        </w:rPr>
                        <w:t>University of Alabama at Birmingham, Birmingham, Alabama.</w:t>
                      </w:r>
                    </w:p>
                    <w:p>
                      <w:pPr>
                        <w:pStyle w:val="Style1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en-US" w:eastAsia="en-US" w:bidi="en-US"/>
                        </w:rPr>
                        <w:t>Address requests for reprint to Paul Eleazer, SDB 417 1530 Third Avenue, South, Birmingham, AL 35294-0007.</w:t>
                      </w:r>
                    </w:p>
                    <w:p>
                      <w:pPr>
                        <w:pStyle w:val="Style1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en-US" w:eastAsia="en-US" w:bidi="en-US"/>
                        </w:rPr>
                        <w:t>Copyright © 2005 by the American Association of Endodontists</w:t>
                      </w:r>
                    </w:p>
                  </w:txbxContent>
                </v:textbox>
                <w10:wrap type="square" anchorx="page"/>
              </v:shape>
            </w:pict>
          </mc:Fallback>
        </mc:AlternateContent>
      </w:r>
    </w:p>
    <w:p>
      <w:pPr>
        <w:pStyle w:val="Style15"/>
        <w:keepNext/>
        <w:keepLines/>
        <w:widowControl w:val="0"/>
        <w:shd w:val="clear" w:color="auto" w:fill="auto"/>
        <w:bidi w:val="0"/>
        <w:spacing w:before="0"/>
        <w:ind w:left="0" w:firstLine="0"/>
        <w:jc w:val="left"/>
      </w:pPr>
      <w:bookmarkStart w:id="0" w:name="bookmark0"/>
      <w:r>
        <w:rPr>
          <w:color w:val="000000"/>
          <w:spacing w:val="0"/>
          <w:w w:val="100"/>
          <w:position w:val="0"/>
          <w:shd w:val="clear" w:color="auto" w:fill="auto"/>
          <w:lang w:val="en-US" w:eastAsia="en-US" w:bidi="en-US"/>
        </w:rPr>
        <w:t>Pilot Study of Correlation of Pulp Stones with Cardiovascular Disease</w:t>
      </w:r>
      <w:bookmarkEnd w:id="0"/>
    </w:p>
    <w:p>
      <w:pPr>
        <w:pStyle w:val="Style17"/>
        <w:keepNext w:val="0"/>
        <w:keepLines w:val="0"/>
        <w:widowControl w:val="0"/>
        <w:shd w:val="clear" w:color="auto" w:fill="auto"/>
        <w:bidi w:val="0"/>
        <w:spacing w:before="0" w:line="240" w:lineRule="auto"/>
        <w:ind w:right="0" w:firstLine="0"/>
        <w:jc w:val="left"/>
      </w:pPr>
      <w:r>
        <w:rPr>
          <w:rFonts w:ascii="Times New Roman" w:eastAsia="Times New Roman" w:hAnsi="Times New Roman" w:cs="Times New Roman"/>
          <w:color w:val="000000"/>
          <w:spacing w:val="0"/>
          <w:w w:val="100"/>
          <w:position w:val="0"/>
          <w:sz w:val="24"/>
          <w:szCs w:val="24"/>
          <w:shd w:val="clear" w:color="auto" w:fill="auto"/>
          <w:lang w:val="en-US" w:eastAsia="en-US" w:bidi="en-US"/>
        </w:rPr>
        <w:t>A.C. Edds,* J.E. Walden,* J.P. Scheetz,* L.J. Goldsmith,* C.L Drisko,*'</w:t>
      </w:r>
      <w:r>
        <w:rPr>
          <w:rFonts w:ascii="Times New Roman" w:eastAsia="Times New Roman" w:hAnsi="Times New Roman" w:cs="Times New Roman"/>
          <w:color w:val="000000"/>
          <w:spacing w:val="0"/>
          <w:w w:val="100"/>
          <w:position w:val="0"/>
          <w:sz w:val="24"/>
          <w:szCs w:val="24"/>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and P.D. Eleazer*</w:t>
      </w:r>
    </w:p>
    <w:p>
      <w:pPr>
        <w:pStyle w:val="Style10"/>
        <w:keepNext w:val="0"/>
        <w:keepLines w:val="0"/>
        <w:widowControl w:val="0"/>
        <w:shd w:val="clear" w:color="auto" w:fill="auto"/>
        <w:bidi w:val="0"/>
        <w:spacing w:before="0" w:line="221" w:lineRule="atLeast"/>
        <w:ind w:left="0" w:right="0" w:firstLine="0"/>
        <w:jc w:val="both"/>
      </w:pPr>
      <w:r>
        <w:rPr>
          <w:rFonts w:ascii="Times New Roman" w:eastAsia="Times New Roman" w:hAnsi="Times New Roman" w:cs="Times New Roman"/>
          <w:b/>
          <w:bCs/>
          <w:color w:val="000000"/>
          <w:spacing w:val="0"/>
          <w:w w:val="100"/>
          <w:position w:val="-7"/>
          <w:sz w:val="28"/>
          <w:szCs w:val="28"/>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alcification in the dental pulp can lead to denticles, commonly known as pulp stones (1). There are many theories as to the etiology of pulpal calcification. As a person</w:t>
      </w:r>
    </w:p>
    <w:p>
      <w:pPr>
        <w:pStyle w:val="Style10"/>
        <w:keepNext w:val="0"/>
        <w:keepLines w:val="0"/>
        <w:widowControl w:val="0"/>
        <w:shd w:val="clear" w:color="auto" w:fill="auto"/>
        <w:bidi w:val="0"/>
        <w:spacing w:before="0" w:after="0"/>
        <w:ind w:left="0" w:right="0" w:firstLine="400"/>
        <w:jc w:val="both"/>
      </w:pPr>
      <w:r>
        <w:rPr>
          <w:rFonts w:ascii="Times New Roman" w:eastAsia="Times New Roman" w:hAnsi="Times New Roman" w:cs="Times New Roman"/>
          <w:color w:val="000000"/>
          <w:spacing w:val="0"/>
          <w:w w:val="100"/>
          <w:position w:val="0"/>
          <w:shd w:val="clear" w:color="auto" w:fill="auto"/>
          <w:lang w:val="en-US" w:eastAsia="en-US" w:bidi="en-US"/>
        </w:rPr>
        <w:t>ages, the size of the pulp chamber is reduced, there is a decrease in vascular and cellular elements, and an increase in fibrous elements (2). There is also evidence that hyper</w:t>
        <w:softHyphen/>
        <w:t xml:space="preserve">calcemia, gout and renal lithiasis are predisposing factors to pulpal calcification (3). </w:t>
      </w:r>
      <w:r>
        <w:rPr>
          <w:rFonts w:ascii="Times New Roman" w:eastAsia="Times New Roman" w:hAnsi="Times New Roman" w:cs="Times New Roman"/>
          <w:color w:val="000000"/>
          <w:spacing w:val="0"/>
          <w:w w:val="100"/>
          <w:position w:val="0"/>
          <w:shd w:val="clear" w:color="auto" w:fill="auto"/>
          <w:lang w:val="tr-TR" w:eastAsia="tr-TR" w:bidi="tr-TR"/>
        </w:rPr>
        <w:t xml:space="preserve">Nâsström et al. </w:t>
      </w:r>
      <w:r>
        <w:rPr>
          <w:rFonts w:ascii="Times New Roman" w:eastAsia="Times New Roman" w:hAnsi="Times New Roman" w:cs="Times New Roman"/>
          <w:color w:val="000000"/>
          <w:spacing w:val="0"/>
          <w:w w:val="100"/>
          <w:position w:val="0"/>
          <w:shd w:val="clear" w:color="auto" w:fill="auto"/>
          <w:lang w:val="en-US" w:eastAsia="en-US" w:bidi="en-US"/>
        </w:rPr>
        <w:t>(4) show that narrowing and calcification of the pulpal chamber are found with increased incidence in patients with end-stage renal disease. Others dem</w:t>
        <w:softHyphen/>
        <w:t>onstrate that periodontal disease and caries are contributors to pulpal calcification. Carious lesions stimulate inflammatory changes within the pulp leading to secondary (reparative) dentin formation and increased calcification (5). Periodontal disease interferes with the blood supply and nutrition of the pulp causing a decrease in cellular elements and an increase in calcification (6). Other studies show an association be</w:t>
        <w:softHyphen/>
        <w:t>tween periodontal disease and CVD, indicating that periodontal inflammation secondary to infection may have a role in systemic vascular disease via inflammatory mediators (7, 8).</w:t>
      </w:r>
    </w:p>
    <w:p>
      <w:pPr>
        <w:pStyle w:val="Style10"/>
        <w:keepNext w:val="0"/>
        <w:keepLines w:val="0"/>
        <w:widowControl w:val="0"/>
        <w:shd w:val="clear" w:color="auto" w:fill="auto"/>
        <w:bidi w:val="0"/>
        <w:spacing w:before="0" w:after="0"/>
        <w:ind w:left="0" w:right="0" w:firstLine="400"/>
        <w:jc w:val="both"/>
      </w:pPr>
      <w:r>
        <w:rPr>
          <w:rFonts w:ascii="Times New Roman" w:eastAsia="Times New Roman" w:hAnsi="Times New Roman" w:cs="Times New Roman"/>
          <w:color w:val="000000"/>
          <w:spacing w:val="0"/>
          <w:w w:val="100"/>
          <w:position w:val="0"/>
          <w:shd w:val="clear" w:color="auto" w:fill="auto"/>
          <w:lang w:val="en-US" w:eastAsia="en-US" w:bidi="en-US"/>
        </w:rPr>
        <w:t>Like pulp stones, calcification of carotid artery plaques is often an incidental finding on dental radiographs. Atherosclerotic fibrofatty plaque formation in the intima of arteries causes lumen narrowing and reduction in blood flow, and thus CVD (9). Carotid artery atheromas are found with increased incidence on panoramic films of patients with type 2 diabetes mellitus (10) and postmenopausal women, placing them at an increased risk of stroke and myocardial infarction because of atherosclerosis (11).</w:t>
      </w:r>
    </w:p>
    <w:p>
      <w:pPr>
        <w:pStyle w:val="Style10"/>
        <w:keepNext w:val="0"/>
        <w:keepLines w:val="0"/>
        <w:widowControl w:val="0"/>
        <w:shd w:val="clear" w:color="auto" w:fill="auto"/>
        <w:bidi w:val="0"/>
        <w:spacing w:before="0" w:after="0"/>
        <w:ind w:left="0" w:right="0" w:firstLine="400"/>
        <w:jc w:val="both"/>
      </w:pPr>
      <w:r>
        <w:rPr>
          <w:rFonts w:ascii="Times New Roman" w:eastAsia="Times New Roman" w:hAnsi="Times New Roman" w:cs="Times New Roman"/>
          <w:color w:val="000000"/>
          <w:spacing w:val="0"/>
          <w:w w:val="100"/>
          <w:position w:val="0"/>
          <w:shd w:val="clear" w:color="auto" w:fill="auto"/>
          <w:lang w:val="en-US" w:eastAsia="en-US" w:bidi="en-US"/>
        </w:rPr>
        <w:t>Moura and Paiva (12) confirmed increased pulpal calcifications in subjects with coronary atherosclerosis upon radiographic examination. Bernick (13) finds calcifi</w:t>
        <w:softHyphen/>
        <w:t>cations and lumen narrowing within extirpated dental pulp vessels, both medium and small precapillary arterioles, in people as young as 40 yr of age. Ninomiya et al. (14) isolates the noncollagenous protein osteopontin, found in atherosclerotic plaques, in pulp stones by immunohistochemistry.</w:t>
      </w:r>
    </w:p>
    <w:p>
      <w:pPr>
        <w:pStyle w:val="Style10"/>
        <w:keepNext w:val="0"/>
        <w:keepLines w:val="0"/>
        <w:widowControl w:val="0"/>
        <w:shd w:val="clear" w:color="auto" w:fill="auto"/>
        <w:bidi w:val="0"/>
        <w:spacing w:before="0" w:after="0"/>
        <w:ind w:left="0" w:right="0" w:firstLine="400"/>
        <w:jc w:val="both"/>
      </w:pPr>
      <w:r>
        <w:rPr>
          <w:rFonts w:ascii="Times New Roman" w:eastAsia="Times New Roman" w:hAnsi="Times New Roman" w:cs="Times New Roman"/>
          <w:color w:val="000000"/>
          <w:spacing w:val="0"/>
          <w:w w:val="100"/>
          <w:position w:val="0"/>
          <w:shd w:val="clear" w:color="auto" w:fill="auto"/>
          <w:lang w:val="en-US" w:eastAsia="en-US" w:bidi="en-US"/>
        </w:rPr>
        <w:t>Yet, there is conflicting literature on this subject. Although Kreil et al. (15) dem</w:t>
        <w:softHyphen/>
        <w:t>onstrates Ungual artery plaques in atherosclerotic monkeys, no similar changes are seen in pulpal arterioles. Oguntebi et al. (13) show pulpal arteriolar lumen narrowing and atheromatous plaque development without evidence of calicification in hypercho- lesterolemic-induced swine. The study was Umited by its short duration, which could explain the absence of calcifications.</w:t>
      </w:r>
    </w:p>
    <w:p>
      <w:pPr>
        <w:pStyle w:val="Style10"/>
        <w:keepNext w:val="0"/>
        <w:keepLines w:val="0"/>
        <w:widowControl w:val="0"/>
        <w:shd w:val="clear" w:color="auto" w:fill="auto"/>
        <w:bidi w:val="0"/>
        <w:spacing w:before="0" w:after="320"/>
        <w:ind w:left="0" w:right="0" w:firstLine="400"/>
        <w:jc w:val="both"/>
      </w:pPr>
      <w:r>
        <w:rPr>
          <w:rFonts w:ascii="Times New Roman" w:eastAsia="Times New Roman" w:hAnsi="Times New Roman" w:cs="Times New Roman"/>
          <w:color w:val="000000"/>
          <w:spacing w:val="0"/>
          <w:w w:val="100"/>
          <w:position w:val="0"/>
          <w:shd w:val="clear" w:color="auto" w:fill="auto"/>
          <w:lang w:val="en-US" w:eastAsia="en-US" w:bidi="en-US"/>
        </w:rPr>
        <w:t>The purpose of this study was to determine if a relationship exists between a patient’s history of CVD, or a family history of CVD, and the presence of pulp stones. The presence of the calcifications within waUs of pulp vessels suggests a possible correlation between pulp stones and atherosclerosis in other vessels. Our hypothesis was that the same factors leading to atherosclerosis and calcified atheromas in large vessels simi</w:t>
        <w:softHyphen/>
        <w:t>larly cause atherosclerosis and calcification of smaU vessels, and thus pulp stones. Assuming this premise, the identification of pulp stones could have some diagnostic value for CVD.</w:t>
      </w:r>
    </w:p>
    <w:p>
      <w:pPr>
        <w:pStyle w:val="Style19"/>
        <w:keepNext/>
        <w:keepLines/>
        <w:widowControl w:val="0"/>
        <w:shd w:val="clear" w:color="auto" w:fill="auto"/>
        <w:bidi w:val="0"/>
        <w:spacing w:before="0" w:after="40" w:line="240" w:lineRule="auto"/>
        <w:ind w:left="5960" w:right="0" w:firstLine="0"/>
        <w:jc w:val="left"/>
      </w:pPr>
      <w:bookmarkStart w:id="1" w:name="bookmark1"/>
      <w:r>
        <w:rPr>
          <w:color w:val="000000"/>
          <w:spacing w:val="0"/>
          <w:position w:val="0"/>
          <w:shd w:val="clear" w:color="auto" w:fill="auto"/>
          <w:lang w:val="en-US" w:eastAsia="en-US" w:bidi="en-US"/>
        </w:rPr>
        <w:t>Materials and Methods</w:t>
      </w:r>
      <w:bookmarkEnd w:id="1"/>
    </w:p>
    <w:p>
      <w:pPr>
        <w:pStyle w:val="Style10"/>
        <w:keepNext w:val="0"/>
        <w:keepLines w:val="0"/>
        <w:widowControl w:val="0"/>
        <w:shd w:val="clear" w:color="auto" w:fill="auto"/>
        <w:bidi w:val="0"/>
        <w:spacing w:before="0" w:after="240" w:line="286" w:lineRule="auto"/>
        <w:ind w:left="4020" w:right="0" w:firstLine="360"/>
        <w:jc w:val="both"/>
      </w:pPr>
      <w:r>
        <w:rPr>
          <w:rFonts w:ascii="Times New Roman" w:eastAsia="Times New Roman" w:hAnsi="Times New Roman" w:cs="Times New Roman"/>
          <w:color w:val="000000"/>
          <w:spacing w:val="0"/>
          <w:w w:val="100"/>
          <w:position w:val="0"/>
          <w:shd w:val="clear" w:color="auto" w:fill="auto"/>
          <w:lang w:val="en-US" w:eastAsia="en-US" w:bidi="en-US"/>
        </w:rPr>
        <w:t>Fifty-five dental patients from the University of LouisviUe School of Dentistry were consecutively invited to participate. The patients were between the ages of 20 to 55. Ages above 55 were excluded as the incidence of pulp stones increases with increasing age. They agreed to participate via a university human studies committee-approved recruit</w:t>
        <w:softHyphen/>
        <w:t>ment and consent procedure. To be eligible to participate, the patient had to have at</w:t>
      </w:r>
      <w:r>
        <w:br w:type="page"/>
      </w:r>
    </w:p>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TABLE 1. </w:t>
      </w:r>
      <w:r>
        <w:rPr>
          <w:rFonts w:ascii="Times New Roman" w:eastAsia="Times New Roman" w:hAnsi="Times New Roman" w:cs="Times New Roman"/>
          <w:color w:val="000000"/>
          <w:spacing w:val="0"/>
          <w:w w:val="100"/>
          <w:position w:val="0"/>
          <w:sz w:val="15"/>
          <w:szCs w:val="15"/>
          <w:shd w:val="clear" w:color="auto" w:fill="auto"/>
          <w:lang w:val="en-US" w:eastAsia="en-US" w:bidi="en-US"/>
        </w:rPr>
        <w:t>Questionnaire</w:t>
      </w:r>
    </w:p>
    <w:tbl>
      <w:tblPr>
        <w:tblOverlap w:val="never"/>
        <w:jc w:val="center"/>
        <w:tblLayout w:type="fixed"/>
      </w:tblPr>
      <w:tblGrid>
        <w:gridCol w:w="1565"/>
        <w:gridCol w:w="614"/>
        <w:gridCol w:w="1123"/>
        <w:gridCol w:w="518"/>
        <w:gridCol w:w="1118"/>
        <w:gridCol w:w="523"/>
        <w:gridCol w:w="1118"/>
        <w:gridCol w:w="523"/>
        <w:gridCol w:w="1118"/>
        <w:gridCol w:w="523"/>
        <w:gridCol w:w="936"/>
      </w:tblGrid>
      <w:tr>
        <w:trPr>
          <w:trHeight w:val="22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Disease/Condition</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74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Yourself</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70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Father</w:t>
            </w:r>
          </w:p>
        </w:tc>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68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Mother</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Brother</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8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Sister</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Yes</w:t>
            </w:r>
          </w:p>
        </w:tc>
        <w:tc>
          <w:tcPr>
            <w:tcBorders/>
            <w:shd w:val="clear" w:color="auto" w:fill="FFFFFF"/>
            <w:vAlign w:val="bottom"/>
          </w:tcPr>
          <w:p>
            <w:pPr>
              <w:pStyle w:val="Style25"/>
              <w:keepNext w:val="0"/>
              <w:keepLines w:val="0"/>
              <w:widowControl w:val="0"/>
              <w:shd w:val="clear" w:color="auto" w:fill="auto"/>
              <w:tabs>
                <w:tab w:pos="446" w:val="left"/>
              </w:tabs>
              <w:bidi w:val="0"/>
              <w:spacing w:before="0" w:after="0" w:line="240" w:lineRule="auto"/>
              <w:ind w:left="0" w:right="0" w:firstLine="0"/>
              <w:jc w:val="both"/>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No</w:t>
              <w:tab/>
              <w:t>Do not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80" w:firstLine="0"/>
              <w:jc w:val="center"/>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Yes</w:t>
            </w:r>
          </w:p>
        </w:tc>
        <w:tc>
          <w:tcPr>
            <w:tcBorders/>
            <w:shd w:val="clear" w:color="auto" w:fill="FFFFFF"/>
            <w:vAlign w:val="bottom"/>
          </w:tcPr>
          <w:p>
            <w:pPr>
              <w:pStyle w:val="Style25"/>
              <w:keepNext w:val="0"/>
              <w:keepLines w:val="0"/>
              <w:widowControl w:val="0"/>
              <w:shd w:val="clear" w:color="auto" w:fill="auto"/>
              <w:tabs>
                <w:tab w:pos="451" w:val="left"/>
              </w:tabs>
              <w:bidi w:val="0"/>
              <w:spacing w:before="0" w:after="0" w:line="240" w:lineRule="auto"/>
              <w:ind w:left="0" w:right="0" w:firstLine="0"/>
              <w:jc w:val="both"/>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No</w:t>
              <w:tab/>
              <w:t>Do not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80" w:firstLine="0"/>
              <w:jc w:val="center"/>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Yes</w:t>
            </w:r>
          </w:p>
        </w:tc>
        <w:tc>
          <w:tcPr>
            <w:tcBorders/>
            <w:shd w:val="clear" w:color="auto" w:fill="FFFFFF"/>
            <w:vAlign w:val="bottom"/>
          </w:tcPr>
          <w:p>
            <w:pPr>
              <w:pStyle w:val="Style25"/>
              <w:keepNext w:val="0"/>
              <w:keepLines w:val="0"/>
              <w:widowControl w:val="0"/>
              <w:shd w:val="clear" w:color="auto" w:fill="auto"/>
              <w:tabs>
                <w:tab w:pos="451" w:val="left"/>
              </w:tabs>
              <w:bidi w:val="0"/>
              <w:spacing w:before="0" w:after="0" w:line="240" w:lineRule="auto"/>
              <w:ind w:left="0" w:right="0" w:firstLine="0"/>
              <w:jc w:val="both"/>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No</w:t>
              <w:tab/>
              <w:t>Do not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80" w:firstLine="0"/>
              <w:jc w:val="center"/>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Yes</w:t>
            </w:r>
          </w:p>
        </w:tc>
        <w:tc>
          <w:tcPr>
            <w:tcBorders/>
            <w:shd w:val="clear" w:color="auto" w:fill="FFFFFF"/>
            <w:vAlign w:val="bottom"/>
          </w:tcPr>
          <w:p>
            <w:pPr>
              <w:pStyle w:val="Style25"/>
              <w:keepNext w:val="0"/>
              <w:keepLines w:val="0"/>
              <w:widowControl w:val="0"/>
              <w:shd w:val="clear" w:color="auto" w:fill="auto"/>
              <w:tabs>
                <w:tab w:pos="442" w:val="left"/>
              </w:tabs>
              <w:bidi w:val="0"/>
              <w:spacing w:before="0" w:after="0" w:line="240" w:lineRule="auto"/>
              <w:ind w:left="0" w:right="0" w:firstLine="0"/>
              <w:jc w:val="both"/>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No</w:t>
              <w:tab/>
              <w:t>Do not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80" w:firstLine="0"/>
              <w:jc w:val="center"/>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Yes</w:t>
            </w:r>
          </w:p>
        </w:tc>
        <w:tc>
          <w:tcPr>
            <w:tcBorders/>
            <w:shd w:val="clear" w:color="auto" w:fill="FFFFFF"/>
            <w:vAlign w:val="bottom"/>
          </w:tcPr>
          <w:p>
            <w:pPr>
              <w:pStyle w:val="Style25"/>
              <w:keepNext w:val="0"/>
              <w:keepLines w:val="0"/>
              <w:widowControl w:val="0"/>
              <w:shd w:val="clear" w:color="auto" w:fill="auto"/>
              <w:tabs>
                <w:tab w:pos="456" w:val="left"/>
              </w:tabs>
              <w:bidi w:val="0"/>
              <w:spacing w:before="0" w:after="0" w:line="240" w:lineRule="auto"/>
              <w:ind w:left="0" w:right="0" w:firstLine="0"/>
              <w:jc w:val="both"/>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No</w:t>
              <w:tab/>
              <w:t>Do not</w:t>
            </w:r>
          </w:p>
        </w:tc>
      </w:tr>
      <w:tr>
        <w:trPr>
          <w:trHeight w:val="15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560" w:righ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know</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560" w:righ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know</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560" w:righ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know</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560" w:righ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know</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580" w:righ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know</w:t>
            </w:r>
          </w:p>
        </w:tc>
      </w:tr>
    </w:tbl>
    <w:p>
      <w:pPr>
        <w:pStyle w:val="Style21"/>
        <w:keepNext w:val="0"/>
        <w:keepLines w:val="0"/>
        <w:widowControl w:val="0"/>
        <w:shd w:val="clear" w:color="auto" w:fill="auto"/>
        <w:bidi w:val="0"/>
        <w:spacing w:before="0" w:after="0" w:line="28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Chest pain (angina)</w:t>
      </w:r>
    </w:p>
    <w:p>
      <w:pPr>
        <w:widowControl w:val="0"/>
        <w:spacing w:after="159" w:line="1" w:lineRule="exact"/>
      </w:pPr>
    </w:p>
    <w:p>
      <w:pPr>
        <w:pStyle w:val="Style29"/>
        <w:keepNext w:val="0"/>
        <w:keepLines w:val="0"/>
        <w:widowControl w:val="0"/>
        <w:shd w:val="clear" w:color="auto" w:fill="auto"/>
        <w:bidi w:val="0"/>
        <w:spacing w:before="0" w:after="100" w:line="434" w:lineRule="auto"/>
        <w:ind w:left="0" w:right="9120" w:firstLine="14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Heart attack Heart Surgery</w:t>
      </w:r>
    </w:p>
    <w:p>
      <w:pPr>
        <w:pStyle w:val="Style29"/>
        <w:keepNext w:val="0"/>
        <w:keepLines w:val="0"/>
        <w:widowControl w:val="0"/>
        <w:shd w:val="clear" w:color="auto" w:fill="auto"/>
        <w:bidi w:val="0"/>
        <w:spacing w:before="0" w:after="160" w:line="283" w:lineRule="auto"/>
        <w:ind w:left="0" w:right="8480" w:firstLine="14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High blood pressure (Hypertension)</w:t>
      </w:r>
    </w:p>
    <w:p>
      <w:pPr>
        <w:pStyle w:val="Style29"/>
        <w:keepNext w:val="0"/>
        <w:keepLines w:val="0"/>
        <w:widowControl w:val="0"/>
        <w:shd w:val="clear" w:color="auto" w:fill="auto"/>
        <w:bidi w:val="0"/>
        <w:spacing w:before="0" w:after="160" w:line="283" w:lineRule="auto"/>
        <w:ind w:left="0" w:right="8480" w:firstLine="14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Congestive Heart Failure (CHF)</w:t>
      </w:r>
    </w:p>
    <w:p>
      <w:pPr>
        <w:pStyle w:val="Style29"/>
        <w:keepNext w:val="0"/>
        <w:keepLines w:val="0"/>
        <w:widowControl w:val="0"/>
        <w:shd w:val="clear" w:color="auto" w:fill="auto"/>
        <w:bidi w:val="0"/>
        <w:spacing w:before="0" w:after="160" w:line="283" w:lineRule="auto"/>
        <w:ind w:left="0" w:right="8480" w:firstLine="14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Transient ischemic attack (TIA)</w:t>
      </w:r>
    </w:p>
    <w:p>
      <w:pPr>
        <w:pStyle w:val="Style29"/>
        <w:keepNext w:val="0"/>
        <w:keepLines w:val="0"/>
        <w:widowControl w:val="0"/>
        <w:shd w:val="clear" w:color="auto" w:fill="auto"/>
        <w:bidi w:val="0"/>
        <w:spacing w:before="0" w:after="0" w:line="434"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Stroke</w:t>
      </w:r>
    </w:p>
    <w:p>
      <w:pPr>
        <w:pStyle w:val="Style29"/>
        <w:keepNext w:val="0"/>
        <w:keepLines w:val="0"/>
        <w:widowControl w:val="0"/>
        <w:shd w:val="clear" w:color="auto" w:fill="auto"/>
        <w:bidi w:val="0"/>
        <w:spacing w:before="0" w:after="100" w:line="434" w:lineRule="auto"/>
        <w:ind w:left="0" w:right="8480" w:firstLine="14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Arrhythmia Aneurysm</w:t>
      </w:r>
    </w:p>
    <w:p>
      <w:pPr>
        <w:pStyle w:val="Style29"/>
        <w:keepNext w:val="0"/>
        <w:keepLines w:val="0"/>
        <w:widowControl w:val="0"/>
        <w:shd w:val="clear" w:color="auto" w:fill="auto"/>
        <w:bidi w:val="0"/>
        <w:spacing w:before="0" w:after="140" w:line="283"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Anemia</w:t>
      </w:r>
    </w:p>
    <w:p>
      <w:pPr>
        <w:pStyle w:val="Style29"/>
        <w:keepNext w:val="0"/>
        <w:keepLines w:val="0"/>
        <w:widowControl w:val="0"/>
        <w:shd w:val="clear" w:color="auto" w:fill="auto"/>
        <w:bidi w:val="0"/>
        <w:spacing w:before="0" w:after="100" w:line="360" w:lineRule="auto"/>
        <w:ind w:left="0" w:right="8440" w:firstLine="14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Vascular diseases (vasculitis, Kawasaki, Wegener) Hypercholesterolemia</w:t>
      </w:r>
    </w:p>
    <w:p>
      <w:pPr>
        <w:pStyle w:val="Style29"/>
        <w:keepNext w:val="0"/>
        <w:keepLines w:val="0"/>
        <w:widowControl w:val="0"/>
        <w:shd w:val="clear" w:color="auto" w:fill="auto"/>
        <w:bidi w:val="0"/>
        <w:spacing w:before="0" w:after="180" w:line="283"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Hyperlipidemia</w:t>
      </w:r>
    </w:p>
    <w:p>
      <w:pPr>
        <w:pStyle w:val="Style29"/>
        <w:keepNext w:val="0"/>
        <w:keepLines w:val="0"/>
        <w:widowControl w:val="0"/>
        <w:shd w:val="clear" w:color="auto" w:fill="auto"/>
        <w:bidi w:val="0"/>
        <w:spacing w:before="0" w:after="180" w:line="283"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Kidney disease</w:t>
      </w:r>
    </w:p>
    <w:p>
      <w:pPr>
        <w:pStyle w:val="Style29"/>
        <w:keepNext w:val="0"/>
        <w:keepLines w:val="0"/>
        <w:widowControl w:val="0"/>
        <w:shd w:val="clear" w:color="auto" w:fill="auto"/>
        <w:bidi w:val="0"/>
        <w:spacing w:before="0" w:after="180" w:line="283"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Diabetes</w:t>
      </w:r>
    </w:p>
    <w:p>
      <w:pPr>
        <w:pStyle w:val="Style29"/>
        <w:keepNext w:val="0"/>
        <w:keepLines w:val="0"/>
        <w:widowControl w:val="0"/>
        <w:shd w:val="clear" w:color="auto" w:fill="auto"/>
        <w:bidi w:val="0"/>
        <w:spacing w:before="0" w:after="180" w:line="283"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Gout</w:t>
      </w:r>
    </w:p>
    <w:p>
      <w:pPr>
        <w:pStyle w:val="Style29"/>
        <w:keepNext w:val="0"/>
        <w:keepLines w:val="0"/>
        <w:widowControl w:val="0"/>
        <w:shd w:val="clear" w:color="auto" w:fill="auto"/>
        <w:bidi w:val="0"/>
        <w:spacing w:before="0" w:after="180" w:line="276" w:lineRule="auto"/>
        <w:ind w:left="0" w:right="8440" w:firstLine="14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Metabolic diseases (kidney or gallstones,hyperparathyroid)</w:t>
      </w:r>
    </w:p>
    <w:p>
      <w:pPr>
        <w:pStyle w:val="Style29"/>
        <w:keepNext w:val="0"/>
        <w:keepLines w:val="0"/>
        <w:widowControl w:val="0"/>
        <w:shd w:val="clear" w:color="auto" w:fill="auto"/>
        <w:bidi w:val="0"/>
        <w:spacing w:before="0" w:after="0" w:line="266" w:lineRule="auto"/>
        <w:ind w:left="0" w:right="8440" w:firstLine="140"/>
        <w:jc w:val="left"/>
        <w:rPr>
          <w:sz w:val="12"/>
          <w:szCs w:val="12"/>
        </w:rPr>
        <w:sectPr>
          <w:footnotePr>
            <w:pos w:val="pageBottom"/>
            <w:numFmt w:val="decimal"/>
            <w:numRestart w:val="continuous"/>
          </w:footnotePr>
          <w:type w:val="continuous"/>
          <w:pgSz w:w="11702" w:h="15662"/>
          <w:pgMar w:top="910" w:left="898" w:right="725" w:bottom="108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2"/>
          <w:szCs w:val="12"/>
          <w:shd w:val="clear" w:color="auto" w:fill="auto"/>
          <w:lang w:val="en-US" w:eastAsia="en-US" w:bidi="en-US"/>
        </w:rPr>
        <w:t>Connective tissue disorders (lupus,scleroderma)</w:t>
      </w:r>
    </w:p>
    <w:p>
      <w:pPr>
        <w:widowControl w:val="0"/>
        <w:spacing w:before="40" w:after="40" w:line="240" w:lineRule="exact"/>
        <w:rPr>
          <w:sz w:val="19"/>
          <w:szCs w:val="19"/>
        </w:rPr>
      </w:pPr>
    </w:p>
    <w:p>
      <w:pPr>
        <w:widowControl w:val="0"/>
        <w:spacing w:line="1" w:lineRule="exact"/>
        <w:sectPr>
          <w:footnotePr>
            <w:pos w:val="pageBottom"/>
            <w:numFmt w:val="decimal"/>
            <w:numRestart w:val="continuous"/>
          </w:footnotePr>
          <w:type w:val="continuous"/>
          <w:pgSz w:w="11702" w:h="15662"/>
          <w:pgMar w:top="893" w:left="0" w:right="0" w:bottom="1042"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82" behindDoc="0" locked="0" layoutInCell="1" allowOverlap="1">
                <wp:simplePos x="0" y="0"/>
                <wp:positionH relativeFrom="page">
                  <wp:posOffset>2136775</wp:posOffset>
                </wp:positionH>
                <wp:positionV relativeFrom="paragraph">
                  <wp:posOffset>201295</wp:posOffset>
                </wp:positionV>
                <wp:extent cx="1334770" cy="880745"/>
                <wp:wrapSquare wrapText="left"/>
                <wp:docPr id="13" name="Shape 13"/>
                <a:graphic xmlns:a="http://schemas.openxmlformats.org/drawingml/2006/main">
                  <a:graphicData uri="http://schemas.microsoft.com/office/word/2010/wordprocessingShape">
                    <wps:wsp>
                      <wps:cNvSpPr txBox="1"/>
                      <wps:spPr>
                        <a:xfrm>
                          <a:ext cx="1334770" cy="880745"/>
                        </a:xfrm>
                        <a:prstGeom prst="rect"/>
                        <a:noFill/>
                      </wps:spPr>
                      <wps:txbx>
                        <w:txbxContent>
                          <w:p>
                            <w:pPr>
                              <w:pStyle w:val="Style32"/>
                              <w:keepNext w:val="0"/>
                              <w:keepLines w:val="0"/>
                              <w:widowControl w:val="0"/>
                              <w:shd w:val="clear" w:color="auto" w:fill="auto"/>
                              <w:bidi w:val="0"/>
                              <w:spacing w:before="0" w:after="120" w:line="240" w:lineRule="auto"/>
                              <w:ind w:left="160" w:right="0" w:firstLine="0"/>
                              <w:jc w:val="left"/>
                            </w:pPr>
                            <w:r>
                              <w:rPr>
                                <w:color w:val="000000"/>
                                <w:spacing w:val="0"/>
                                <w:w w:val="100"/>
                                <w:position w:val="0"/>
                                <w:shd w:val="clear" w:color="auto" w:fill="auto"/>
                                <w:lang w:val="en-US" w:eastAsia="en-US" w:bidi="en-US"/>
                              </w:rPr>
                              <w:t>Other Diseases/Conditions</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Anemia</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Vasculitis</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Kidney Disease</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Gout</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Metabolic Diseases*</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Connective Tissue Disorders</w:t>
                            </w:r>
                            <w:r>
                              <w:rPr>
                                <w:color w:val="000000"/>
                                <w:spacing w:val="0"/>
                                <w:w w:val="100"/>
                                <w:position w:val="0"/>
                                <w:shd w:val="clear" w:color="auto" w:fill="auto"/>
                                <w:vertAlign w:val="superscript"/>
                                <w:lang w:val="en-US" w:eastAsia="en-US" w:bidi="en-US"/>
                              </w:rPr>
                              <w:t>1</w:t>
                            </w:r>
                          </w:p>
                        </w:txbxContent>
                      </wps:txbx>
                      <wps:bodyPr lIns="0" tIns="0" rIns="0" bIns="0">
                        <a:noAutoFit/>
                      </wps:bodyPr>
                    </wps:wsp>
                  </a:graphicData>
                </a:graphic>
              </wp:anchor>
            </w:drawing>
          </mc:Choice>
          <mc:Fallback>
            <w:pict>
              <v:shape id="_x0000_s1039" type="#_x0000_t202" style="position:absolute;margin-left:168.25pt;margin-top:15.85pt;width:105.09999999999999pt;height:69.349999999999994pt;z-index:-125829371;mso-wrap-distance-left:9.pt;mso-wrap-distance-right:9.pt;mso-position-horizontal-relative:page" filled="f" stroked="f">
                <v:textbox inset="0,0,0,0">
                  <w:txbxContent>
                    <w:p>
                      <w:pPr>
                        <w:pStyle w:val="Style32"/>
                        <w:keepNext w:val="0"/>
                        <w:keepLines w:val="0"/>
                        <w:widowControl w:val="0"/>
                        <w:shd w:val="clear" w:color="auto" w:fill="auto"/>
                        <w:bidi w:val="0"/>
                        <w:spacing w:before="0" w:after="120" w:line="240" w:lineRule="auto"/>
                        <w:ind w:left="160" w:right="0" w:firstLine="0"/>
                        <w:jc w:val="left"/>
                      </w:pPr>
                      <w:r>
                        <w:rPr>
                          <w:color w:val="000000"/>
                          <w:spacing w:val="0"/>
                          <w:w w:val="100"/>
                          <w:position w:val="0"/>
                          <w:shd w:val="clear" w:color="auto" w:fill="auto"/>
                          <w:lang w:val="en-US" w:eastAsia="en-US" w:bidi="en-US"/>
                        </w:rPr>
                        <w:t>Other Diseases/Conditions</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Anemia</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Vasculitis</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Kidney Disease</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Gout</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Metabolic Diseases*</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Connective Tissue Disorders</w:t>
                      </w:r>
                      <w:r>
                        <w:rPr>
                          <w:color w:val="000000"/>
                          <w:spacing w:val="0"/>
                          <w:w w:val="100"/>
                          <w:position w:val="0"/>
                          <w:shd w:val="clear" w:color="auto" w:fill="auto"/>
                          <w:vertAlign w:val="superscript"/>
                          <w:lang w:val="en-US" w:eastAsia="en-US" w:bidi="en-US"/>
                        </w:rPr>
                        <w:t>1</w:t>
                      </w:r>
                    </w:p>
                  </w:txbxContent>
                </v:textbox>
                <w10:wrap type="square" side="left" anchorx="page"/>
              </v:shape>
            </w:pict>
          </mc:Fallback>
        </mc:AlternateContent>
      </w:r>
      <w:r>
        <mc:AlternateContent>
          <mc:Choice Requires="wps">
            <w:drawing>
              <wp:anchor distT="210185" distB="330200" distL="339725" distR="376555" simplePos="0" relativeHeight="125829384" behindDoc="0" locked="0" layoutInCell="1" allowOverlap="1">
                <wp:simplePos x="0" y="0"/>
                <wp:positionH relativeFrom="page">
                  <wp:posOffset>4090035</wp:posOffset>
                </wp:positionH>
                <wp:positionV relativeFrom="paragraph">
                  <wp:posOffset>222885</wp:posOffset>
                </wp:positionV>
                <wp:extent cx="2618105" cy="536575"/>
                <wp:wrapTopAndBottom/>
                <wp:docPr id="15" name="Shape 15"/>
                <a:graphic xmlns:a="http://schemas.openxmlformats.org/drawingml/2006/main">
                  <a:graphicData uri="http://schemas.microsoft.com/office/word/2010/wordprocessingShape">
                    <wps:wsp>
                      <wps:cNvSpPr txBox="1"/>
                      <wps:spPr>
                        <a:xfrm>
                          <a:ext cx="2618105" cy="536575"/>
                        </a:xfrm>
                        <a:prstGeom prst="rect"/>
                        <a:noFill/>
                      </wps:spPr>
                      <wps:txbx>
                        <w:txbxContent>
                          <w:tbl>
                            <w:tblPr>
                              <w:tblOverlap w:val="never"/>
                              <w:jc w:val="left"/>
                              <w:tblLayout w:type="fixed"/>
                            </w:tblPr>
                            <w:tblGrid>
                              <w:gridCol w:w="1066"/>
                              <w:gridCol w:w="1752"/>
                              <w:gridCol w:w="1306"/>
                            </w:tblGrid>
                            <w:tr>
                              <w:trPr>
                                <w:tblHeade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CVD</w:t>
                                  </w:r>
                                  <w:r>
                                    <w:rPr>
                                      <w:rFonts w:ascii="Arial" w:eastAsia="Arial" w:hAnsi="Arial" w:cs="Arial"/>
                                      <w:b/>
                                      <w:bCs/>
                                      <w:color w:val="000000"/>
                                      <w:spacing w:val="0"/>
                                      <w:w w:val="100"/>
                                      <w:position w:val="0"/>
                                      <w:sz w:val="15"/>
                                      <w:szCs w:val="15"/>
                                      <w:shd w:val="clear" w:color="auto" w:fill="auto"/>
                                      <w:vertAlign w:val="superscript"/>
                                      <w:lang w:val="en-US" w:eastAsia="en-US" w:bidi="en-US"/>
                                    </w:rPr>
                                    <w:t>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380" w:right="0" w:firstLine="2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Family CVD</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Sensitivity</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38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74% (14/19)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38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57% (16/28)</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Specificity</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38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61% (22/36)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38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56% (15/27)</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Odds Ratio</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38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4.4 Cl (1.1, 18.7)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38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 Cl (0.5, 5.5)</w:t>
                                  </w:r>
                                </w:p>
                              </w:tc>
                            </w:tr>
                          </w:tbl>
                          <w:p>
                            <w:pPr>
                              <w:widowControl w:val="0"/>
                              <w:spacing w:line="1" w:lineRule="exact"/>
                            </w:pPr>
                          </w:p>
                        </w:txbxContent>
                      </wps:txbx>
                      <wps:bodyPr lIns="0" tIns="0" rIns="0" bIns="0">
                        <a:noAutoFit/>
                      </wps:bodyPr>
                    </wps:wsp>
                  </a:graphicData>
                </a:graphic>
              </wp:anchor>
            </w:drawing>
          </mc:Choice>
          <mc:Fallback>
            <w:pict>
              <v:shape id="_x0000_s1041" type="#_x0000_t202" style="position:absolute;margin-left:322.05000000000001pt;margin-top:17.550000000000001pt;width:206.15000000000001pt;height:42.25pt;z-index:-125829369;mso-wrap-distance-left:26.75pt;mso-wrap-distance-top:16.550000000000001pt;mso-wrap-distance-right:29.649999999999999pt;mso-wrap-distance-bottom:26.pt;mso-position-horizontal-relative:page" filled="f" stroked="f">
                <v:textbox inset="0,0,0,0">
                  <w:txbxContent>
                    <w:tbl>
                      <w:tblPr>
                        <w:tblOverlap w:val="never"/>
                        <w:jc w:val="left"/>
                        <w:tblLayout w:type="fixed"/>
                      </w:tblPr>
                      <w:tblGrid>
                        <w:gridCol w:w="1066"/>
                        <w:gridCol w:w="1752"/>
                        <w:gridCol w:w="1306"/>
                      </w:tblGrid>
                      <w:tr>
                        <w:trPr>
                          <w:tblHeade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CVD</w:t>
                            </w:r>
                            <w:r>
                              <w:rPr>
                                <w:rFonts w:ascii="Arial" w:eastAsia="Arial" w:hAnsi="Arial" w:cs="Arial"/>
                                <w:b/>
                                <w:bCs/>
                                <w:color w:val="000000"/>
                                <w:spacing w:val="0"/>
                                <w:w w:val="100"/>
                                <w:position w:val="0"/>
                                <w:sz w:val="15"/>
                                <w:szCs w:val="15"/>
                                <w:shd w:val="clear" w:color="auto" w:fill="auto"/>
                                <w:vertAlign w:val="superscript"/>
                                <w:lang w:val="en-US" w:eastAsia="en-US" w:bidi="en-US"/>
                              </w:rPr>
                              <w:t>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380" w:right="0" w:firstLine="2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Family CVD</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Sensitivity</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38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74% (14/19)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38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57% (16/28)</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Specificity</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38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61% (22/36)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38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56% (15/27)</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Odds Ratio</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38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4.4 Cl (1.1, 18.7)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38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 Cl (0.5, 5.5)</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3870325</wp:posOffset>
                </wp:positionH>
                <wp:positionV relativeFrom="paragraph">
                  <wp:posOffset>12700</wp:posOffset>
                </wp:positionV>
                <wp:extent cx="1310640" cy="140335"/>
                <wp:wrapNone/>
                <wp:docPr id="17" name="Shape 17"/>
                <a:graphic xmlns:a="http://schemas.openxmlformats.org/drawingml/2006/main">
                  <a:graphicData uri="http://schemas.microsoft.com/office/word/2010/wordprocessingShape">
                    <wps:wsp>
                      <wps:cNvSpPr txBox="1"/>
                      <wps:spPr>
                        <a:xfrm>
                          <a:ext cx="1310640" cy="14033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TABLE 3. </w:t>
                            </w:r>
                            <w:r>
                              <w:rPr>
                                <w:rFonts w:ascii="Times New Roman" w:eastAsia="Times New Roman" w:hAnsi="Times New Roman" w:cs="Times New Roman"/>
                                <w:color w:val="000000"/>
                                <w:spacing w:val="0"/>
                                <w:w w:val="100"/>
                                <w:position w:val="0"/>
                                <w:sz w:val="15"/>
                                <w:szCs w:val="15"/>
                                <w:shd w:val="clear" w:color="auto" w:fill="auto"/>
                                <w:lang w:val="en-US" w:eastAsia="en-US" w:bidi="en-US"/>
                              </w:rPr>
                              <w:t>Results of Pilot Study</w:t>
                            </w:r>
                          </w:p>
                        </w:txbxContent>
                      </wps:txbx>
                      <wps:bodyPr lIns="0" tIns="0" rIns="0" bIns="0">
                        <a:noAutoFit/>
                      </wps:bodyPr>
                    </wps:wsp>
                  </a:graphicData>
                </a:graphic>
              </wp:anchor>
            </w:drawing>
          </mc:Choice>
          <mc:Fallback>
            <w:pict>
              <v:shape id="_x0000_s1043" type="#_x0000_t202" style="position:absolute;margin-left:304.75pt;margin-top:1.pt;width:103.2pt;height:11.050000000000001pt;z-index:251657729;mso-wrap-distance-left:0;mso-wrap-distance-right:0;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TABLE 3. </w:t>
                      </w:r>
                      <w:r>
                        <w:rPr>
                          <w:rFonts w:ascii="Times New Roman" w:eastAsia="Times New Roman" w:hAnsi="Times New Roman" w:cs="Times New Roman"/>
                          <w:color w:val="000000"/>
                          <w:spacing w:val="0"/>
                          <w:w w:val="100"/>
                          <w:position w:val="0"/>
                          <w:sz w:val="15"/>
                          <w:szCs w:val="15"/>
                          <w:shd w:val="clear" w:color="auto" w:fill="auto"/>
                          <w:lang w:val="en-US" w:eastAsia="en-US" w:bidi="en-US"/>
                        </w:rPr>
                        <w:t>Results of Pilot Study</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3864610</wp:posOffset>
                </wp:positionH>
                <wp:positionV relativeFrom="paragraph">
                  <wp:posOffset>829310</wp:posOffset>
                </wp:positionV>
                <wp:extent cx="3105785" cy="82550"/>
                <wp:wrapNone/>
                <wp:docPr id="19" name="Shape 19"/>
                <a:graphic xmlns:a="http://schemas.openxmlformats.org/drawingml/2006/main">
                  <a:graphicData uri="http://schemas.microsoft.com/office/word/2010/wordprocessingShape">
                    <wps:wsp>
                      <wps:cNvSpPr txBox="1"/>
                      <wps:spPr>
                        <a:xfrm>
                          <a:ext cx="3105785" cy="825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CVD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Cardiovascular Disease.</w:t>
                            </w:r>
                          </w:p>
                        </w:txbxContent>
                      </wps:txbx>
                      <wps:bodyPr lIns="0" tIns="0" rIns="0" bIns="0">
                        <a:noAutoFit/>
                      </wps:bodyPr>
                    </wps:wsp>
                  </a:graphicData>
                </a:graphic>
              </wp:anchor>
            </w:drawing>
          </mc:Choice>
          <mc:Fallback>
            <w:pict>
              <v:shape id="_x0000_s1045" type="#_x0000_t202" style="position:absolute;margin-left:304.30000000000001pt;margin-top:65.299999999999997pt;width:244.55000000000001pt;height:6.5pt;z-index:251657731;mso-wrap-distance-left:0;mso-wrap-distance-right:0;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CVD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Cardiovascular Disease.</w:t>
                      </w:r>
                    </w:p>
                  </w:txbxContent>
                </v:textbox>
                <w10:wrap anchorx="page"/>
              </v:shape>
            </w:pict>
          </mc:Fallback>
        </mc:AlternateContent>
      </w:r>
    </w:p>
    <w:p>
      <w:pPr>
        <w:pStyle w:val="Style10"/>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TABLE 2. </w:t>
      </w:r>
      <w:r>
        <w:rPr>
          <w:rFonts w:ascii="Times New Roman" w:eastAsia="Times New Roman" w:hAnsi="Times New Roman" w:cs="Times New Roman"/>
          <w:color w:val="000000"/>
          <w:spacing w:val="0"/>
          <w:w w:val="100"/>
          <w:position w:val="0"/>
          <w:sz w:val="15"/>
          <w:szCs w:val="15"/>
          <w:shd w:val="clear" w:color="auto" w:fill="auto"/>
          <w:lang w:val="en-US" w:eastAsia="en-US" w:bidi="en-US"/>
        </w:rPr>
        <w:t>Case Definitions for Cardiovascular Disease and Other Diseases</w:t>
      </w:r>
    </w:p>
    <w:p>
      <w:pPr>
        <w:pStyle w:val="Style32"/>
        <w:keepNext w:val="0"/>
        <w:keepLines w:val="0"/>
        <w:widowControl w:val="0"/>
        <w:shd w:val="clear" w:color="auto" w:fill="auto"/>
        <w:bidi w:val="0"/>
        <w:spacing w:before="0" w:after="80" w:line="307" w:lineRule="auto"/>
        <w:ind w:left="180" w:right="0" w:firstLine="0"/>
        <w:jc w:val="left"/>
      </w:pPr>
      <w:r>
        <w:rPr>
          <w:color w:val="000000"/>
          <w:spacing w:val="0"/>
          <w:w w:val="100"/>
          <w:position w:val="0"/>
          <w:shd w:val="clear" w:color="auto" w:fill="auto"/>
          <w:lang w:val="en-US" w:eastAsia="en-US" w:bidi="en-US"/>
        </w:rPr>
        <w:t>Cardiovascular Disease</w:t>
      </w:r>
    </w:p>
    <w:p>
      <w:pPr>
        <w:pStyle w:val="Style12"/>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Angina Pectoris</w:t>
      </w:r>
    </w:p>
    <w:p>
      <w:pPr>
        <w:pStyle w:val="Style12"/>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Myocardial Infarction</w:t>
      </w:r>
    </w:p>
    <w:p>
      <w:pPr>
        <w:pStyle w:val="Style12"/>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Heart Surgery</w:t>
      </w:r>
    </w:p>
    <w:p>
      <w:pPr>
        <w:pStyle w:val="Style12"/>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Hypertension</w:t>
      </w:r>
    </w:p>
    <w:p>
      <w:pPr>
        <w:pStyle w:val="Style12"/>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Congestive Heart Failure</w:t>
      </w:r>
    </w:p>
    <w:p>
      <w:pPr>
        <w:pStyle w:val="Style12"/>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Cerebrovascular Accident</w:t>
      </w:r>
    </w:p>
    <w:p>
      <w:pPr>
        <w:pStyle w:val="Style12"/>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Hypercholesterolemia</w:t>
      </w:r>
    </w:p>
    <w:p>
      <w:pPr>
        <w:pStyle w:val="Style12"/>
        <w:keepNext w:val="0"/>
        <w:keepLines w:val="0"/>
        <w:widowControl w:val="0"/>
        <w:shd w:val="clear" w:color="auto" w:fill="auto"/>
        <w:bidi w:val="0"/>
        <w:spacing w:before="0" w:after="160" w:line="240" w:lineRule="auto"/>
        <w:ind w:left="180" w:right="0" w:firstLine="0"/>
        <w:jc w:val="left"/>
      </w:pPr>
      <w:r>
        <w:rPr>
          <w:color w:val="000000"/>
          <w:spacing w:val="0"/>
          <w:w w:val="100"/>
          <w:position w:val="0"/>
          <w:shd w:val="clear" w:color="auto" w:fill="auto"/>
          <w:lang w:val="en-US" w:eastAsia="en-US" w:bidi="en-US"/>
        </w:rPr>
        <w:t>Arrhythmia</w:t>
      </w:r>
    </w:p>
    <w:p>
      <w:pPr>
        <w:pStyle w:val="Style29"/>
        <w:keepNext w:val="0"/>
        <w:keepLines w:val="0"/>
        <w:widowControl w:val="0"/>
        <w:shd w:val="clear" w:color="auto" w:fill="auto"/>
        <w:bidi w:val="0"/>
        <w:spacing w:before="0" w:after="200" w:line="343"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‘includes gallstones, kidney stones, and hyperparathyroid disease. •{•Includes systemic lupus erythematosus and systemic sclerosis.</w:t>
      </w:r>
    </w:p>
    <w:p>
      <w:pPr>
        <w:pStyle w:val="Style1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least one fully erupted, minimally restored, noncarious molar, free from radiographically observable periodontal disease. Restorations limited to enamel only or shallow dentin; no class V restorations reviewed. Exclusion criteria included history of gout, renal lithiasis, or renal dis</w:t>
        <w:softHyphen/>
        <w:t>ease.</w:t>
      </w:r>
    </w:p>
    <w:p>
      <w:pPr>
        <w:pStyle w:val="Style10"/>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Patients were assisted by an author in completing a questionnaire regarding their cardiovascular disease status, as well as that of their parents and siblings (Table 1). Presence or absence of CVD was deter</w:t>
        <w:softHyphen/>
        <w:t>mined by the information in Table 2. Patients’ periapical radiographs from full mouth series of record were viewed over a light source with a magnifier in blinded fashion by the first author to determine the pres</w:t>
        <w:softHyphen/>
        <w:t>ence or absence of pulp stones. The last author was available for con</w:t>
        <w:softHyphen/>
        <w:t>sultation, also blinded to the results of the questionnaire.</w:t>
      </w:r>
    </w:p>
    <w:p>
      <w:pPr>
        <w:pStyle w:val="Style19"/>
        <w:keepNext/>
        <w:keepLines/>
        <w:widowControl w:val="0"/>
        <w:shd w:val="clear" w:color="auto" w:fill="auto"/>
        <w:bidi w:val="0"/>
        <w:spacing w:before="0" w:after="0" w:line="240" w:lineRule="auto"/>
        <w:ind w:left="0" w:right="0" w:firstLine="0"/>
        <w:jc w:val="center"/>
      </w:pPr>
      <w:bookmarkStart w:id="2" w:name="bookmark2"/>
      <w:r>
        <w:rPr>
          <w:color w:val="000000"/>
          <w:spacing w:val="0"/>
          <w:position w:val="0"/>
          <w:shd w:val="clear" w:color="auto" w:fill="auto"/>
          <w:lang w:val="en-US" w:eastAsia="en-US" w:bidi="en-US"/>
        </w:rPr>
        <w:t>Results</w:t>
      </w:r>
      <w:bookmarkEnd w:id="2"/>
    </w:p>
    <w:p>
      <w:pPr>
        <w:pStyle w:val="Style10"/>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Sensitivity, specificity, and statistical odds ratios were determined using computer aided systems and summarized in Table 3.</w:t>
      </w:r>
    </w:p>
    <w:p>
      <w:pPr>
        <w:pStyle w:val="Style10"/>
        <w:keepNext w:val="0"/>
        <w:keepLines w:val="0"/>
        <w:widowControl w:val="0"/>
        <w:shd w:val="clear" w:color="auto" w:fill="auto"/>
        <w:bidi w:val="0"/>
        <w:spacing w:before="0" w:after="12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Seventy-four percent of patients with reported CVD had detectable pulp stones, while 39% of patients without a history of CVD had pulp stones. The odds ratios disclosed a significant relationship between pre-existing CVD and pulp stones. No correlation was found for family history of CVD and pulp stones. The incidence of pulp stones was greater in the CVD history group. Those without a history of CVD showed a lesser incidence of stones in comparable teeth.</w:t>
      </w:r>
    </w:p>
    <w:p>
      <w:pPr>
        <w:pStyle w:val="Style19"/>
        <w:keepNext/>
        <w:keepLines/>
        <w:widowControl w:val="0"/>
        <w:shd w:val="clear" w:color="auto" w:fill="auto"/>
        <w:bidi w:val="0"/>
        <w:spacing w:before="0" w:after="0" w:line="240" w:lineRule="auto"/>
        <w:ind w:left="0" w:right="0" w:firstLine="0"/>
        <w:jc w:val="center"/>
      </w:pPr>
      <w:bookmarkStart w:id="3" w:name="bookmark3"/>
      <w:r>
        <w:rPr>
          <w:color w:val="000000"/>
          <w:spacing w:val="0"/>
          <w:position w:val="0"/>
          <w:shd w:val="clear" w:color="auto" w:fill="auto"/>
          <w:lang w:val="en-US" w:eastAsia="en-US" w:bidi="en-US"/>
        </w:rPr>
        <w:t>Discussion</w:t>
      </w:r>
      <w:bookmarkEnd w:id="3"/>
    </w:p>
    <w:p>
      <w:pPr>
        <w:pStyle w:val="Style10"/>
        <w:keepNext w:val="0"/>
        <w:keepLines w:val="0"/>
        <w:widowControl w:val="0"/>
        <w:shd w:val="clear" w:color="auto" w:fill="auto"/>
        <w:bidi w:val="0"/>
        <w:spacing w:before="0" w:after="0" w:line="286"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Within the limitations of this pilot study, it appears that patients with cardiovascular disease have an increased prevalence of pulp stones when compared to patients with no reported history of CVD. No rela</w:t>
        <w:softHyphen/>
        <w:t>tionship was found between presence of pulp stones and family history of CVD. The positive presence of pulp stones in patients with cardiovas</w:t>
        <w:softHyphen/>
      </w:r>
      <w:r>
        <w:rPr>
          <w:rFonts w:ascii="Times New Roman" w:eastAsia="Times New Roman" w:hAnsi="Times New Roman" w:cs="Times New Roman"/>
          <w:color w:val="000000"/>
          <w:spacing w:val="0"/>
          <w:w w:val="100"/>
          <w:position w:val="0"/>
          <w:shd w:val="clear" w:color="auto" w:fill="auto"/>
          <w:lang w:val="en-US" w:eastAsia="en-US" w:bidi="en-US"/>
        </w:rPr>
        <w:t>cular disease contributes to our theory that large and small vessel cal</w:t>
        <w:softHyphen/>
        <w:t>cifications have a similar etiology. By limiting the reviewed radiographs to noncarious, minimally restored molars with previously stated exclu</w:t>
        <w:softHyphen/>
        <w:t>sion criteria, we are able to rule out other potential causes for the presence of pulp stones. The self-reported CVD questionnaire although reliable for this pilot study will need to be medically confirmed in future studies.</w:t>
      </w:r>
    </w:p>
    <w:p>
      <w:pPr>
        <w:pStyle w:val="Style10"/>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findings of Kreil et al. (15) are in contradiction to our results, but may not be germane to this study. It is unclear how to relate the ages or risk factors of the monkeys studied by Kreil to the patients studied here. In Kreil’s study, atherosclerosis was induced by diet alone. The presence of pulp stones was noted in posterior teeth that would other</w:t>
        <w:softHyphen/>
        <w:t>wise not be expected to have these calcifications.</w:t>
      </w:r>
    </w:p>
    <w:p>
      <w:pPr>
        <w:pStyle w:val="Style10"/>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The association between pulp stones and cardiovascular disease is of significance. Our study suggests that routine dental radiographs could pos</w:t>
        <w:softHyphen/>
        <w:t>sibly have prognostic significance or even theoretically be used as a rapid screening method for early identification of potential cardiovascular dis</w:t>
        <w:softHyphen/>
        <w:t>ease. Dental radiographs require minimal radiation, especially the newer digital imaging techniques available. Such a screening method could easily be employed on a large scale as a public health measure, perhaps many years before vascular disease symptoms occur.</w:t>
      </w:r>
    </w:p>
    <w:p>
      <w:pPr>
        <w:pStyle w:val="Style10"/>
        <w:keepNext w:val="0"/>
        <w:keepLines w:val="0"/>
        <w:widowControl w:val="0"/>
        <w:shd w:val="clear" w:color="auto" w:fill="auto"/>
        <w:bidi w:val="0"/>
        <w:spacing w:before="0" w:after="12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Yet, this study did not attempt to determine the temporal relation</w:t>
        <w:softHyphen/>
        <w:t>ship between atherosclerosis and pulp stones (i.e., which comes first). Future research will entail a case-control prospective study. This will attempt to further delineate the temporal relationship between the onset of development of pulp stones versus CVD. Additional research will involve biopsies of dental pulp stones in patients with atherosclerotic disease to further compare the biochemical composition of the pulp stones to the patient’s atherosclerotic plaques.</w:t>
      </w:r>
    </w:p>
    <w:p>
      <w:pPr>
        <w:pStyle w:val="Style19"/>
        <w:keepNext/>
        <w:keepLines/>
        <w:widowControl w:val="0"/>
        <w:shd w:val="clear" w:color="auto" w:fill="auto"/>
        <w:bidi w:val="0"/>
        <w:spacing w:before="0" w:after="0" w:line="240" w:lineRule="auto"/>
        <w:ind w:left="0" w:right="0" w:firstLine="0"/>
        <w:jc w:val="center"/>
      </w:pPr>
      <w:bookmarkStart w:id="4" w:name="bookmark4"/>
      <w:r>
        <w:rPr>
          <w:color w:val="000000"/>
          <w:spacing w:val="0"/>
          <w:position w:val="0"/>
          <w:shd w:val="clear" w:color="auto" w:fill="auto"/>
          <w:lang w:val="en-US" w:eastAsia="en-US" w:bidi="en-US"/>
        </w:rPr>
        <w:t>Acknowledgment</w:t>
      </w:r>
      <w:bookmarkEnd w:id="4"/>
    </w:p>
    <w:p>
      <w:pPr>
        <w:pStyle w:val="Style10"/>
        <w:keepNext w:val="0"/>
        <w:keepLines w:val="0"/>
        <w:widowControl w:val="0"/>
        <w:shd w:val="clear" w:color="auto" w:fill="auto"/>
        <w:bidi w:val="0"/>
        <w:spacing w:before="0" w:after="60" w:line="271" w:lineRule="auto"/>
        <w:ind w:left="0" w:right="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Supported by the ULSD Office of the Dean.</w:t>
      </w:r>
    </w:p>
    <w:p>
      <w:pPr>
        <w:pStyle w:val="Style19"/>
        <w:keepNext/>
        <w:keepLines/>
        <w:widowControl w:val="0"/>
        <w:shd w:val="clear" w:color="auto" w:fill="auto"/>
        <w:bidi w:val="0"/>
        <w:spacing w:before="0" w:after="60" w:line="240" w:lineRule="auto"/>
        <w:ind w:left="0" w:right="0" w:firstLine="0"/>
        <w:jc w:val="center"/>
      </w:pPr>
      <w:bookmarkStart w:id="5" w:name="bookmark5"/>
      <w:r>
        <w:rPr>
          <w:color w:val="000000"/>
          <w:spacing w:val="0"/>
          <w:position w:val="0"/>
          <w:shd w:val="clear" w:color="auto" w:fill="auto"/>
          <w:lang w:val="en-US" w:eastAsia="en-US" w:bidi="en-US"/>
        </w:rPr>
        <w:t>References</w:t>
      </w:r>
      <w:bookmarkEnd w:id="5"/>
    </w:p>
    <w:p>
      <w:pPr>
        <w:pStyle w:val="Style29"/>
        <w:keepNext w:val="0"/>
        <w:keepLines w:val="0"/>
        <w:widowControl w:val="0"/>
        <w:numPr>
          <w:ilvl w:val="0"/>
          <w:numId w:val="1"/>
        </w:numPr>
        <w:shd w:val="clear" w:color="auto" w:fill="auto"/>
        <w:tabs>
          <w:tab w:pos="212"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Tamsc H, Koffcc I, Lottner MM, Shani R. Statistical evaluation of radiologic survey of pulp stones. J </w:t>
      </w:r>
      <w:r>
        <w:rPr>
          <w:rFonts w:ascii="Times New Roman" w:eastAsia="Times New Roman" w:hAnsi="Times New Roman" w:cs="Times New Roman"/>
          <w:color w:val="2E3249"/>
          <w:spacing w:val="0"/>
          <w:w w:val="100"/>
          <w:position w:val="0"/>
          <w:shd w:val="clear" w:color="auto" w:fill="auto"/>
          <w:lang w:val="en-US" w:eastAsia="en-US" w:bidi="en-US"/>
        </w:rPr>
        <w:t xml:space="preserve">Endod </w:t>
      </w:r>
      <w:r>
        <w:rPr>
          <w:rFonts w:ascii="Times New Roman" w:eastAsia="Times New Roman" w:hAnsi="Times New Roman" w:cs="Times New Roman"/>
          <w:color w:val="000000"/>
          <w:spacing w:val="0"/>
          <w:w w:val="100"/>
          <w:position w:val="0"/>
          <w:shd w:val="clear" w:color="auto" w:fill="auto"/>
          <w:lang w:val="en-US" w:eastAsia="en-US" w:bidi="en-US"/>
        </w:rPr>
        <w:t>1982;8:455-458.</w:t>
      </w:r>
    </w:p>
    <w:p>
      <w:pPr>
        <w:pStyle w:val="Style29"/>
        <w:keepNext w:val="0"/>
        <w:keepLines w:val="0"/>
        <w:widowControl w:val="0"/>
        <w:numPr>
          <w:ilvl w:val="0"/>
          <w:numId w:val="1"/>
        </w:numPr>
        <w:shd w:val="clear" w:color="auto" w:fill="auto"/>
        <w:tabs>
          <w:tab w:pos="226"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Bernick </w:t>
      </w:r>
      <w:r>
        <w:rPr>
          <w:rFonts w:ascii="Times New Roman" w:eastAsia="Times New Roman" w:hAnsi="Times New Roman" w:cs="Times New Roman"/>
          <w:color w:val="000000"/>
          <w:spacing w:val="0"/>
          <w:w w:val="100"/>
          <w:position w:val="0"/>
          <w:shd w:val="clear" w:color="auto" w:fill="auto"/>
          <w:lang w:val="tr-TR" w:eastAsia="tr-TR" w:bidi="tr-T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Nedelman C. Effect of aging on the human pulp. J Endod 1975;1:88-94.</w:t>
      </w:r>
    </w:p>
    <w:p>
      <w:pPr>
        <w:pStyle w:val="Style29"/>
        <w:keepNext w:val="0"/>
        <w:keepLines w:val="0"/>
        <w:widowControl w:val="0"/>
        <w:numPr>
          <w:ilvl w:val="0"/>
          <w:numId w:val="1"/>
        </w:numPr>
        <w:shd w:val="clear" w:color="auto" w:fill="auto"/>
        <w:tabs>
          <w:tab w:pos="226" w:val="left"/>
        </w:tabs>
        <w:bidi w:val="0"/>
        <w:spacing w:before="0" w:after="0"/>
        <w:ind w:left="260" w:right="0" w:hanging="260"/>
        <w:jc w:val="left"/>
      </w:pPr>
      <w:r>
        <w:rPr>
          <w:rFonts w:ascii="Times New Roman" w:eastAsia="Times New Roman" w:hAnsi="Times New Roman" w:cs="Times New Roman"/>
          <w:color w:val="000000"/>
          <w:spacing w:val="0"/>
          <w:w w:val="100"/>
          <w:position w:val="0"/>
          <w:shd w:val="clear" w:color="auto" w:fill="auto"/>
          <w:lang w:val="en-US" w:eastAsia="en-US" w:bidi="en-US"/>
        </w:rPr>
        <w:t>Sayegh FS, Reed AJ. Calcification in the dental pulp. Oral Surg Oral Med Oral Pathol 1968;25:873-82.</w:t>
      </w:r>
    </w:p>
    <w:p>
      <w:pPr>
        <w:pStyle w:val="Style29"/>
        <w:keepNext w:val="0"/>
        <w:keepLines w:val="0"/>
        <w:widowControl w:val="0"/>
        <w:numPr>
          <w:ilvl w:val="0"/>
          <w:numId w:val="1"/>
        </w:numPr>
        <w:shd w:val="clear" w:color="auto" w:fill="auto"/>
        <w:tabs>
          <w:tab w:pos="231"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tr-TR" w:eastAsia="tr-TR" w:bidi="tr-TR"/>
        </w:rPr>
        <w:t xml:space="preserve">Nasström </w:t>
      </w:r>
      <w:r>
        <w:rPr>
          <w:rFonts w:ascii="Times New Roman" w:eastAsia="Times New Roman" w:hAnsi="Times New Roman" w:cs="Times New Roman"/>
          <w:color w:val="000000"/>
          <w:spacing w:val="0"/>
          <w:w w:val="100"/>
          <w:position w:val="0"/>
          <w:shd w:val="clear" w:color="auto" w:fill="auto"/>
          <w:lang w:val="en-US" w:eastAsia="en-US" w:bidi="en-US"/>
        </w:rPr>
        <w:t xml:space="preserve">K, Forsberg B, Petersson A, Westesson P. Narrowing of </w:t>
      </w:r>
      <w:r>
        <w:rPr>
          <w:rFonts w:ascii="Times New Roman" w:eastAsia="Times New Roman" w:hAnsi="Times New Roman" w:cs="Times New Roman"/>
          <w:color w:val="2E3249"/>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dental pulp chamber </w:t>
      </w:r>
      <w:r>
        <w:rPr>
          <w:rFonts w:ascii="Times New Roman" w:eastAsia="Times New Roman" w:hAnsi="Times New Roman" w:cs="Times New Roman"/>
          <w:color w:val="2E3249"/>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patients with renal diseases. Oral Surg Oral Med Oral Pathol 1985;59- 242-6.</w:t>
      </w:r>
    </w:p>
    <w:p>
      <w:pPr>
        <w:pStyle w:val="Style29"/>
        <w:keepNext w:val="0"/>
        <w:keepLines w:val="0"/>
        <w:widowControl w:val="0"/>
        <w:numPr>
          <w:ilvl w:val="0"/>
          <w:numId w:val="1"/>
        </w:numPr>
        <w:shd w:val="clear" w:color="auto" w:fill="auto"/>
        <w:tabs>
          <w:tab w:pos="231"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Seltzer S, Bender IB. The dental pulp; biologic considerations in dental procedures, 2nd ed. Philadelphia: Lippincott, 1975;199-227.</w:t>
      </w:r>
    </w:p>
    <w:p>
      <w:pPr>
        <w:pStyle w:val="Style29"/>
        <w:keepNext w:val="0"/>
        <w:keepLines w:val="0"/>
        <w:widowControl w:val="0"/>
        <w:numPr>
          <w:ilvl w:val="0"/>
          <w:numId w:val="1"/>
        </w:numPr>
        <w:shd w:val="clear" w:color="auto" w:fill="auto"/>
        <w:tabs>
          <w:tab w:pos="231"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Seltzer S, Bender IB, Ziontz M. The interrelationship of </w:t>
      </w:r>
      <w:r>
        <w:rPr>
          <w:rFonts w:ascii="Times New Roman" w:eastAsia="Times New Roman" w:hAnsi="Times New Roman" w:cs="Times New Roman"/>
          <w:color w:val="2E3249"/>
          <w:spacing w:val="0"/>
          <w:w w:val="100"/>
          <w:position w:val="0"/>
          <w:shd w:val="clear" w:color="auto" w:fill="auto"/>
          <w:lang w:val="en-US" w:eastAsia="en-US" w:bidi="en-US"/>
        </w:rPr>
        <w:t xml:space="preserve">pulp </w:t>
      </w:r>
      <w:r>
        <w:rPr>
          <w:rFonts w:ascii="Times New Roman" w:eastAsia="Times New Roman" w:hAnsi="Times New Roman" w:cs="Times New Roman"/>
          <w:color w:val="000000"/>
          <w:spacing w:val="0"/>
          <w:w w:val="100"/>
          <w:position w:val="0"/>
          <w:shd w:val="clear" w:color="auto" w:fill="auto"/>
          <w:lang w:val="en-US" w:eastAsia="en-US" w:bidi="en-US"/>
        </w:rPr>
        <w:t>and periodontal disease. Oral Surg Oral Med Oral Pathol 1963;16:1474-90.</w:t>
      </w:r>
    </w:p>
    <w:p>
      <w:pPr>
        <w:pStyle w:val="Style29"/>
        <w:keepNext w:val="0"/>
        <w:keepLines w:val="0"/>
        <w:widowControl w:val="0"/>
        <w:numPr>
          <w:ilvl w:val="0"/>
          <w:numId w:val="1"/>
        </w:numPr>
        <w:shd w:val="clear" w:color="auto" w:fill="auto"/>
        <w:tabs>
          <w:tab w:pos="231"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Beck JD, Pankow J, Tyroler HA, Offenbacher S. Dental infections and atherosclerosis. AmHeartJ1999;138:S528-33.</w:t>
      </w:r>
    </w:p>
    <w:p>
      <w:pPr>
        <w:pStyle w:val="Style29"/>
        <w:keepNext w:val="0"/>
        <w:keepLines w:val="0"/>
        <w:widowControl w:val="0"/>
        <w:numPr>
          <w:ilvl w:val="0"/>
          <w:numId w:val="1"/>
        </w:numPr>
        <w:shd w:val="clear" w:color="auto" w:fill="auto"/>
        <w:tabs>
          <w:tab w:pos="231"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Beck J, Garcia R, Heiss G, Vokonas PS, Offenbacher S. Periodontal disease and cardiovascular disease. </w:t>
      </w:r>
      <w:r>
        <w:rPr>
          <w:rFonts w:ascii="Times New Roman" w:eastAsia="Times New Roman" w:hAnsi="Times New Roman" w:cs="Times New Roman"/>
          <w:color w:val="2E3249"/>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Periodontol 1996;67:S1123-37.</w:t>
      </w:r>
    </w:p>
    <w:p>
      <w:pPr>
        <w:pStyle w:val="Style29"/>
        <w:keepNext w:val="0"/>
        <w:keepLines w:val="0"/>
        <w:widowControl w:val="0"/>
        <w:numPr>
          <w:ilvl w:val="0"/>
          <w:numId w:val="1"/>
        </w:numPr>
        <w:shd w:val="clear" w:color="auto" w:fill="auto"/>
        <w:tabs>
          <w:tab w:pos="231"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Kumar V, Cotran R, Robbins S. Basic pathology, 6th ed. Philadelphia: WB Saunders Co., 1997;282-9.</w:t>
      </w:r>
    </w:p>
    <w:p>
      <w:pPr>
        <w:pStyle w:val="Style29"/>
        <w:keepNext w:val="0"/>
        <w:keepLines w:val="0"/>
        <w:widowControl w:val="0"/>
        <w:numPr>
          <w:ilvl w:val="0"/>
          <w:numId w:val="1"/>
        </w:numPr>
        <w:shd w:val="clear" w:color="auto" w:fill="auto"/>
        <w:tabs>
          <w:tab w:pos="274"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Friedlander AH, Maeder LA. </w:t>
      </w:r>
      <w:r>
        <w:rPr>
          <w:rFonts w:ascii="Times New Roman" w:eastAsia="Times New Roman" w:hAnsi="Times New Roman" w:cs="Times New Roman"/>
          <w:color w:val="2E3249"/>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prevalence of calcified carotid artery atheromas on the panoramic radiographs of patients with type 2 diabetes mellitus. Oral Surg Oral Med Oral Pathol 2000;89:420-4.</w:t>
      </w:r>
    </w:p>
    <w:p>
      <w:pPr>
        <w:pStyle w:val="Style29"/>
        <w:keepNext w:val="0"/>
        <w:keepLines w:val="0"/>
        <w:widowControl w:val="0"/>
        <w:numPr>
          <w:ilvl w:val="0"/>
          <w:numId w:val="1"/>
        </w:numPr>
        <w:shd w:val="clear" w:color="auto" w:fill="auto"/>
        <w:tabs>
          <w:tab w:pos="274"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Friedlander AH, Altman L. Carotid </w:t>
      </w:r>
      <w:r>
        <w:rPr>
          <w:rFonts w:ascii="Times New Roman" w:eastAsia="Times New Roman" w:hAnsi="Times New Roman" w:cs="Times New Roman"/>
          <w:color w:val="2E3249"/>
          <w:spacing w:val="0"/>
          <w:w w:val="100"/>
          <w:position w:val="0"/>
          <w:shd w:val="clear" w:color="auto" w:fill="auto"/>
          <w:lang w:val="en-US" w:eastAsia="en-US" w:bidi="en-US"/>
        </w:rPr>
        <w:t xml:space="preserve">artery </w:t>
      </w:r>
      <w:r>
        <w:rPr>
          <w:rFonts w:ascii="Times New Roman" w:eastAsia="Times New Roman" w:hAnsi="Times New Roman" w:cs="Times New Roman"/>
          <w:color w:val="000000"/>
          <w:spacing w:val="0"/>
          <w:w w:val="100"/>
          <w:position w:val="0"/>
          <w:shd w:val="clear" w:color="auto" w:fill="auto"/>
          <w:lang w:val="en-US" w:eastAsia="en-US" w:bidi="en-US"/>
        </w:rPr>
        <w:t>atheromas in post-menopausal women. J Am Dent Assoc 2001;132:1130-6.</w:t>
      </w:r>
    </w:p>
    <w:p>
      <w:pPr>
        <w:pStyle w:val="Style29"/>
        <w:keepNext w:val="0"/>
        <w:keepLines w:val="0"/>
        <w:widowControl w:val="0"/>
        <w:numPr>
          <w:ilvl w:val="0"/>
          <w:numId w:val="1"/>
        </w:numPr>
        <w:shd w:val="clear" w:color="auto" w:fill="auto"/>
        <w:tabs>
          <w:tab w:pos="274"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Moura AAM, PaivaJG. Pulpal calcifications in patients with coronary atherosclerosis. Endod Dent Traumatol 1987;3:307-9-</w:t>
      </w:r>
    </w:p>
    <w:p>
      <w:pPr>
        <w:pStyle w:val="Style29"/>
        <w:keepNext w:val="0"/>
        <w:keepLines w:val="0"/>
        <w:widowControl w:val="0"/>
        <w:numPr>
          <w:ilvl w:val="0"/>
          <w:numId w:val="1"/>
        </w:numPr>
        <w:shd w:val="clear" w:color="auto" w:fill="auto"/>
        <w:tabs>
          <w:tab w:pos="274"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Bernick S. Age changes in the blood supply to human teeth. J Dent Res 1967;46:544 </w:t>
      </w:r>
      <w:r>
        <w:rPr>
          <w:rFonts w:ascii="Times New Roman" w:eastAsia="Times New Roman" w:hAnsi="Times New Roman" w:cs="Times New Roman"/>
          <w:color w:val="2E3249"/>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50.</w:t>
      </w:r>
    </w:p>
    <w:p>
      <w:pPr>
        <w:pStyle w:val="Style29"/>
        <w:keepNext w:val="0"/>
        <w:keepLines w:val="0"/>
        <w:widowControl w:val="0"/>
        <w:numPr>
          <w:ilvl w:val="0"/>
          <w:numId w:val="1"/>
        </w:numPr>
        <w:shd w:val="clear" w:color="auto" w:fill="auto"/>
        <w:tabs>
          <w:tab w:pos="274"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Ninomiya </w:t>
      </w:r>
      <w:r>
        <w:rPr>
          <w:rFonts w:ascii="Times New Roman" w:eastAsia="Times New Roman" w:hAnsi="Times New Roman" w:cs="Times New Roman"/>
          <w:color w:val="000000"/>
          <w:spacing w:val="0"/>
          <w:w w:val="100"/>
          <w:position w:val="0"/>
          <w:shd w:val="clear" w:color="auto" w:fill="auto"/>
          <w:lang w:val="tr-TR" w:eastAsia="tr-TR" w:bidi="tr-T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Ohishi </w:t>
      </w:r>
      <w:r>
        <w:rPr>
          <w:rFonts w:ascii="Times New Roman" w:eastAsia="Times New Roman" w:hAnsi="Times New Roman" w:cs="Times New Roman"/>
          <w:color w:val="000000"/>
          <w:spacing w:val="0"/>
          <w:w w:val="100"/>
          <w:position w:val="0"/>
          <w:shd w:val="clear" w:color="auto" w:fill="auto"/>
          <w:lang w:val="tr-TR" w:eastAsia="tr-TR" w:bidi="tr-T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Kido J, Ohsaki Y, Nagata T. Immunohistochemical localization of osteopontin in human pulp stones. J Endod 2001;27:269-72.</w:t>
      </w:r>
    </w:p>
    <w:p>
      <w:pPr>
        <w:pStyle w:val="Style29"/>
        <w:keepNext w:val="0"/>
        <w:keepLines w:val="0"/>
        <w:widowControl w:val="0"/>
        <w:numPr>
          <w:ilvl w:val="0"/>
          <w:numId w:val="1"/>
        </w:numPr>
        <w:shd w:val="clear" w:color="auto" w:fill="auto"/>
        <w:tabs>
          <w:tab w:pos="274"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Kreil KV, McMurtrey LG, Walton RE. Vasculature of the dental pulp of atherosclerotic monkeys: </w:t>
      </w:r>
      <w:r>
        <w:rPr>
          <w:rFonts w:ascii="Times New Roman" w:eastAsia="Times New Roman" w:hAnsi="Times New Roman" w:cs="Times New Roman"/>
          <w:color w:val="2E3249"/>
          <w:spacing w:val="0"/>
          <w:w w:val="100"/>
          <w:position w:val="0"/>
          <w:shd w:val="clear" w:color="auto" w:fill="auto"/>
          <w:lang w:val="en-US" w:eastAsia="en-US" w:bidi="en-US"/>
        </w:rPr>
        <w:t xml:space="preserve">light </w:t>
      </w:r>
      <w:r>
        <w:rPr>
          <w:rFonts w:ascii="Times New Roman" w:eastAsia="Times New Roman" w:hAnsi="Times New Roman" w:cs="Times New Roman"/>
          <w:color w:val="000000"/>
          <w:spacing w:val="0"/>
          <w:w w:val="100"/>
          <w:position w:val="0"/>
          <w:shd w:val="clear" w:color="auto" w:fill="auto"/>
          <w:lang w:val="en-US" w:eastAsia="en-US" w:bidi="en-US"/>
        </w:rPr>
        <w:t>and electron microscopic findings. J Endod 1994;20:469-73-</w:t>
      </w:r>
    </w:p>
    <w:p>
      <w:pPr>
        <w:pStyle w:val="Style29"/>
        <w:keepNext w:val="0"/>
        <w:keepLines w:val="0"/>
        <w:widowControl w:val="0"/>
        <w:numPr>
          <w:ilvl w:val="0"/>
          <w:numId w:val="1"/>
        </w:numPr>
        <w:shd w:val="clear" w:color="auto" w:fill="auto"/>
        <w:tabs>
          <w:tab w:pos="274"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Oguntebi BR, Stafford DS, Cerda </w:t>
      </w:r>
      <w:r>
        <w:rPr>
          <w:rFonts w:ascii="Times New Roman" w:eastAsia="Times New Roman" w:hAnsi="Times New Roman" w:cs="Times New Roman"/>
          <w:color w:val="2E3249"/>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 xml:space="preserve">Robbins </w:t>
      </w:r>
      <w:r>
        <w:rPr>
          <w:rFonts w:ascii="Times New Roman" w:eastAsia="Times New Roman" w:hAnsi="Times New Roman" w:cs="Times New Roman"/>
          <w:color w:val="2E3249"/>
          <w:spacing w:val="0"/>
          <w:w w:val="100"/>
          <w:position w:val="0"/>
          <w:shd w:val="clear" w:color="auto" w:fill="auto"/>
          <w:lang w:val="en-US" w:eastAsia="en-US" w:bidi="en-US"/>
        </w:rPr>
        <w:t xml:space="preserve">F. </w:t>
      </w:r>
      <w:r>
        <w:rPr>
          <w:rFonts w:ascii="Times New Roman" w:eastAsia="Times New Roman" w:hAnsi="Times New Roman" w:cs="Times New Roman"/>
          <w:color w:val="000000"/>
          <w:spacing w:val="0"/>
          <w:w w:val="100"/>
          <w:position w:val="0"/>
          <w:shd w:val="clear" w:color="auto" w:fill="auto"/>
          <w:lang w:val="en-US" w:eastAsia="en-US" w:bidi="en-US"/>
        </w:rPr>
        <w:t>Vascular changes in the dental pulp in the hypercholesterolemic miniature swine. Oral Surg Oral Med Oral Pathol 1992 ;74: 351-6.</w:t>
      </w:r>
    </w:p>
    <w:p>
      <w:pPr>
        <w:pStyle w:val="Style29"/>
        <w:keepNext w:val="0"/>
        <w:keepLines w:val="0"/>
        <w:widowControl w:val="0"/>
        <w:numPr>
          <w:ilvl w:val="0"/>
          <w:numId w:val="1"/>
        </w:numPr>
        <w:shd w:val="clear" w:color="auto" w:fill="auto"/>
        <w:tabs>
          <w:tab w:pos="274" w:val="left"/>
        </w:tabs>
        <w:bidi w:val="0"/>
        <w:spacing w:before="0" w:after="0"/>
        <w:ind w:right="0"/>
        <w:jc w:val="both"/>
        <w:sectPr>
          <w:footnotePr>
            <w:pos w:val="pageBottom"/>
            <w:numFmt w:val="decimal"/>
            <w:numRestart w:val="continuous"/>
          </w:footnotePr>
          <w:type w:val="continuous"/>
          <w:pgSz w:w="11702" w:h="15662"/>
          <w:pgMar w:top="893" w:left="814" w:right="780" w:bottom="1042" w:header="0" w:footer="3" w:gutter="0"/>
          <w:cols w:num="2" w:space="309"/>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Am Heart Association. 2001 Heart and Stroke Statistical Update, </w:t>
      </w:r>
      <w:r>
        <w:fldChar w:fldCharType="begin"/>
      </w:r>
      <w:r>
        <w:rPr/>
        <w:instrText> HYPERLINK "http://www.american-heart.org"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www.american-</w:t>
      </w:r>
      <w:r>
        <w:fldChar w:fldCharType="end"/>
      </w:r>
      <w:r>
        <w:rPr>
          <w:rFonts w:ascii="Times New Roman" w:eastAsia="Times New Roman" w:hAnsi="Times New Roman" w:cs="Times New Roman"/>
          <w:color w:val="0080FF"/>
          <w:spacing w:val="0"/>
          <w:w w:val="100"/>
          <w:position w:val="0"/>
          <w:shd w:val="clear" w:color="auto" w:fill="auto"/>
          <w:lang w:val="en-US" w:eastAsia="en-US" w:bidi="en-US"/>
        </w:rPr>
        <w:t xml:space="preserve"> heart.org</w:t>
      </w:r>
      <w:r>
        <w:rPr>
          <w:rFonts w:ascii="Times New Roman" w:eastAsia="Times New Roman" w:hAnsi="Times New Roman" w:cs="Times New Roman"/>
          <w:color w:val="000000"/>
          <w:spacing w:val="0"/>
          <w:w w:val="100"/>
          <w:position w:val="0"/>
          <w:shd w:val="clear" w:color="auto" w:fill="auto"/>
          <w:lang w:val="en-US" w:eastAsia="en-US" w:bidi="en-US"/>
        </w:rPr>
        <w:t>.</w:t>
      </w:r>
    </w:p>
    <w:sectPr>
      <w:footnotePr>
        <w:pos w:val="pageBottom"/>
        <w:numFmt w:val="decimal"/>
        <w:numRestart w:val="continuous"/>
      </w:footnotePr>
      <w:type w:val="continuous"/>
      <w:pgSz w:w="11702" w:h="15662"/>
      <w:pgMar w:top="893" w:left="814" w:right="780" w:bottom="1042" w:header="0" w:footer="3" w:gutter="0"/>
      <w:cols w:num="2" w:space="309"/>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563880</wp:posOffset>
              </wp:positionH>
              <wp:positionV relativeFrom="page">
                <wp:posOffset>9551035</wp:posOffset>
              </wp:positionV>
              <wp:extent cx="6196330" cy="97790"/>
              <wp:wrapNone/>
              <wp:docPr id="3" name="Shape 3"/>
              <a:graphic xmlns:a="http://schemas.openxmlformats.org/drawingml/2006/main">
                <a:graphicData uri="http://schemas.microsoft.com/office/word/2010/wordprocessingShape">
                  <wps:wsp>
                    <wps:cNvSpPr txBox="1"/>
                    <wps:spPr>
                      <a:xfrm>
                        <a:ext cx="6196330" cy="97790"/>
                      </a:xfrm>
                      <a:prstGeom prst="rect"/>
                      <a:noFill/>
                    </wps:spPr>
                    <wps:txbx>
                      <w:txbxContent>
                        <w:p>
                          <w:pPr>
                            <w:pStyle w:val="Style2"/>
                            <w:keepNext w:val="0"/>
                            <w:keepLines w:val="0"/>
                            <w:widowControl w:val="0"/>
                            <w:shd w:val="clear" w:color="auto" w:fill="auto"/>
                            <w:tabs>
                              <w:tab w:pos="9758" w:val="right"/>
                            </w:tabs>
                            <w:bidi w:val="0"/>
                            <w:spacing w:before="0" w:after="0" w:line="240" w:lineRule="auto"/>
                            <w:ind w:left="0" w:right="0" w:firstLine="0"/>
                            <w:jc w:val="left"/>
                            <w:rPr>
                              <w:sz w:val="17"/>
                              <w:szCs w:val="17"/>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JOE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Volume 31, Number 7, July 2005</w:t>
                            <w:tab/>
                            <w:t xml:space="preserve">Correlation of Pulp Stones with CVD </w:t>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 id="_x0000_s1029" type="#_x0000_t202" style="position:absolute;margin-left:44.399999999999999pt;margin-top:752.04999999999995pt;width:487.89999999999998pt;height:7.7000000000000002pt;z-index:-188744061;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9758" w:val="right"/>
                      </w:tabs>
                      <w:bidi w:val="0"/>
                      <w:spacing w:before="0" w:after="0" w:line="240" w:lineRule="auto"/>
                      <w:ind w:left="0" w:right="0" w:firstLine="0"/>
                      <w:jc w:val="left"/>
                      <w:rPr>
                        <w:sz w:val="17"/>
                        <w:szCs w:val="17"/>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JOE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Volume 31, Number 7, July 2005</w:t>
                      <w:tab/>
                      <w:t xml:space="preserve">Correlation of Pulp Stones with CVD </w:t>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502920</wp:posOffset>
              </wp:positionH>
              <wp:positionV relativeFrom="page">
                <wp:posOffset>9602470</wp:posOffset>
              </wp:positionV>
              <wp:extent cx="6282055" cy="97790"/>
              <wp:wrapNone/>
              <wp:docPr id="7" name="Shape 7"/>
              <a:graphic xmlns:a="http://schemas.openxmlformats.org/drawingml/2006/main">
                <a:graphicData uri="http://schemas.microsoft.com/office/word/2010/wordprocessingShape">
                  <wps:wsp>
                    <wps:cNvSpPr txBox="1"/>
                    <wps:spPr>
                      <a:xfrm>
                        <a:ext cx="6282055" cy="97790"/>
                      </a:xfrm>
                      <a:prstGeom prst="rect"/>
                      <a:noFill/>
                    </wps:spPr>
                    <wps:txbx>
                      <w:txbxContent>
                        <w:p>
                          <w:pPr>
                            <w:pStyle w:val="Style2"/>
                            <w:keepNext w:val="0"/>
                            <w:keepLines w:val="0"/>
                            <w:widowControl w:val="0"/>
                            <w:shd w:val="clear" w:color="auto" w:fill="auto"/>
                            <w:tabs>
                              <w:tab w:pos="9893" w:val="right"/>
                            </w:tabs>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r>
                            <w:rPr>
                              <w:rFonts w:ascii="Arial" w:eastAsia="Arial" w:hAnsi="Arial" w:cs="Arial"/>
                              <w:b/>
                              <w:b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3"/>
                              <w:szCs w:val="13"/>
                              <w:shd w:val="clear" w:color="auto" w:fill="auto"/>
                              <w:lang w:val="en-US" w:eastAsia="en-US" w:bidi="en-US"/>
                            </w:rPr>
                            <w:t>Edds ct al.</w:t>
                            <w:tab/>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JOE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Volume 31, Number 7, July 2005</w:t>
                          </w:r>
                        </w:p>
                      </w:txbxContent>
                    </wps:txbx>
                    <wps:bodyPr lIns="0" tIns="0" rIns="0" bIns="0">
                      <a:spAutoFit/>
                    </wps:bodyPr>
                  </wps:wsp>
                </a:graphicData>
              </a:graphic>
            </wp:anchor>
          </w:drawing>
        </mc:Choice>
        <mc:Fallback>
          <w:pict>
            <v:shape id="_x0000_s1033" type="#_x0000_t202" style="position:absolute;margin-left:39.600000000000001pt;margin-top:756.10000000000002pt;width:494.64999999999998pt;height:7.7000000000000002pt;z-index:-188744057;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9893" w:val="right"/>
                      </w:tabs>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r>
                      <w:rPr>
                        <w:rFonts w:ascii="Arial" w:eastAsia="Arial" w:hAnsi="Arial" w:cs="Arial"/>
                        <w:b/>
                        <w:b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3"/>
                        <w:szCs w:val="13"/>
                        <w:shd w:val="clear" w:color="auto" w:fill="auto"/>
                        <w:lang w:val="en-US" w:eastAsia="en-US" w:bidi="en-US"/>
                      </w:rPr>
                      <w:t>Edds ct al.</w:t>
                      <w:tab/>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JOE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Volume 31, Number 7, July 2005</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5828030</wp:posOffset>
              </wp:positionH>
              <wp:positionV relativeFrom="page">
                <wp:posOffset>290830</wp:posOffset>
              </wp:positionV>
              <wp:extent cx="1097280" cy="140335"/>
              <wp:wrapNone/>
              <wp:docPr id="1" name="Shape 1"/>
              <a:graphic xmlns:a="http://schemas.openxmlformats.org/drawingml/2006/main">
                <a:graphicData uri="http://schemas.microsoft.com/office/word/2010/wordprocessingShape">
                  <wps:wsp>
                    <wps:cNvSpPr txBox="1"/>
                    <wps:spPr>
                      <a:xfrm>
                        <a:ext cx="1097280" cy="1403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000000"/>
                              <w:spacing w:val="0"/>
                              <w:w w:val="70"/>
                              <w:position w:val="0"/>
                              <w:sz w:val="30"/>
                              <w:szCs w:val="30"/>
                              <w:shd w:val="clear" w:color="auto" w:fill="auto"/>
                              <w:lang w:val="en-US" w:eastAsia="en-US" w:bidi="en-US"/>
                            </w:rPr>
                            <w:t>Clinical Research</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58.89999999999998pt;margin-top:22.899999999999999pt;width:86.400000000000006pt;height:11.050000000000001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000000"/>
                        <w:spacing w:val="0"/>
                        <w:w w:val="70"/>
                        <w:position w:val="0"/>
                        <w:sz w:val="30"/>
                        <w:szCs w:val="30"/>
                        <w:shd w:val="clear" w:color="auto" w:fill="auto"/>
                        <w:lang w:val="en-US" w:eastAsia="en-US" w:bidi="en-US"/>
                      </w:rPr>
                      <w:t>Clinical Research</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506095</wp:posOffset>
              </wp:positionH>
              <wp:positionV relativeFrom="page">
                <wp:posOffset>290830</wp:posOffset>
              </wp:positionV>
              <wp:extent cx="1097280" cy="140335"/>
              <wp:wrapNone/>
              <wp:docPr id="5" name="Shape 5"/>
              <a:graphic xmlns:a="http://schemas.openxmlformats.org/drawingml/2006/main">
                <a:graphicData uri="http://schemas.microsoft.com/office/word/2010/wordprocessingShape">
                  <wps:wsp>
                    <wps:cNvSpPr txBox="1"/>
                    <wps:spPr>
                      <a:xfrm>
                        <a:ext cx="1097280" cy="1403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000000"/>
                              <w:spacing w:val="0"/>
                              <w:w w:val="70"/>
                              <w:position w:val="0"/>
                              <w:sz w:val="30"/>
                              <w:szCs w:val="30"/>
                              <w:shd w:val="clear" w:color="auto" w:fill="auto"/>
                              <w:lang w:val="en-US" w:eastAsia="en-US" w:bidi="en-US"/>
                            </w:rPr>
                            <w:t>Clinical Research</w:t>
                          </w:r>
                        </w:p>
                      </w:txbxContent>
                    </wps:txbx>
                    <wps:bodyPr wrap="none" lIns="0" tIns="0" rIns="0" bIns="0">
                      <a:spAutoFit/>
                    </wps:bodyPr>
                  </wps:wsp>
                </a:graphicData>
              </a:graphic>
            </wp:anchor>
          </w:drawing>
        </mc:Choice>
        <mc:Fallback>
          <w:pict>
            <v:shape id="_x0000_s1031" type="#_x0000_t202" style="position:absolute;margin-left:39.850000000000001pt;margin-top:22.899999999999999pt;width:86.400000000000006pt;height:11.050000000000001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000000"/>
                        <w:spacing w:val="0"/>
                        <w:w w:val="70"/>
                        <w:position w:val="0"/>
                        <w:sz w:val="30"/>
                        <w:szCs w:val="30"/>
                        <w:shd w:val="clear" w:color="auto" w:fill="auto"/>
                        <w:lang w:val="en-US" w:eastAsia="en-US" w:bidi="en-US"/>
                      </w:rPr>
                      <w:t>Clinical Research</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er or footer|2_"/>
    <w:basedOn w:val="DefaultParagraphFont"/>
    <w:link w:val="Style2"/>
    <w:rPr>
      <w:b w:val="0"/>
      <w:bCs w:val="0"/>
      <w:i w:val="0"/>
      <w:iCs w:val="0"/>
      <w:smallCaps w:val="0"/>
      <w:strike w:val="0"/>
      <w:sz w:val="20"/>
      <w:szCs w:val="20"/>
      <w:u w:val="none"/>
    </w:rPr>
  </w:style>
  <w:style w:type="character" w:customStyle="1" w:styleId="CharStyle9">
    <w:name w:val="Body text|6_"/>
    <w:basedOn w:val="DefaultParagraphFont"/>
    <w:link w:val="Style8"/>
    <w:rPr>
      <w:rFonts w:ascii="Arial" w:eastAsia="Arial" w:hAnsi="Arial" w:cs="Arial"/>
      <w:b/>
      <w:bCs/>
      <w:i w:val="0"/>
      <w:iCs w:val="0"/>
      <w:smallCaps w:val="0"/>
      <w:strike w:val="0"/>
      <w:w w:val="70"/>
      <w:sz w:val="22"/>
      <w:szCs w:val="22"/>
      <w:u w:val="none"/>
    </w:rPr>
  </w:style>
  <w:style w:type="character" w:customStyle="1" w:styleId="CharStyle11">
    <w:name w:val="Body text|1_"/>
    <w:basedOn w:val="DefaultParagraphFont"/>
    <w:link w:val="Style10"/>
    <w:rPr>
      <w:b w:val="0"/>
      <w:bCs w:val="0"/>
      <w:i w:val="0"/>
      <w:iCs w:val="0"/>
      <w:smallCaps w:val="0"/>
      <w:strike w:val="0"/>
      <w:sz w:val="16"/>
      <w:szCs w:val="16"/>
      <w:u w:val="none"/>
    </w:rPr>
  </w:style>
  <w:style w:type="character" w:customStyle="1" w:styleId="CharStyle13">
    <w:name w:val="Body text|3_"/>
    <w:basedOn w:val="DefaultParagraphFont"/>
    <w:link w:val="Style12"/>
    <w:rPr>
      <w:rFonts w:ascii="Arial" w:eastAsia="Arial" w:hAnsi="Arial" w:cs="Arial"/>
      <w:b w:val="0"/>
      <w:bCs w:val="0"/>
      <w:i w:val="0"/>
      <w:iCs w:val="0"/>
      <w:smallCaps w:val="0"/>
      <w:strike w:val="0"/>
      <w:sz w:val="13"/>
      <w:szCs w:val="13"/>
      <w:u w:val="none"/>
    </w:rPr>
  </w:style>
  <w:style w:type="character" w:customStyle="1" w:styleId="CharStyle16">
    <w:name w:val="Heading #1|1_"/>
    <w:basedOn w:val="DefaultParagraphFont"/>
    <w:link w:val="Style15"/>
    <w:rPr>
      <w:rFonts w:ascii="Arial" w:eastAsia="Arial" w:hAnsi="Arial" w:cs="Arial"/>
      <w:b w:val="0"/>
      <w:bCs w:val="0"/>
      <w:i w:val="0"/>
      <w:iCs w:val="0"/>
      <w:smallCaps w:val="0"/>
      <w:strike w:val="0"/>
      <w:sz w:val="36"/>
      <w:szCs w:val="36"/>
      <w:u w:val="none"/>
    </w:rPr>
  </w:style>
  <w:style w:type="character" w:customStyle="1" w:styleId="CharStyle18">
    <w:name w:val="Body text|4_"/>
    <w:basedOn w:val="DefaultParagraphFont"/>
    <w:link w:val="Style17"/>
    <w:rPr>
      <w:b w:val="0"/>
      <w:bCs w:val="0"/>
      <w:i/>
      <w:iCs/>
      <w:smallCaps w:val="0"/>
      <w:strike w:val="0"/>
      <w:u w:val="none"/>
    </w:rPr>
  </w:style>
  <w:style w:type="character" w:customStyle="1" w:styleId="CharStyle20">
    <w:name w:val="Heading #2|1_"/>
    <w:basedOn w:val="DefaultParagraphFont"/>
    <w:link w:val="Style19"/>
    <w:rPr>
      <w:rFonts w:ascii="Arial" w:eastAsia="Arial" w:hAnsi="Arial" w:cs="Arial"/>
      <w:b/>
      <w:bCs/>
      <w:i w:val="0"/>
      <w:iCs w:val="0"/>
      <w:smallCaps w:val="0"/>
      <w:strike w:val="0"/>
      <w:w w:val="70"/>
      <w:sz w:val="26"/>
      <w:szCs w:val="26"/>
      <w:u w:val="none"/>
    </w:rPr>
  </w:style>
  <w:style w:type="character" w:customStyle="1" w:styleId="CharStyle22">
    <w:name w:val="Table caption|1_"/>
    <w:basedOn w:val="DefaultParagraphFont"/>
    <w:link w:val="Style21"/>
    <w:rPr>
      <w:b w:val="0"/>
      <w:bCs w:val="0"/>
      <w:i w:val="0"/>
      <w:iCs w:val="0"/>
      <w:smallCaps w:val="0"/>
      <w:strike w:val="0"/>
      <w:sz w:val="12"/>
      <w:szCs w:val="12"/>
      <w:u w:val="none"/>
    </w:rPr>
  </w:style>
  <w:style w:type="character" w:customStyle="1" w:styleId="CharStyle26">
    <w:name w:val="Other|1_"/>
    <w:basedOn w:val="DefaultParagraphFont"/>
    <w:link w:val="Style25"/>
    <w:rPr>
      <w:b w:val="0"/>
      <w:bCs w:val="0"/>
      <w:i w:val="0"/>
      <w:iCs w:val="0"/>
      <w:smallCaps w:val="0"/>
      <w:strike w:val="0"/>
      <w:sz w:val="16"/>
      <w:szCs w:val="16"/>
      <w:u w:val="none"/>
    </w:rPr>
  </w:style>
  <w:style w:type="character" w:customStyle="1" w:styleId="CharStyle30">
    <w:name w:val="Body text|2_"/>
    <w:basedOn w:val="DefaultParagraphFont"/>
    <w:link w:val="Style29"/>
    <w:rPr>
      <w:b w:val="0"/>
      <w:bCs w:val="0"/>
      <w:i w:val="0"/>
      <w:iCs w:val="0"/>
      <w:smallCaps w:val="0"/>
      <w:strike w:val="0"/>
      <w:sz w:val="13"/>
      <w:szCs w:val="13"/>
      <w:u w:val="none"/>
    </w:rPr>
  </w:style>
  <w:style w:type="character" w:customStyle="1" w:styleId="CharStyle33">
    <w:name w:val="Body text|5_"/>
    <w:basedOn w:val="DefaultParagraphFont"/>
    <w:link w:val="Style32"/>
    <w:rPr>
      <w:rFonts w:ascii="Arial" w:eastAsia="Arial" w:hAnsi="Arial" w:cs="Arial"/>
      <w:b/>
      <w:bCs/>
      <w:i w:val="0"/>
      <w:iCs w:val="0"/>
      <w:smallCaps w:val="0"/>
      <w:strike w:val="0"/>
      <w:sz w:val="15"/>
      <w:szCs w:val="15"/>
      <w:u w:val="none"/>
    </w:rPr>
  </w:style>
  <w:style w:type="paragraph" w:customStyle="1" w:styleId="Style2">
    <w:name w:val="Header or footer|2"/>
    <w:basedOn w:val="Normal"/>
    <w:link w:val="CharStyle3"/>
    <w:pPr>
      <w:widowControl w:val="0"/>
      <w:shd w:val="clear" w:color="auto" w:fill="FFFFFF"/>
    </w:pPr>
    <w:rPr>
      <w:b w:val="0"/>
      <w:bCs w:val="0"/>
      <w:i w:val="0"/>
      <w:iCs w:val="0"/>
      <w:smallCaps w:val="0"/>
      <w:strike w:val="0"/>
      <w:sz w:val="20"/>
      <w:szCs w:val="20"/>
      <w:u w:val="none"/>
    </w:rPr>
  </w:style>
  <w:style w:type="paragraph" w:customStyle="1" w:styleId="Style8">
    <w:name w:val="Body text|6"/>
    <w:basedOn w:val="Normal"/>
    <w:link w:val="CharStyle9"/>
    <w:pPr>
      <w:widowControl w:val="0"/>
      <w:shd w:val="clear" w:color="auto" w:fill="FFFFFF"/>
    </w:pPr>
    <w:rPr>
      <w:rFonts w:ascii="Arial" w:eastAsia="Arial" w:hAnsi="Arial" w:cs="Arial"/>
      <w:b/>
      <w:bCs/>
      <w:i w:val="0"/>
      <w:iCs w:val="0"/>
      <w:smallCaps w:val="0"/>
      <w:strike w:val="0"/>
      <w:w w:val="70"/>
      <w:sz w:val="22"/>
      <w:szCs w:val="22"/>
      <w:u w:val="none"/>
    </w:rPr>
  </w:style>
  <w:style w:type="paragraph" w:customStyle="1" w:styleId="Style10">
    <w:name w:val="Body text|1"/>
    <w:basedOn w:val="Normal"/>
    <w:link w:val="CharStyle11"/>
    <w:pPr>
      <w:widowControl w:val="0"/>
      <w:shd w:val="clear" w:color="auto" w:fill="FFFFFF"/>
      <w:spacing w:after="40" w:line="288" w:lineRule="auto"/>
      <w:ind w:firstLine="380"/>
    </w:pPr>
    <w:rPr>
      <w:b w:val="0"/>
      <w:bCs w:val="0"/>
      <w:i w:val="0"/>
      <w:iCs w:val="0"/>
      <w:smallCaps w:val="0"/>
      <w:strike w:val="0"/>
      <w:sz w:val="16"/>
      <w:szCs w:val="16"/>
      <w:u w:val="none"/>
    </w:rPr>
  </w:style>
  <w:style w:type="paragraph" w:customStyle="1" w:styleId="Style12">
    <w:name w:val="Body text|3"/>
    <w:basedOn w:val="Normal"/>
    <w:link w:val="CharStyle13"/>
    <w:pPr>
      <w:widowControl w:val="0"/>
      <w:shd w:val="clear" w:color="auto" w:fill="FFFFFF"/>
    </w:pPr>
    <w:rPr>
      <w:rFonts w:ascii="Arial" w:eastAsia="Arial" w:hAnsi="Arial" w:cs="Arial"/>
      <w:b w:val="0"/>
      <w:bCs w:val="0"/>
      <w:i w:val="0"/>
      <w:iCs w:val="0"/>
      <w:smallCaps w:val="0"/>
      <w:strike w:val="0"/>
      <w:sz w:val="13"/>
      <w:szCs w:val="13"/>
      <w:u w:val="none"/>
    </w:rPr>
  </w:style>
  <w:style w:type="paragraph" w:customStyle="1" w:styleId="Style15">
    <w:name w:val="Heading #1|1"/>
    <w:basedOn w:val="Normal"/>
    <w:link w:val="CharStyle16"/>
    <w:pPr>
      <w:widowControl w:val="0"/>
      <w:shd w:val="clear" w:color="auto" w:fill="FFFFFF"/>
      <w:spacing w:after="160" w:line="271" w:lineRule="auto"/>
      <w:ind w:right="2960"/>
      <w:outlineLvl w:val="0"/>
    </w:pPr>
    <w:rPr>
      <w:rFonts w:ascii="Arial" w:eastAsia="Arial" w:hAnsi="Arial" w:cs="Arial"/>
      <w:b w:val="0"/>
      <w:bCs w:val="0"/>
      <w:i w:val="0"/>
      <w:iCs w:val="0"/>
      <w:smallCaps w:val="0"/>
      <w:strike w:val="0"/>
      <w:sz w:val="36"/>
      <w:szCs w:val="36"/>
      <w:u w:val="none"/>
    </w:rPr>
  </w:style>
  <w:style w:type="paragraph" w:customStyle="1" w:styleId="Style17">
    <w:name w:val="Body text|4"/>
    <w:basedOn w:val="Normal"/>
    <w:link w:val="CharStyle18"/>
    <w:pPr>
      <w:widowControl w:val="0"/>
      <w:shd w:val="clear" w:color="auto" w:fill="FFFFFF"/>
      <w:spacing w:after="620"/>
      <w:ind w:left="-160"/>
    </w:pPr>
    <w:rPr>
      <w:b w:val="0"/>
      <w:bCs w:val="0"/>
      <w:i/>
      <w:iCs/>
      <w:smallCaps w:val="0"/>
      <w:strike w:val="0"/>
      <w:u w:val="none"/>
    </w:rPr>
  </w:style>
  <w:style w:type="paragraph" w:customStyle="1" w:styleId="Style19">
    <w:name w:val="Heading #2|1"/>
    <w:basedOn w:val="Normal"/>
    <w:link w:val="CharStyle20"/>
    <w:pPr>
      <w:widowControl w:val="0"/>
      <w:shd w:val="clear" w:color="auto" w:fill="FFFFFF"/>
      <w:spacing w:after="20"/>
      <w:jc w:val="center"/>
      <w:outlineLvl w:val="1"/>
    </w:pPr>
    <w:rPr>
      <w:rFonts w:ascii="Arial" w:eastAsia="Arial" w:hAnsi="Arial" w:cs="Arial"/>
      <w:b/>
      <w:bCs/>
      <w:i w:val="0"/>
      <w:iCs w:val="0"/>
      <w:smallCaps w:val="0"/>
      <w:strike w:val="0"/>
      <w:w w:val="70"/>
      <w:sz w:val="26"/>
      <w:szCs w:val="26"/>
      <w:u w:val="none"/>
    </w:rPr>
  </w:style>
  <w:style w:type="paragraph" w:customStyle="1" w:styleId="Style21">
    <w:name w:val="Table caption|1"/>
    <w:basedOn w:val="Normal"/>
    <w:link w:val="CharStyle22"/>
    <w:pPr>
      <w:widowControl w:val="0"/>
      <w:shd w:val="clear" w:color="auto" w:fill="FFFFFF"/>
    </w:pPr>
    <w:rPr>
      <w:b w:val="0"/>
      <w:bCs w:val="0"/>
      <w:i w:val="0"/>
      <w:iCs w:val="0"/>
      <w:smallCaps w:val="0"/>
      <w:strike w:val="0"/>
      <w:sz w:val="12"/>
      <w:szCs w:val="12"/>
      <w:u w:val="none"/>
    </w:rPr>
  </w:style>
  <w:style w:type="paragraph" w:customStyle="1" w:styleId="Style25">
    <w:name w:val="Other|1"/>
    <w:basedOn w:val="Normal"/>
    <w:link w:val="CharStyle26"/>
    <w:pPr>
      <w:widowControl w:val="0"/>
      <w:shd w:val="clear" w:color="auto" w:fill="FFFFFF"/>
      <w:spacing w:after="40" w:line="288" w:lineRule="auto"/>
      <w:ind w:firstLine="380"/>
    </w:pPr>
    <w:rPr>
      <w:b w:val="0"/>
      <w:bCs w:val="0"/>
      <w:i w:val="0"/>
      <w:iCs w:val="0"/>
      <w:smallCaps w:val="0"/>
      <w:strike w:val="0"/>
      <w:sz w:val="16"/>
      <w:szCs w:val="16"/>
      <w:u w:val="none"/>
    </w:rPr>
  </w:style>
  <w:style w:type="paragraph" w:customStyle="1" w:styleId="Style29">
    <w:name w:val="Body text|2"/>
    <w:basedOn w:val="Normal"/>
    <w:link w:val="CharStyle30"/>
    <w:pPr>
      <w:widowControl w:val="0"/>
      <w:shd w:val="clear" w:color="auto" w:fill="FFFFFF"/>
      <w:spacing w:line="305" w:lineRule="auto"/>
      <w:ind w:left="220" w:hanging="220"/>
    </w:pPr>
    <w:rPr>
      <w:b w:val="0"/>
      <w:bCs w:val="0"/>
      <w:i w:val="0"/>
      <w:iCs w:val="0"/>
      <w:smallCaps w:val="0"/>
      <w:strike w:val="0"/>
      <w:sz w:val="13"/>
      <w:szCs w:val="13"/>
      <w:u w:val="none"/>
    </w:rPr>
  </w:style>
  <w:style w:type="paragraph" w:customStyle="1" w:styleId="Style32">
    <w:name w:val="Body text|5"/>
    <w:basedOn w:val="Normal"/>
    <w:link w:val="CharStyle33"/>
    <w:pPr>
      <w:widowControl w:val="0"/>
      <w:shd w:val="clear" w:color="auto" w:fill="FFFFFF"/>
      <w:spacing w:after="100" w:line="274" w:lineRule="auto"/>
      <w:ind w:left="170"/>
    </w:pPr>
    <w:rPr>
      <w:rFonts w:ascii="Arial" w:eastAsia="Arial" w:hAnsi="Arial" w:cs="Arial"/>
      <w:b/>
      <w:bCs/>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doi:10.1097/01.don.0000168890.42903.2b</dc:title>
  <dc:subject/>
  <dc:creator/>
  <cp:keywords/>
</cp:coreProperties>
</file>