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right="0" w:firstLine="0"/>
        <w:jc w:val="left"/>
      </w:pPr>
      <w:bookmarkStart w:id="0" w:name="bookmark0"/>
      <w:r>
        <w:rPr>
          <w:rFonts w:ascii="Times New Roman" w:eastAsia="Times New Roman" w:hAnsi="Times New Roman" w:cs="Times New Roman"/>
          <w:spacing w:val="0"/>
          <w:w w:val="100"/>
          <w:position w:val="0"/>
          <w:shd w:val="clear" w:color="auto" w:fill="auto"/>
          <w:lang w:val="en-US" w:eastAsia="en-US" w:bidi="en-US"/>
        </w:rPr>
        <w:t>International Endodontic Journal |</w:t>
      </w:r>
      <w:bookmarkEnd w:id="0"/>
    </w:p>
    <w:p>
      <w:pPr>
        <w:pStyle w:val="Style7"/>
        <w:keepNext w:val="0"/>
        <w:keepLines w:val="0"/>
        <w:widowControl w:val="0"/>
        <w:shd w:val="clear" w:color="auto" w:fill="auto"/>
        <w:bidi w:val="0"/>
        <w:spacing w:before="0" w:after="38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doi:10.1111/j.1365-2591.2009.01580.x</w:t>
      </w:r>
    </w:p>
    <w:p>
      <w:pPr>
        <w:pStyle w:val="Style9"/>
        <w:keepNext/>
        <w:keepLines/>
        <w:widowControl w:val="0"/>
        <w:shd w:val="clear" w:color="auto" w:fill="auto"/>
        <w:bidi w:val="0"/>
        <w:spacing w:before="0"/>
        <w:ind w:left="0" w:firstLine="0"/>
        <w:jc w:val="left"/>
      </w:pPr>
      <w:bookmarkStart w:id="1" w:name="bookmark1"/>
      <w:r>
        <w:rPr>
          <w:color w:val="000000"/>
          <w:spacing w:val="0"/>
          <w:w w:val="100"/>
          <w:position w:val="0"/>
          <w:shd w:val="clear" w:color="auto" w:fill="auto"/>
          <w:lang w:val="en-US" w:eastAsia="en-US" w:bidi="en-US"/>
        </w:rPr>
        <w:t>A radiographic assessment of the prevalence of pulp stones in a group of Turkish dental patients</w:t>
      </w:r>
      <w:bookmarkEnd w:id="1"/>
    </w:p>
    <w:p>
      <w:pPr>
        <w:pStyle w:val="Style11"/>
        <w:keepNext/>
        <w:keepLines/>
        <w:widowControl w:val="0"/>
        <w:shd w:val="clear" w:color="auto" w:fill="auto"/>
        <w:bidi w:val="0"/>
        <w:spacing w:before="0" w:after="40" w:line="240" w:lineRule="auto"/>
        <w:ind w:left="0" w:right="0" w:firstLine="0"/>
        <w:jc w:val="both"/>
      </w:pPr>
      <w:bookmarkStart w:id="2" w:name="bookmark2"/>
      <w:r>
        <w:rPr>
          <w:color w:val="000000"/>
          <w:spacing w:val="0"/>
          <w:w w:val="100"/>
          <w:position w:val="0"/>
          <w:shd w:val="clear" w:color="auto" w:fill="auto"/>
          <w:lang w:val="en-US" w:eastAsia="en-US" w:bidi="en-US"/>
        </w:rPr>
        <w:t>A. Gulsahi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tr-TR" w:eastAsia="tr-TR" w:bidi="tr-TR"/>
        </w:rPr>
        <w:t>I. Cebeci</w:t>
      </w:r>
      <w:r>
        <w:rPr>
          <w:color w:val="000000"/>
          <w:spacing w:val="0"/>
          <w:w w:val="100"/>
          <w:position w:val="0"/>
          <w:shd w:val="clear" w:color="auto" w:fill="auto"/>
          <w:vertAlign w:val="superscript"/>
          <w:lang w:val="tr-TR" w:eastAsia="tr-TR" w:bidi="tr-TR"/>
        </w:rPr>
        <w:t>2</w:t>
      </w:r>
      <w:r>
        <w:rPr>
          <w:color w:val="000000"/>
          <w:spacing w:val="0"/>
          <w:w w:val="100"/>
          <w:position w:val="0"/>
          <w:shd w:val="clear" w:color="auto" w:fill="auto"/>
          <w:lang w:val="tr-TR" w:eastAsia="tr-TR" w:bidi="tr-TR"/>
        </w:rPr>
        <w:t xml:space="preserve"> </w:t>
      </w:r>
      <w:r>
        <w:rPr>
          <w:color w:val="000000"/>
          <w:spacing w:val="0"/>
          <w:w w:val="100"/>
          <w:position w:val="0"/>
          <w:shd w:val="clear" w:color="auto" w:fill="auto"/>
          <w:lang w:val="en-US" w:eastAsia="en-US" w:bidi="en-US"/>
        </w:rPr>
        <w:t xml:space="preserve">&amp; </w:t>
      </w:r>
      <w:r>
        <w:rPr>
          <w:color w:val="000000"/>
          <w:spacing w:val="0"/>
          <w:w w:val="100"/>
          <w:position w:val="0"/>
          <w:shd w:val="clear" w:color="auto" w:fill="auto"/>
          <w:lang w:val="tr-TR" w:eastAsia="tr-TR" w:bidi="tr-TR"/>
        </w:rPr>
        <w:t>S. Özden</w:t>
      </w:r>
      <w:r>
        <w:rPr>
          <w:color w:val="000000"/>
          <w:spacing w:val="0"/>
          <w:w w:val="100"/>
          <w:position w:val="0"/>
          <w:shd w:val="clear" w:color="auto" w:fill="auto"/>
          <w:vertAlign w:val="superscript"/>
          <w:lang w:val="tr-TR" w:eastAsia="tr-TR" w:bidi="tr-TR"/>
        </w:rPr>
        <w:t>2</w:t>
      </w:r>
      <w:bookmarkEnd w:id="2"/>
    </w:p>
    <w:p>
      <w:pPr>
        <w:pStyle w:val="Style7"/>
        <w:keepNext w:val="0"/>
        <w:keepLines w:val="0"/>
        <w:widowControl w:val="0"/>
        <w:shd w:val="clear" w:color="auto" w:fill="auto"/>
        <w:bidi w:val="0"/>
        <w:spacing w:before="0" w:after="0" w:line="257" w:lineRule="auto"/>
        <w:ind w:left="0" w:right="0" w:firstLine="0"/>
        <w:jc w:val="both"/>
        <w:sectPr>
          <w:footerReference w:type="default" r:id="rId5"/>
          <w:footerReference w:type="even" r:id="rId6"/>
          <w:footnotePr>
            <w:pos w:val="pageBottom"/>
            <w:numFmt w:val="decimal"/>
            <w:numRestart w:val="continuous"/>
          </w:footnotePr>
          <w:pgSz w:w="12240" w:h="15840"/>
          <w:pgMar w:top="228" w:left="1210" w:right="2247" w:bottom="1938"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department of Oral Diagnosis and Radiology, Faculty of Dentistry, </w:t>
      </w:r>
      <w:r>
        <w:rPr>
          <w:rFonts w:ascii="Times New Roman" w:eastAsia="Times New Roman" w:hAnsi="Times New Roman" w:cs="Times New Roman"/>
          <w:color w:val="000000"/>
          <w:spacing w:val="0"/>
          <w:w w:val="100"/>
          <w:position w:val="0"/>
          <w:shd w:val="clear" w:color="auto" w:fill="auto"/>
          <w:lang w:val="tr-TR" w:eastAsia="tr-TR" w:bidi="tr-TR"/>
        </w:rPr>
        <w:t xml:space="preserve">Başkent </w:t>
      </w:r>
      <w:r>
        <w:rPr>
          <w:rFonts w:ascii="Times New Roman" w:eastAsia="Times New Roman" w:hAnsi="Times New Roman" w:cs="Times New Roman"/>
          <w:color w:val="000000"/>
          <w:spacing w:val="0"/>
          <w:w w:val="100"/>
          <w:position w:val="0"/>
          <w:shd w:val="clear" w:color="auto" w:fill="auto"/>
          <w:lang w:val="en-US" w:eastAsia="en-US" w:bidi="en-US"/>
        </w:rPr>
        <w:t>University; and department of Oral Diagnosis and Radiology, Faculty of Dentistry, Ankara University, Ankara, Turkey</w:t>
      </w:r>
    </w:p>
    <w:p>
      <w:pPr>
        <w:widowControl w:val="0"/>
        <w:spacing w:before="57" w:after="5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28" w:left="0" w:right="0" w:bottom="1938" w:header="0" w:footer="3" w:gutter="0"/>
          <w:cols w:space="720"/>
          <w:noEndnote/>
          <w:rtlGutter w:val="0"/>
          <w:docGrid w:linePitch="360"/>
        </w:sectPr>
      </w:pPr>
    </w:p>
    <w:p>
      <w:pPr>
        <w:pStyle w:val="Style11"/>
        <w:keepNext/>
        <w:keepLines/>
        <w:widowControl w:val="0"/>
        <w:shd w:val="clear" w:color="auto" w:fill="auto"/>
        <w:bidi w:val="0"/>
        <w:spacing w:before="0" w:after="180" w:line="240" w:lineRule="auto"/>
        <w:ind w:left="0" w:right="0" w:firstLine="0"/>
        <w:jc w:val="both"/>
      </w:pPr>
      <w:bookmarkStart w:id="3" w:name="bookmark3"/>
      <w:r>
        <w:rPr>
          <w:color w:val="000000"/>
          <w:spacing w:val="0"/>
          <w:w w:val="100"/>
          <w:position w:val="0"/>
          <w:shd w:val="clear" w:color="auto" w:fill="auto"/>
          <w:lang w:val="en-US" w:eastAsia="en-US" w:bidi="en-US"/>
        </w:rPr>
        <w:t>Abstract</w:t>
      </w:r>
      <w:bookmarkEnd w:id="3"/>
    </w:p>
    <w:p>
      <w:pPr>
        <w:pStyle w:val="Style13"/>
        <w:keepNext w:val="0"/>
        <w:keepLines w:val="0"/>
        <w:widowControl w:val="0"/>
        <w:shd w:val="clear" w:color="auto" w:fill="auto"/>
        <w:bidi w:val="0"/>
        <w:spacing w:before="0"/>
        <w:ind w:left="0" w:right="0" w:firstLine="0"/>
        <w:jc w:val="both"/>
      </w:pPr>
      <w:r>
        <w:rPr>
          <w:b/>
          <w:bCs/>
          <w:color w:val="000000"/>
          <w:spacing w:val="0"/>
          <w:w w:val="100"/>
          <w:position w:val="0"/>
          <w:sz w:val="13"/>
          <w:szCs w:val="13"/>
          <w:shd w:val="clear" w:color="auto" w:fill="auto"/>
          <w:lang w:val="en-US" w:eastAsia="en-US" w:bidi="en-US"/>
        </w:rPr>
        <w:t xml:space="preserve">Gulsahi </w:t>
      </w:r>
      <w:r>
        <w:rPr>
          <w:b/>
          <w:bCs/>
          <w:color w:val="000000"/>
          <w:spacing w:val="0"/>
          <w:w w:val="100"/>
          <w:position w:val="0"/>
          <w:sz w:val="13"/>
          <w:szCs w:val="13"/>
          <w:shd w:val="clear" w:color="auto" w:fill="auto"/>
          <w:lang w:val="tr-TR" w:eastAsia="tr-TR" w:bidi="tr-TR"/>
        </w:rPr>
        <w:t xml:space="preserve">A, Cebeci Al, Özden </w:t>
      </w:r>
      <w:r>
        <w:rPr>
          <w:b/>
          <w:bCs/>
          <w:color w:val="000000"/>
          <w:spacing w:val="0"/>
          <w:w w:val="100"/>
          <w:position w:val="0"/>
          <w:sz w:val="13"/>
          <w:szCs w:val="13"/>
          <w:shd w:val="clear" w:color="auto" w:fill="auto"/>
          <w:lang w:val="en-US" w:eastAsia="en-US" w:bidi="en-US"/>
        </w:rPr>
        <w:t xml:space="preserve">S. </w:t>
      </w:r>
      <w:r>
        <w:rPr>
          <w:color w:val="000000"/>
          <w:spacing w:val="0"/>
          <w:w w:val="100"/>
          <w:position w:val="0"/>
          <w:shd w:val="clear" w:color="auto" w:fill="auto"/>
          <w:lang w:val="en-US" w:eastAsia="en-US" w:bidi="en-US"/>
        </w:rPr>
        <w:t xml:space="preserve">A radiographic assessment of the prevalence of pulp stones </w:t>
      </w:r>
      <w:r>
        <w:rPr>
          <w:color w:val="2831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 group of Turkish dental patients. </w:t>
      </w:r>
      <w:r>
        <w:rPr>
          <w:i/>
          <w:iCs/>
          <w:color w:val="000000"/>
          <w:spacing w:val="0"/>
          <w:w w:val="100"/>
          <w:position w:val="0"/>
          <w:shd w:val="clear" w:color="auto" w:fill="auto"/>
          <w:lang w:val="en-US" w:eastAsia="en-US" w:bidi="en-US"/>
        </w:rPr>
        <w:t>International Endodontic Journal,</w:t>
      </w:r>
      <w:r>
        <w:rPr>
          <w:b/>
          <w:bCs/>
          <w:color w:val="000000"/>
          <w:spacing w:val="0"/>
          <w:w w:val="100"/>
          <w:position w:val="0"/>
          <w:sz w:val="13"/>
          <w:szCs w:val="13"/>
          <w:shd w:val="clear" w:color="auto" w:fill="auto"/>
          <w:lang w:val="en-US" w:eastAsia="en-US" w:bidi="en-US"/>
        </w:rPr>
        <w:t xml:space="preserve"> 42, </w:t>
      </w:r>
      <w:r>
        <w:rPr>
          <w:color w:val="000000"/>
          <w:spacing w:val="0"/>
          <w:w w:val="100"/>
          <w:position w:val="0"/>
          <w:shd w:val="clear" w:color="auto" w:fill="auto"/>
          <w:lang w:val="en-US" w:eastAsia="en-US" w:bidi="en-US"/>
        </w:rPr>
        <w:t>735-739, 2009.</w:t>
      </w:r>
    </w:p>
    <w:p>
      <w:pPr>
        <w:pStyle w:val="Style18"/>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20"/>
          <w:szCs w:val="20"/>
          <w:shd w:val="clear" w:color="auto" w:fill="auto"/>
          <w:lang w:val="en-US" w:eastAsia="en-US" w:bidi="en-US"/>
        </w:rPr>
        <w:t xml:space="preserve">Aim </w:t>
      </w:r>
      <w:r>
        <w:rPr>
          <w:rFonts w:ascii="Times New Roman" w:eastAsia="Times New Roman" w:hAnsi="Times New Roman" w:cs="Times New Roman"/>
          <w:color w:val="000000"/>
          <w:spacing w:val="0"/>
          <w:w w:val="100"/>
          <w:position w:val="0"/>
          <w:shd w:val="clear" w:color="auto" w:fill="auto"/>
          <w:lang w:val="en-US" w:eastAsia="en-US" w:bidi="en-US"/>
        </w:rPr>
        <w:t xml:space="preserve">To determine the prevalence of pulp stones in a group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patients using radiographs, and to assess any associations with age, gender, systemic diseases, tooth type, jaw, caries, restorations, impacted third molars and dental anomalies including dens invaginatus, taurodontism, dens evaginatus and microdontia.</w:t>
      </w:r>
    </w:p>
    <w:p>
      <w:pPr>
        <w:pStyle w:val="Style18"/>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20"/>
          <w:szCs w:val="20"/>
          <w:shd w:val="clear" w:color="auto" w:fill="auto"/>
          <w:lang w:val="en-US" w:eastAsia="en-US" w:bidi="en-US"/>
        </w:rPr>
        <w:t xml:space="preserve">Methodology </w:t>
      </w:r>
      <w:r>
        <w:rPr>
          <w:rFonts w:ascii="Times New Roman" w:eastAsia="Times New Roman" w:hAnsi="Times New Roman" w:cs="Times New Roman"/>
          <w:color w:val="000000"/>
          <w:spacing w:val="0"/>
          <w:w w:val="100"/>
          <w:position w:val="0"/>
          <w:shd w:val="clear" w:color="auto" w:fill="auto"/>
          <w:lang w:val="en-US" w:eastAsia="en-US" w:bidi="en-US"/>
        </w:rPr>
        <w:t>A total of 519 patients were selected randomly amongst patients referred to Oral Diagnosis and Radiology Department, Faculty of Dentistry, Ankara University. After clinical inspection, full-mouth peri</w:t>
        <w:softHyphen/>
        <w:t>apical radiographs were obtained. An oral radiologist examined the radiographs to identify pulp stones. Frequency distribution of teeth with pulp stones was calculated and statistical analysis was performed with chi-square test.</w:t>
      </w:r>
    </w:p>
    <w:p>
      <w:pPr>
        <w:pStyle w:val="Style18"/>
        <w:keepNext w:val="0"/>
        <w:keepLines w:val="0"/>
        <w:widowControl w:val="0"/>
        <w:shd w:val="clear" w:color="auto" w:fill="auto"/>
        <w:bidi w:val="0"/>
        <w:spacing w:before="0" w:after="0" w:line="264" w:lineRule="auto"/>
        <w:ind w:left="0" w:right="0" w:firstLine="0"/>
        <w:jc w:val="both"/>
      </w:pPr>
      <w:r>
        <w:rPr>
          <w:rFonts w:ascii="Arial" w:eastAsia="Arial" w:hAnsi="Arial" w:cs="Arial"/>
          <w:b/>
          <w:bCs/>
          <w:color w:val="000000"/>
          <w:spacing w:val="0"/>
          <w:w w:val="100"/>
          <w:position w:val="0"/>
          <w:sz w:val="20"/>
          <w:szCs w:val="20"/>
          <w:shd w:val="clear" w:color="auto" w:fill="auto"/>
          <w:lang w:val="en-US" w:eastAsia="en-US" w:bidi="en-US"/>
        </w:rPr>
        <w:t xml:space="preserve">Results </w:t>
      </w:r>
      <w:r>
        <w:rPr>
          <w:rFonts w:ascii="Times New Roman" w:eastAsia="Times New Roman" w:hAnsi="Times New Roman" w:cs="Times New Roman"/>
          <w:color w:val="000000"/>
          <w:spacing w:val="0"/>
          <w:w w:val="100"/>
          <w:position w:val="0"/>
          <w:shd w:val="clear" w:color="auto" w:fill="auto"/>
          <w:lang w:val="en-US" w:eastAsia="en-US" w:bidi="en-US"/>
        </w:rPr>
        <w:t xml:space="preserve">Of the patients, 313 (60%) were female and 206 (40%) were male. Sixty (12%) had one or more </w:t>
      </w:r>
      <w:r>
        <w:rPr>
          <w:rFonts w:ascii="Times New Roman" w:eastAsia="Times New Roman" w:hAnsi="Times New Roman" w:cs="Times New Roman"/>
          <w:color w:val="000000"/>
          <w:spacing w:val="0"/>
          <w:w w:val="100"/>
          <w:position w:val="0"/>
          <w:shd w:val="clear" w:color="auto" w:fill="auto"/>
          <w:lang w:val="en-US" w:eastAsia="en-US" w:bidi="en-US"/>
        </w:rPr>
        <w:t>teeth that contained pulp stones. Amongst the 13 474 teeth examined radiographically, 627 (5%) had pulp stones. There was no significant association between pulp stone occurrence and gender or systemic diseases. As age increased, the prevalence of pulp stones increased (P &lt; 0.01). Molars had statistically more pulp stones than premolars and incisors (P &lt; 0.001). Frequencies in both maxillary and mandibular jaw were similar. There was no association between pulp stones and impacted third molars, caries, restorations or dental anomalies.</w:t>
      </w:r>
    </w:p>
    <w:p>
      <w:pPr>
        <w:pStyle w:val="Style18"/>
        <w:keepNext w:val="0"/>
        <w:keepLines w:val="0"/>
        <w:widowControl w:val="0"/>
        <w:shd w:val="clear" w:color="auto" w:fill="auto"/>
        <w:bidi w:val="0"/>
        <w:spacing w:before="0" w:after="120" w:line="271" w:lineRule="auto"/>
        <w:ind w:left="0" w:right="0" w:firstLine="0"/>
        <w:jc w:val="left"/>
      </w:pPr>
      <w:r>
        <w:rPr>
          <w:rFonts w:ascii="Arial" w:eastAsia="Arial" w:hAnsi="Arial" w:cs="Arial"/>
          <w:b/>
          <w:bCs/>
          <w:color w:val="000000"/>
          <w:spacing w:val="0"/>
          <w:w w:val="100"/>
          <w:position w:val="0"/>
          <w:sz w:val="20"/>
          <w:szCs w:val="20"/>
          <w:shd w:val="clear" w:color="auto" w:fill="auto"/>
          <w:lang w:val="en-US" w:eastAsia="en-US" w:bidi="en-US"/>
        </w:rPr>
        <w:t xml:space="preserve">Conclusions </w:t>
      </w:r>
      <w:r>
        <w:rPr>
          <w:rFonts w:ascii="Times New Roman" w:eastAsia="Times New Roman" w:hAnsi="Times New Roman" w:cs="Times New Roman"/>
          <w:color w:val="000000"/>
          <w:spacing w:val="0"/>
          <w:w w:val="100"/>
          <w:position w:val="0"/>
          <w:shd w:val="clear" w:color="auto" w:fill="auto"/>
          <w:lang w:val="en-US" w:eastAsia="en-US" w:bidi="en-US"/>
        </w:rPr>
        <w:t xml:space="preserve">The prevalence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pulp stones increased with age and was significantly higher in molar teeth than premolars and incisors. There was no significant asso</w:t>
        <w:softHyphen/>
        <w:t>ciation between pulp stones and gender, systemic diseases, impacted third molars, condition of the crown and dental anomalies.</w:t>
      </w:r>
    </w:p>
    <w:p>
      <w:pPr>
        <w:pStyle w:val="Style18"/>
        <w:keepNext w:val="0"/>
        <w:keepLines w:val="0"/>
        <w:widowControl w:val="0"/>
        <w:shd w:val="clear" w:color="auto" w:fill="auto"/>
        <w:bidi w:val="0"/>
        <w:spacing w:before="0" w:after="120" w:line="269" w:lineRule="auto"/>
        <w:ind w:left="0" w:right="0" w:firstLine="0"/>
        <w:jc w:val="both"/>
      </w:pPr>
      <w:r>
        <w:rPr>
          <w:rFonts w:ascii="Arial" w:eastAsia="Arial" w:hAnsi="Arial" w:cs="Arial"/>
          <w:b/>
          <w:bCs/>
          <w:color w:val="000000"/>
          <w:spacing w:val="0"/>
          <w:w w:val="100"/>
          <w:position w:val="0"/>
          <w:sz w:val="20"/>
          <w:szCs w:val="20"/>
          <w:shd w:val="clear" w:color="auto" w:fill="auto"/>
          <w:lang w:val="en-US" w:eastAsia="en-US" w:bidi="en-US"/>
        </w:rPr>
        <w:t xml:space="preserve">Keywords: </w:t>
      </w:r>
      <w:r>
        <w:rPr>
          <w:rFonts w:ascii="Times New Roman" w:eastAsia="Times New Roman" w:hAnsi="Times New Roman" w:cs="Times New Roman"/>
          <w:color w:val="000000"/>
          <w:spacing w:val="0"/>
          <w:w w:val="100"/>
          <w:position w:val="0"/>
          <w:shd w:val="clear" w:color="auto" w:fill="auto"/>
          <w:lang w:val="en-US" w:eastAsia="en-US" w:bidi="en-US"/>
        </w:rPr>
        <w:t>aetiology, calcification, prevalence, pulp, radiography.</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2240" w:h="15840"/>
          <w:pgMar w:top="228" w:left="1210" w:right="2247" w:bottom="1938" w:header="0" w:footer="3" w:gutter="0"/>
          <w:cols w:num="2" w:space="288"/>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Received 18 November 2008; accepted 26 February 2009</w:t>
      </w:r>
    </w:p>
    <w:p>
      <w:pPr>
        <w:widowControl w:val="0"/>
        <w:spacing w:line="240" w:lineRule="exact"/>
        <w:rPr>
          <w:sz w:val="19"/>
          <w:szCs w:val="19"/>
        </w:rPr>
      </w:pPr>
    </w:p>
    <w:p>
      <w:pPr>
        <w:widowControl w:val="0"/>
        <w:spacing w:line="240" w:lineRule="exact"/>
        <w:rPr>
          <w:sz w:val="19"/>
          <w:szCs w:val="19"/>
        </w:rPr>
      </w:pPr>
    </w:p>
    <w:p>
      <w:pPr>
        <w:widowControl w:val="0"/>
        <w:spacing w:before="108" w:after="10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28" w:left="0" w:right="0" w:bottom="1596" w:header="0" w:footer="3" w:gutter="0"/>
          <w:cols w:space="720"/>
          <w:noEndnote/>
          <w:rtlGutter w:val="0"/>
          <w:docGrid w:linePitch="360"/>
        </w:sectPr>
      </w:pPr>
    </w:p>
    <w:p>
      <w:pPr>
        <w:pStyle w:val="Style11"/>
        <w:keepNext/>
        <w:keepLines/>
        <w:widowControl w:val="0"/>
        <w:shd w:val="clear" w:color="auto" w:fill="auto"/>
        <w:bidi w:val="0"/>
        <w:spacing w:before="0" w:line="240" w:lineRule="auto"/>
        <w:ind w:left="0" w:right="0" w:firstLine="0"/>
        <w:jc w:val="left"/>
      </w:pPr>
      <w:bookmarkStart w:id="4" w:name="bookmark4"/>
      <w:r>
        <w:rPr>
          <w:color w:val="000000"/>
          <w:spacing w:val="0"/>
          <w:w w:val="100"/>
          <w:position w:val="0"/>
          <w:shd w:val="clear" w:color="auto" w:fill="auto"/>
          <w:lang w:val="en-US" w:eastAsia="en-US" w:bidi="en-US"/>
        </w:rPr>
        <w:t>Introduction</w:t>
      </w:r>
      <w:bookmarkEnd w:id="4"/>
    </w:p>
    <w:p>
      <w:pPr>
        <w:pStyle w:val="Style18"/>
        <w:keepNext w:val="0"/>
        <w:keepLines w:val="0"/>
        <w:widowControl w:val="0"/>
        <w:shd w:val="clear" w:color="auto" w:fill="auto"/>
        <w:bidi w:val="0"/>
        <w:spacing w:before="0" w:after="40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Pulp stones are calcified masses in the dental pulp of healthy, diseased, or unerupted teeth (Baghdady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1988, al-Hadi Hamasha &amp; Darwazeh 1998). Stones may exist freely within the pulp or be attached to or embedded in dentine (Bevelander &amp; Johnson 1956,</w:t>
      </w:r>
    </w:p>
    <w:p>
      <w:pPr>
        <w:pStyle w:val="Style7"/>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Correspondence: Ayse Gulsahi, Department of Oral Diagnosis and Radiology, Faculty of Dentistry, </w:t>
      </w:r>
      <w:r>
        <w:rPr>
          <w:rFonts w:ascii="Times New Roman" w:eastAsia="Times New Roman" w:hAnsi="Times New Roman" w:cs="Times New Roman"/>
          <w:color w:val="000000"/>
          <w:spacing w:val="0"/>
          <w:w w:val="100"/>
          <w:position w:val="0"/>
          <w:shd w:val="clear" w:color="auto" w:fill="auto"/>
          <w:lang w:val="tr-TR" w:eastAsia="tr-TR" w:bidi="tr-TR"/>
        </w:rPr>
        <w:t xml:space="preserve">Başkent </w:t>
      </w:r>
      <w:r>
        <w:rPr>
          <w:rFonts w:ascii="Times New Roman" w:eastAsia="Times New Roman" w:hAnsi="Times New Roman" w:cs="Times New Roman"/>
          <w:color w:val="000000"/>
          <w:spacing w:val="0"/>
          <w:w w:val="100"/>
          <w:position w:val="0"/>
          <w:shd w:val="clear" w:color="auto" w:fill="auto"/>
          <w:lang w:val="en-US" w:eastAsia="en-US" w:bidi="en-US"/>
        </w:rPr>
        <w:t>University, 11. sok. no:26 06490 Bahcelievler, Ankara, Turkey (Tel.: +90</w:t>
      </w:r>
    </w:p>
    <w:p>
      <w:pPr>
        <w:pStyle w:val="Style7"/>
        <w:keepNext w:val="0"/>
        <w:keepLines w:val="0"/>
        <w:widowControl w:val="0"/>
        <w:shd w:val="clear" w:color="auto" w:fill="auto"/>
        <w:tabs>
          <w:tab w:pos="797" w:val="left"/>
        </w:tabs>
        <w:bidi w:val="0"/>
        <w:spacing w:before="0" w:after="0" w:line="259"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312 215</w:t>
        <w:tab/>
        <w:t>13 36: fax: +90 312 215 29 62; e-mail:</w:t>
      </w:r>
    </w:p>
    <w:p>
      <w:pPr>
        <w:pStyle w:val="Style7"/>
        <w:keepNext w:val="0"/>
        <w:keepLines w:val="0"/>
        <w:widowControl w:val="0"/>
        <w:shd w:val="clear" w:color="auto" w:fill="auto"/>
        <w:bidi w:val="0"/>
        <w:spacing w:before="0" w:after="60" w:line="259" w:lineRule="auto"/>
        <w:ind w:left="0" w:right="0" w:firstLine="0"/>
        <w:jc w:val="left"/>
      </w:pPr>
      <w:r>
        <w:rPr>
          <w:rFonts w:ascii="Times New Roman" w:eastAsia="Times New Roman" w:hAnsi="Times New Roman" w:cs="Times New Roman"/>
          <w:color w:val="0080FF"/>
          <w:spacing w:val="0"/>
          <w:w w:val="100"/>
          <w:position w:val="0"/>
          <w:shd w:val="clear" w:color="auto" w:fill="auto"/>
          <w:lang w:val="en-US" w:eastAsia="en-US" w:bidi="en-US"/>
        </w:rPr>
        <w:t>agulsahi@baskent.edu.tr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Goga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2008). Pulp stones range in size from small microscopic particles to large masses that almost obliterate the pulp chamber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They are reported to occur more often in the coronal region but are also found in the radicular pulp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Arys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1993, al-Hadi Hamasha &amp; Darwazeh 1998).</w:t>
      </w:r>
    </w:p>
    <w:p>
      <w:pPr>
        <w:pStyle w:val="Style18"/>
        <w:keepNext w:val="0"/>
        <w:keepLines w:val="0"/>
        <w:widowControl w:val="0"/>
        <w:shd w:val="clear" w:color="auto" w:fill="auto"/>
        <w:bidi w:val="0"/>
        <w:spacing w:before="0" w:after="0"/>
        <w:ind w:left="0" w:right="0" w:firstLine="200"/>
        <w:jc w:val="left"/>
        <w:sectPr>
          <w:footnotePr>
            <w:pos w:val="pageBottom"/>
            <w:numFmt w:val="decimal"/>
            <w:numRestart w:val="continuous"/>
          </w:footnotePr>
          <w:type w:val="continuous"/>
          <w:pgSz w:w="12240" w:h="15840"/>
          <w:pgMar w:top="228" w:left="1214" w:right="2246" w:bottom="1596" w:header="0" w:footer="3" w:gutter="0"/>
          <w:cols w:num="2" w:space="25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Despite several microscopic and histochemical stud</w:t>
        <w:softHyphen/>
        <w:t xml:space="preserve">ies, the exact cause of such pulp calcifications remains largely unknown (Goga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2008). However, a number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conditions have been claimed </w:t>
      </w:r>
      <w:r>
        <w:rPr>
          <w:rFonts w:ascii="Times New Roman" w:eastAsia="Times New Roman" w:hAnsi="Times New Roman" w:cs="Times New Roman"/>
          <w:color w:val="283148"/>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predispose to pulp stone formation such as ageing, caries, oper</w:t>
        <w:softHyphen/>
        <w:t>ative procedures, periodontal disease, epithelial rests in</w:t>
      </w:r>
    </w:p>
    <w:p>
      <w:pPr>
        <w:rPr>
          <w:sz w:val="2"/>
          <w:szCs w:val="2"/>
        </w:rPr>
        <w:sectPr>
          <w:footnotePr>
            <w:pos w:val="pageBottom"/>
            <w:numFmt w:val="decimal"/>
            <w:numRestart w:val="continuous"/>
          </w:footnotePr>
          <w:type w:val="continuous"/>
          <w:pgSz w:w="12240" w:h="15840"/>
          <w:pgMar w:top="228" w:left="1214" w:right="2246" w:bottom="1596" w:header="0" w:footer="3" w:gutter="0"/>
          <w:cols w:num="2" w:space="259"/>
          <w:noEndnote/>
          <w:rtlGutter w:val="0"/>
          <w:docGrid w:linePitch="360"/>
        </w:sectPr>
      </w:pPr>
    </w:p>
    <w:p>
      <w:pPr>
        <w:pStyle w:val="Style13"/>
        <w:keepNext w:val="0"/>
        <w:keepLines w:val="0"/>
        <w:widowControl w:val="0"/>
        <w:shd w:val="clear" w:color="auto" w:fill="auto"/>
        <w:bidi w:val="0"/>
        <w:spacing w:before="0" w:after="0" w:line="240" w:lineRule="auto"/>
        <w:ind w:left="0" w:right="0" w:firstLine="0"/>
        <w:jc w:val="left"/>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924" w:left="2242" w:right="1181" w:bottom="1938" w:header="0" w:footer="3" w:gutter="0"/>
          <w:cols w:space="720"/>
          <w:noEndnote/>
          <w:rtlGutter w:val="0"/>
          <w:docGrid w:linePitch="360"/>
        </w:sectPr>
      </w:pPr>
      <w:r>
        <w:rPr>
          <w:color w:val="000000"/>
          <w:spacing w:val="0"/>
          <w:w w:val="100"/>
          <w:position w:val="0"/>
          <w:shd w:val="clear" w:color="auto" w:fill="auto"/>
          <w:lang w:val="en-US" w:eastAsia="en-US" w:bidi="en-US"/>
        </w:rPr>
        <w:t xml:space="preserve">Prevalence of pulp stones </w:t>
      </w:r>
      <w:r>
        <w:rPr>
          <w:i/>
          <w:iCs/>
          <w:color w:val="000000"/>
          <w:spacing w:val="0"/>
          <w:w w:val="100"/>
          <w:position w:val="0"/>
          <w:shd w:val="clear" w:color="auto" w:fill="auto"/>
          <w:lang w:val="en-US" w:eastAsia="en-US" w:bidi="en-US"/>
        </w:rPr>
        <w:t>Gulsahi et al.</w:t>
      </w: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51" w:left="0" w:right="0" w:bottom="2012" w:header="0" w:footer="3" w:gutter="0"/>
          <w:cols w:space="720"/>
          <w:noEndnote/>
          <w:rtlGutter w:val="0"/>
          <w:docGrid w:linePitch="360"/>
        </w:sectPr>
      </w:pP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pulp tissue, orthodontic tooth movement, idiopathic factors and genetic pre-disposition (Baghdady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1988, Siskos &amp; Georgopoulou 1990).</w:t>
      </w:r>
    </w:p>
    <w:p>
      <w:pPr>
        <w:pStyle w:val="Style18"/>
        <w:keepNext w:val="0"/>
        <w:keepLines w:val="0"/>
        <w:widowControl w:val="0"/>
        <w:shd w:val="clear" w:color="auto" w:fill="auto"/>
        <w:bidi w:val="0"/>
        <w:spacing w:before="0" w:after="32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prevalence of pulp stones varies from 8% to 90% (Moss-Salentijn &amp; Hendricks-Klyvert 1988). Many prevalence studies have identified pulp stones using radiography. The true prevalence is likely </w:t>
      </w:r>
      <w:r>
        <w:rPr>
          <w:rFonts w:ascii="Times New Roman" w:eastAsia="Times New Roman" w:hAnsi="Times New Roman" w:cs="Times New Roman"/>
          <w:color w:val="283148"/>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higher, because pulp stones with a diameter smaller than 200 pm can not be seen on radiographs (Moss- Salentijn &amp; Hendricks-Klyvert 1988, Goga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2008). Some researchers have investigated the preva</w:t>
        <w:softHyphen/>
        <w:t xml:space="preserve">lence of pulp stones or the association of this condition with other dental conditions (Tamse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al-Hadi Hamasha &amp; Darwazeh 1998, Ranjitkar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2002). However, no study has assessed the prevalence of pulp stones in the Turkish population. The aims of this study were to determine the prevalence of pulp stones in a group of Turkish dental patients using radiographs, and to evaluate the association of this condition with age, gender, systemic diseases, tooth type, jaw, caries, restorations, impacted third molars and other dental anomalies.</w:t>
      </w:r>
    </w:p>
    <w:p>
      <w:pPr>
        <w:pStyle w:val="Style11"/>
        <w:keepNext/>
        <w:keepLines/>
        <w:widowControl w:val="0"/>
        <w:shd w:val="clear" w:color="auto" w:fill="auto"/>
        <w:bidi w:val="0"/>
        <w:spacing w:before="0" w:line="240" w:lineRule="auto"/>
        <w:ind w:left="0" w:right="0" w:firstLine="0"/>
        <w:jc w:val="both"/>
      </w:pPr>
      <w:bookmarkStart w:id="5" w:name="bookmark5"/>
      <w:r>
        <w:rPr>
          <w:color w:val="000000"/>
          <w:spacing w:val="0"/>
          <w:w w:val="100"/>
          <w:position w:val="0"/>
          <w:shd w:val="clear" w:color="auto" w:fill="auto"/>
          <w:lang w:val="en-US" w:eastAsia="en-US" w:bidi="en-US"/>
        </w:rPr>
        <w:t>Materials and methods</w:t>
      </w:r>
      <w:bookmarkEnd w:id="5"/>
    </w:p>
    <w:p>
      <w:pPr>
        <w:pStyle w:val="Style18"/>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total of 519 patients (age range 18-54 years) were randomly selected from patients referred to Oral Diag</w:t>
        <w:softHyphen/>
        <w:t xml:space="preserve">nosis and Radiology Department, Faculty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Dentistry, Ankara University. Of the patients, 313 (60%) were female and 206 (40%) were male and a total of 13 474 teeth were examined. The study was approved by the Ethics Committee of the Ankara University, Faculty of Dentistry. After detailed clinical inspection of restora</w:t>
        <w:softHyphen/>
        <w:t xml:space="preserve">tions, caries and/or anomalies, full-mouth periapical </w:t>
      </w:r>
      <w:r>
        <w:rPr>
          <w:rFonts w:ascii="Times New Roman" w:eastAsia="Times New Roman" w:hAnsi="Times New Roman" w:cs="Times New Roman"/>
          <w:i/>
          <w:iCs/>
          <w:color w:val="000000"/>
          <w:spacing w:val="0"/>
          <w:w w:val="100"/>
          <w:position w:val="0"/>
          <w:shd w:val="clear" w:color="auto" w:fill="auto"/>
          <w:lang w:val="en-US" w:eastAsia="en-US" w:bidi="en-US"/>
        </w:rPr>
        <w:t>(n =</w:t>
      </w:r>
      <w:r>
        <w:rPr>
          <w:rFonts w:ascii="Times New Roman" w:eastAsia="Times New Roman" w:hAnsi="Times New Roman" w:cs="Times New Roman"/>
          <w:color w:val="000000"/>
          <w:spacing w:val="0"/>
          <w:w w:val="100"/>
          <w:position w:val="0"/>
          <w:shd w:val="clear" w:color="auto" w:fill="auto"/>
          <w:lang w:val="en-US" w:eastAsia="en-US" w:bidi="en-US"/>
        </w:rPr>
        <w:t xml:space="preserve"> 10) radiographs were obtained using the parallel</w:t>
        <w:softHyphen/>
        <w:t xml:space="preserve">ing technique. Ultraspeed D (Eastman Kodak Company, Rochester, NY, USA) films were used along with parallel film holders (Rinn Corporation, Elgin, IL, USA). Exposure time was 0.5 s using the Sirona Dental X-ray System (Siemens, Bernsheim, Germany). Films were processed in a Med LD 24 </w:t>
      </w:r>
      <w:r>
        <w:rPr>
          <w:rFonts w:ascii="Times New Roman" w:eastAsia="Times New Roman" w:hAnsi="Times New Roman" w:cs="Times New Roman"/>
          <w:color w:val="000000"/>
          <w:spacing w:val="0"/>
          <w:w w:val="100"/>
          <w:position w:val="0"/>
          <w:shd w:val="clear" w:color="auto" w:fill="auto"/>
          <w:lang w:val="tr-TR" w:eastAsia="tr-TR" w:bidi="tr-TR"/>
        </w:rPr>
        <w:t xml:space="preserve">(Dürr </w:t>
      </w:r>
      <w:r>
        <w:rPr>
          <w:rFonts w:ascii="Times New Roman" w:eastAsia="Times New Roman" w:hAnsi="Times New Roman" w:cs="Times New Roman"/>
          <w:color w:val="000000"/>
          <w:spacing w:val="0"/>
          <w:w w:val="100"/>
          <w:position w:val="0"/>
          <w:shd w:val="clear" w:color="auto" w:fill="auto"/>
          <w:lang w:val="en-US" w:eastAsia="en-US" w:bidi="en-US"/>
        </w:rPr>
        <w:t>Dental, Bietig</w:t>
        <w:softHyphen/>
        <w:t xml:space="preserve">heim-Bissingen, Germany) automatic processor using developing solutions (Hacettepe University, Ankara, Turkey). An oral radiologist examined the radiographs on a view box in a dimmed room focusing attention upon pulp stones. Statistical analysis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data was using the Statistical Package for the Social Sciences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SPSS </w:t>
      </w:r>
      <w:r>
        <w:rPr>
          <w:rFonts w:ascii="Times New Roman" w:eastAsia="Times New Roman" w:hAnsi="Times New Roman" w:cs="Times New Roman"/>
          <w:color w:val="000000"/>
          <w:spacing w:val="0"/>
          <w:w w:val="100"/>
          <w:position w:val="0"/>
          <w:shd w:val="clear" w:color="auto" w:fill="auto"/>
          <w:lang w:val="en-US" w:eastAsia="en-US" w:bidi="en-US"/>
        </w:rPr>
        <w:t>12.0). Frequency distribution of teeth with pulp stones was calculated. The data were evaluated by chi</w:t>
        <w:softHyphen/>
        <w:t>square analysis. Differences were considered as signif</w:t>
        <w:softHyphen/>
        <w:t xml:space="preserve">icant when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0.05.</w:t>
      </w:r>
    </w:p>
    <w:p>
      <w:pPr>
        <w:spacing w:lineRule="exact" w:line="1"/>
        <w:rPr>
          <w:sz w:val="2"/>
          <w:szCs w:val="2"/>
        </w:rPr>
      </w:pPr>
      <w:r>
        <w:br w:type="column"/>
      </w:r>
    </w:p>
    <w:p>
      <w:pPr>
        <w:pStyle w:val="Style11"/>
        <w:keepNext/>
        <w:keepLines/>
        <w:widowControl w:val="0"/>
        <w:shd w:val="clear" w:color="auto" w:fill="auto"/>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Results</w:t>
      </w:r>
      <w:bookmarkEnd w:id="6"/>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distribution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patients having pulp stones accord</w:t>
        <w:softHyphen/>
        <w:t>ing age groups is shown in Table 1. Of the 519 subjects, 60 (12%) had one or more teeth that contained pulp stones. These were detected in 38 (63%) males and 22 (37%) females, with no significant association by gender. However, prevalence of pulp stones increased with age (P &lt; 0.01). The relation between pulp stone prevalence and systemic diseases was not significant.</w:t>
      </w:r>
    </w:p>
    <w:p>
      <w:pPr>
        <w:pStyle w:val="Style18"/>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The distribution of teeth with pulp stones according to location and gender is summarized in Table 2. Amongst the 13 474 teeth, 627 (5%) were found to contain pulp stones. Pulp stones were found in 5% of 8028 teeth in the female group and 4% of the 5446 teeth in the male group. In the maxillary arch, the highest prevalence of pulp stones was observed in the incisor teeth of females (10%) and molars (8%). In the mandible, molars con</w:t>
        <w:softHyphen/>
        <w:t xml:space="preserve">tained the highest prevalence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pulp stones (female 7% and male 5%) for both genders. Finally, the average values </w:t>
      </w:r>
      <w:r>
        <w:rPr>
          <w:rFonts w:ascii="Times New Roman" w:eastAsia="Times New Roman" w:hAnsi="Times New Roman" w:cs="Times New Roman"/>
          <w:color w:val="283148"/>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both male and female patients revealed that pulp stones occurred in molar teeth significantly more often than in premolars and incisors (P &lt; 0.001). Similar frequencies in both maxillary (5%) and mandi</w:t>
        <w:softHyphen/>
        <w:t>bular (4%) arches were found.</w:t>
      </w:r>
    </w:p>
    <w:p>
      <w:pPr>
        <w:pStyle w:val="Style18"/>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The teeth with pulp stones were also been examined for caries and restorations. There was no significant association between pulp stones and caries or restora</w:t>
        <w:softHyphen/>
        <w:t>tions. Impacted third molars were also assessed. Twelve patients (20%) with pulp stones had impacted third molars, 96 patients (21%) not having pulp stones had impacted third molars. The difference was not statisti</w:t>
        <w:softHyphen/>
        <w:t>cally significant.</w:t>
      </w:r>
    </w:p>
    <w:p>
      <w:pPr>
        <w:pStyle w:val="Style18"/>
        <w:keepNext w:val="0"/>
        <w:keepLines w:val="0"/>
        <w:widowControl w:val="0"/>
        <w:shd w:val="clear" w:color="auto" w:fill="auto"/>
        <w:bidi w:val="0"/>
        <w:spacing w:before="0" w:after="48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The distribution of dental anomalies in teeth with pulp stones is shown in Table 3. Of the 627 teeth with pulp stones, 46 teeth (7%) had dens invaginatus, four teeth (1%) had taurodontism, four teeth (1%) had dens evaginatus, and two teeth (0.3%) had microdontia. No significant association was found between pulp stones and any of these conditions.</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hd w:val="clear" w:color="auto" w:fill="auto"/>
          <w:lang w:val="en-US" w:eastAsia="en-US" w:bidi="en-US"/>
        </w:rPr>
        <w:t xml:space="preserve">Distribution pulp stone (PS) </w:t>
      </w:r>
      <w:r>
        <w:rPr>
          <w:rFonts w:ascii="Times New Roman" w:eastAsia="Times New Roman" w:hAnsi="Times New Roman" w:cs="Times New Roman"/>
          <w:color w:val="283148"/>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age</w:t>
      </w:r>
    </w:p>
    <w:tbl>
      <w:tblPr>
        <w:tblOverlap w:val="never"/>
        <w:jc w:val="center"/>
        <w:tblLayout w:type="fixed"/>
      </w:tblPr>
      <w:tblGrid>
        <w:gridCol w:w="878"/>
        <w:gridCol w:w="893"/>
        <w:gridCol w:w="1392"/>
        <w:gridCol w:w="1080"/>
      </w:tblGrid>
      <w:tr>
        <w:trPr>
          <w:trHeight w:val="18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Patient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No. of</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No. of patients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of patients</w:t>
            </w:r>
          </w:p>
        </w:tc>
      </w:tr>
      <w:tr>
        <w:trPr>
          <w:trHeight w:val="25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age (years)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patients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with PS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with PS</w:t>
            </w:r>
          </w:p>
        </w:tc>
      </w:tr>
      <w:tr>
        <w:trPr>
          <w:trHeight w:val="23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&lt;19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0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54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1.47</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19-29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12.38</w:t>
            </w:r>
          </w:p>
        </w:tc>
      </w:tr>
      <w:tr>
        <w:trPr>
          <w:trHeight w:val="19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30-39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0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54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13.38</w:t>
            </w:r>
          </w:p>
        </w:tc>
      </w:tr>
      <w:tr>
        <w:trPr>
          <w:trHeight w:val="20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&gt;40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0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540" w:firstLine="0"/>
              <w:jc w:val="right"/>
              <w:rPr>
                <w:sz w:val="12"/>
                <w:szCs w:val="12"/>
              </w:rPr>
            </w:pPr>
            <w:r>
              <w:rPr>
                <w:rFonts w:ascii="Arial" w:eastAsia="Arial" w:hAnsi="Arial" w:cs="Arial"/>
                <w:color w:val="341D19"/>
                <w:spacing w:val="0"/>
                <w:w w:val="100"/>
                <w:position w:val="0"/>
                <w:sz w:val="12"/>
                <w:szCs w:val="12"/>
                <w:shd w:val="clear" w:color="auto" w:fill="auto"/>
                <w:lang w:val="en-US" w:eastAsia="en-US" w:bidi="en-US"/>
              </w:rPr>
              <w:t>18.54</w:t>
            </w:r>
          </w:p>
        </w:tc>
      </w:tr>
      <w:tr>
        <w:trPr>
          <w:trHeight w:val="1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0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60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both"/>
      </w:pPr>
      <w:r>
        <mc:AlternateContent>
          <mc:Choice Requires="wps">
            <w:drawing>
              <wp:anchor distT="411480" distB="2159000" distL="114300" distR="114300" simplePos="0" relativeHeight="125829378" behindDoc="0" locked="0" layoutInCell="1" allowOverlap="1">
                <wp:simplePos x="0" y="0"/>
                <wp:positionH relativeFrom="page">
                  <wp:posOffset>1099820</wp:posOffset>
                </wp:positionH>
                <wp:positionV relativeFrom="margin">
                  <wp:posOffset>598170</wp:posOffset>
                </wp:positionV>
                <wp:extent cx="5571490" cy="987425"/>
                <wp:wrapTopAndBottom/>
                <wp:docPr id="11" name="Shape 11"/>
                <a:graphic xmlns:a="http://schemas.openxmlformats.org/drawingml/2006/main">
                  <a:graphicData uri="http://schemas.microsoft.com/office/word/2010/wordprocessingShape">
                    <wps:wsp>
                      <wps:cNvSpPr txBox="1"/>
                      <wps:spPr>
                        <a:xfrm>
                          <a:ext cx="5571490" cy="987425"/>
                        </a:xfrm>
                        <a:prstGeom prst="rect"/>
                        <a:noFill/>
                      </wps:spPr>
                      <wps:txbx>
                        <w:txbxContent>
                          <w:tbl>
                            <w:tblPr>
                              <w:tblOverlap w:val="never"/>
                              <w:jc w:val="left"/>
                              <w:tblLayout w:type="fixed"/>
                            </w:tblPr>
                            <w:tblGrid>
                              <w:gridCol w:w="806"/>
                              <w:gridCol w:w="960"/>
                              <w:gridCol w:w="643"/>
                              <w:gridCol w:w="629"/>
                              <w:gridCol w:w="552"/>
                              <w:gridCol w:w="686"/>
                              <w:gridCol w:w="734"/>
                              <w:gridCol w:w="614"/>
                              <w:gridCol w:w="590"/>
                              <w:gridCol w:w="883"/>
                              <w:gridCol w:w="547"/>
                              <w:gridCol w:w="653"/>
                              <w:gridCol w:w="475"/>
                            </w:tblGrid>
                            <w:tr>
                              <w:trPr>
                                <w:tblHeader/>
                                <w:trHeight w:val="21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22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Teeth with PS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Total</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7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Teeth with PS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Total</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7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Teeth with PS</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20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Total</w:t>
                                  </w:r>
                                </w:p>
                              </w:tc>
                            </w:tr>
                            <w:tr>
                              <w:trPr>
                                <w:trHeight w:val="30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Tooth type</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283148"/>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rPr>
                                      <w:sz w:val="12"/>
                                      <w:szCs w:val="12"/>
                                    </w:rPr>
                                  </w:pPr>
                                  <w:r>
                                    <w:rPr>
                                      <w:rFonts w:ascii="Arial" w:eastAsia="Arial" w:hAnsi="Arial" w:cs="Arial"/>
                                      <w:color w:val="283148"/>
                                      <w:spacing w:val="0"/>
                                      <w:w w:val="100"/>
                                      <w:position w:val="0"/>
                                      <w:sz w:val="12"/>
                                      <w:szCs w:val="12"/>
                                      <w:shd w:val="clear" w:color="auto" w:fill="auto"/>
                                      <w:lang w:val="en-US" w:eastAsia="en-US" w:bidi="en-US"/>
                                    </w:rPr>
                                    <w:t>F</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Incisor</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40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117 (10)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1176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1810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69 (4)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1243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77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186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2419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3644</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Premolar</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23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28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0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773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1075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48 (4)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8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809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1182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44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76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1582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2257</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Molar</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42 (6)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92 (8)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0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72 (7)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712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80 (6)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164 (8)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1445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341D19"/>
                                      <w:spacing w:val="0"/>
                                      <w:w w:val="100"/>
                                      <w:position w:val="0"/>
                                      <w:sz w:val="12"/>
                                      <w:szCs w:val="12"/>
                                      <w:shd w:val="clear" w:color="auto" w:fill="auto"/>
                                      <w:lang w:val="en-US" w:eastAsia="en-US" w:bidi="en-US"/>
                                    </w:rPr>
                                    <w:t>2127</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Subtotal</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105 (4)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237 (6)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2682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3978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96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189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2764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 (4)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426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5446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8028</w:t>
                                  </w:r>
                                </w:p>
                              </w:tc>
                            </w:tr>
                            <w:tr>
                              <w:trPr>
                                <w:trHeight w:val="1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342 (5)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6660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285 (4)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6814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627 (5)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13 474</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86.599999999999994pt;margin-top:47.100000000000001pt;width:438.69999999999999pt;height:77.75pt;z-index:-125829375;mso-wrap-distance-left:9.pt;mso-wrap-distance-top:32.399999999999999pt;mso-wrap-distance-right:9.pt;mso-wrap-distance-bottom:170.pt;mso-position-horizontal-relative:page;mso-position-vertical-relative:margin" filled="f" stroked="f">
                <v:textbox inset="0,0,0,0">
                  <w:txbxContent>
                    <w:tbl>
                      <w:tblPr>
                        <w:tblOverlap w:val="never"/>
                        <w:jc w:val="left"/>
                        <w:tblLayout w:type="fixed"/>
                      </w:tblPr>
                      <w:tblGrid>
                        <w:gridCol w:w="806"/>
                        <w:gridCol w:w="960"/>
                        <w:gridCol w:w="643"/>
                        <w:gridCol w:w="629"/>
                        <w:gridCol w:w="552"/>
                        <w:gridCol w:w="686"/>
                        <w:gridCol w:w="734"/>
                        <w:gridCol w:w="614"/>
                        <w:gridCol w:w="590"/>
                        <w:gridCol w:w="883"/>
                        <w:gridCol w:w="547"/>
                        <w:gridCol w:w="653"/>
                        <w:gridCol w:w="475"/>
                      </w:tblGrid>
                      <w:tr>
                        <w:trPr>
                          <w:tblHeader/>
                          <w:trHeight w:val="21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22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Teeth with PS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Total</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7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Teeth with PS</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Total</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7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Teeth with PS</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20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Total</w:t>
                            </w:r>
                          </w:p>
                        </w:tc>
                      </w:tr>
                      <w:tr>
                        <w:trPr>
                          <w:trHeight w:val="30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Tooth type</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283148"/>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60" w:right="0" w:firstLine="0"/>
                              <w:jc w:val="center"/>
                              <w:rPr>
                                <w:sz w:val="12"/>
                                <w:szCs w:val="12"/>
                              </w:rPr>
                            </w:pPr>
                            <w:r>
                              <w:rPr>
                                <w:rFonts w:ascii="Arial" w:eastAsia="Arial" w:hAnsi="Arial" w:cs="Arial"/>
                                <w:color w:val="283148"/>
                                <w:spacing w:val="0"/>
                                <w:w w:val="100"/>
                                <w:position w:val="0"/>
                                <w:sz w:val="12"/>
                                <w:szCs w:val="12"/>
                                <w:shd w:val="clear" w:color="auto" w:fill="auto"/>
                                <w:lang w:val="en-US" w:eastAsia="en-US" w:bidi="en-US"/>
                              </w:rPr>
                              <w:t>F</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Incisor</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40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117 (10)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1176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1810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69 (4)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1243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77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186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2419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3644</w:t>
                            </w:r>
                          </w:p>
                        </w:tc>
                      </w:tr>
                      <w:tr>
                        <w:trPr>
                          <w:trHeight w:val="19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Premolar</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23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28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0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773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1075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48 (4)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8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809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1182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44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76 (3)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1582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2257</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Molar</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42 (6)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0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92 (8)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0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1093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72 (7)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8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712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1034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80 (6)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164 (8)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1445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341D19"/>
                                <w:spacing w:val="0"/>
                                <w:w w:val="100"/>
                                <w:position w:val="0"/>
                                <w:sz w:val="12"/>
                                <w:szCs w:val="12"/>
                                <w:shd w:val="clear" w:color="auto" w:fill="auto"/>
                                <w:lang w:val="en-US" w:eastAsia="en-US" w:bidi="en-US"/>
                              </w:rPr>
                              <w:t>2127</w:t>
                            </w:r>
                          </w:p>
                        </w:tc>
                      </w:tr>
                      <w:tr>
                        <w:trPr>
                          <w:trHeight w:val="2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Subtotal</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105 (4)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237 (6)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2682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3978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96 (3)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189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2764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 (4)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426 (5)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5446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8028</w:t>
                            </w:r>
                          </w:p>
                        </w:tc>
                      </w:tr>
                      <w:tr>
                        <w:trPr>
                          <w:trHeight w:val="19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2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342 (5)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6660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6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285 (4)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341D19"/>
                                <w:spacing w:val="0"/>
                                <w:w w:val="100"/>
                                <w:position w:val="0"/>
                                <w:sz w:val="12"/>
                                <w:szCs w:val="12"/>
                                <w:shd w:val="clear" w:color="auto" w:fill="auto"/>
                                <w:lang w:val="en-US" w:eastAsia="en-US" w:bidi="en-US"/>
                              </w:rPr>
                              <w:t>6814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627 (5)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13 474</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1099820</wp:posOffset>
                </wp:positionH>
                <wp:positionV relativeFrom="margin">
                  <wp:posOffset>186690</wp:posOffset>
                </wp:positionV>
                <wp:extent cx="4230370" cy="323215"/>
                <wp:wrapNone/>
                <wp:docPr id="13" name="Shape 13"/>
                <a:graphic xmlns:a="http://schemas.openxmlformats.org/drawingml/2006/main">
                  <a:graphicData uri="http://schemas.microsoft.com/office/word/2010/wordprocessingShape">
                    <wps:wsp>
                      <wps:cNvSpPr txBox="1"/>
                      <wps:spPr>
                        <a:xfrm>
                          <a:ext cx="4230370" cy="323215"/>
                        </a:xfrm>
                        <a:prstGeom prst="rect"/>
                        <a:noFill/>
                      </wps:spPr>
                      <wps:txbx>
                        <w:txbxContent>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spacing w:val="0"/>
                                <w:w w:val="100"/>
                                <w:position w:val="0"/>
                                <w:shd w:val="clear" w:color="auto" w:fill="auto"/>
                                <w:lang w:val="en-US" w:eastAsia="en-US" w:bidi="en-US"/>
                              </w:rPr>
                              <w:t xml:space="preserve">Table </w:t>
                            </w:r>
                            <w:r>
                              <w:rPr>
                                <w:rFonts w:ascii="Times New Roman" w:eastAsia="Times New Roman" w:hAnsi="Times New Roman" w:cs="Times New Roman"/>
                                <w:b/>
                                <w:bCs/>
                                <w:spacing w:val="0"/>
                                <w:w w:val="100"/>
                                <w:position w:val="0"/>
                                <w:shd w:val="clear" w:color="auto" w:fill="auto"/>
                                <w:lang w:val="tr-TR" w:eastAsia="tr-TR" w:bidi="tr-TR"/>
                              </w:rPr>
                              <w:t xml:space="preserve">2 </w:t>
                            </w:r>
                            <w:r>
                              <w:rPr>
                                <w:rFonts w:ascii="Times New Roman" w:eastAsia="Times New Roman" w:hAnsi="Times New Roman" w:cs="Times New Roman"/>
                                <w:spacing w:val="0"/>
                                <w:w w:val="100"/>
                                <w:position w:val="0"/>
                                <w:shd w:val="clear" w:color="auto" w:fill="auto"/>
                                <w:lang w:val="en-US" w:eastAsia="en-US" w:bidi="en-US"/>
                              </w:rPr>
                              <w:t>Number and distribution of teeth with pulp stones by gender and location</w:t>
                            </w:r>
                          </w:p>
                          <w:p>
                            <w:pPr>
                              <w:pStyle w:val="Style30"/>
                              <w:keepNext w:val="0"/>
                              <w:keepLines w:val="0"/>
                              <w:widowControl w:val="0"/>
                              <w:shd w:val="clear" w:color="auto" w:fill="auto"/>
                              <w:tabs>
                                <w:tab w:pos="3781" w:val="left"/>
                                <w:tab w:pos="6358" w:val="left"/>
                              </w:tabs>
                              <w:bidi w:val="0"/>
                              <w:spacing w:before="0" w:after="0" w:line="240" w:lineRule="auto"/>
                              <w:ind w:left="1040" w:right="0" w:firstLine="0"/>
                              <w:jc w:val="both"/>
                              <w:rPr>
                                <w:sz w:val="12"/>
                                <w:szCs w:val="12"/>
                              </w:rPr>
                            </w:pPr>
                            <w:r>
                              <w:rPr>
                                <w:rFonts w:ascii="Arial" w:eastAsia="Arial" w:hAnsi="Arial" w:cs="Arial"/>
                                <w:spacing w:val="0"/>
                                <w:w w:val="100"/>
                                <w:position w:val="0"/>
                                <w:sz w:val="12"/>
                                <w:szCs w:val="12"/>
                                <w:shd w:val="clear" w:color="auto" w:fill="auto"/>
                                <w:lang w:val="en-US" w:eastAsia="en-US" w:bidi="en-US"/>
                              </w:rPr>
                              <w:t>Maxilla</w:t>
                              <w:tab/>
                              <w:t>Mandible</w:t>
                              <w:tab/>
                            </w:r>
                            <w:r>
                              <w:rPr>
                                <w:rFonts w:ascii="Arial" w:eastAsia="Arial" w:hAnsi="Arial" w:cs="Arial"/>
                                <w:color w:val="000000"/>
                                <w:spacing w:val="0"/>
                                <w:w w:val="100"/>
                                <w:position w:val="0"/>
                                <w:sz w:val="12"/>
                                <w:szCs w:val="12"/>
                                <w:shd w:val="clear" w:color="auto" w:fill="auto"/>
                                <w:lang w:val="en-US" w:eastAsia="en-US" w:bidi="en-US"/>
                              </w:rPr>
                              <w:t>Total</w:t>
                            </w:r>
                          </w:p>
                        </w:txbxContent>
                      </wps:txbx>
                      <wps:bodyPr lIns="0" tIns="0" rIns="0" bIns="0">
                        <a:noAutoFit/>
                      </wps:bodyPr>
                    </wps:wsp>
                  </a:graphicData>
                </a:graphic>
              </wp:anchor>
            </w:drawing>
          </mc:Choice>
          <mc:Fallback>
            <w:pict>
              <v:shape id="_x0000_s1039" type="#_x0000_t202" style="position:absolute;margin-left:86.599999999999994pt;margin-top:14.699999999999999pt;width:333.10000000000002pt;height:25.449999999999999pt;z-index:25165772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spacing w:val="0"/>
                          <w:w w:val="100"/>
                          <w:position w:val="0"/>
                          <w:shd w:val="clear" w:color="auto" w:fill="auto"/>
                          <w:lang w:val="en-US" w:eastAsia="en-US" w:bidi="en-US"/>
                        </w:rPr>
                        <w:t xml:space="preserve">Table </w:t>
                      </w:r>
                      <w:r>
                        <w:rPr>
                          <w:rFonts w:ascii="Times New Roman" w:eastAsia="Times New Roman" w:hAnsi="Times New Roman" w:cs="Times New Roman"/>
                          <w:b/>
                          <w:bCs/>
                          <w:spacing w:val="0"/>
                          <w:w w:val="100"/>
                          <w:position w:val="0"/>
                          <w:shd w:val="clear" w:color="auto" w:fill="auto"/>
                          <w:lang w:val="tr-TR" w:eastAsia="tr-TR" w:bidi="tr-TR"/>
                        </w:rPr>
                        <w:t xml:space="preserve">2 </w:t>
                      </w:r>
                      <w:r>
                        <w:rPr>
                          <w:rFonts w:ascii="Times New Roman" w:eastAsia="Times New Roman" w:hAnsi="Times New Roman" w:cs="Times New Roman"/>
                          <w:spacing w:val="0"/>
                          <w:w w:val="100"/>
                          <w:position w:val="0"/>
                          <w:shd w:val="clear" w:color="auto" w:fill="auto"/>
                          <w:lang w:val="en-US" w:eastAsia="en-US" w:bidi="en-US"/>
                        </w:rPr>
                        <w:t>Number and distribution of teeth with pulp stones by gender and location</w:t>
                      </w:r>
                    </w:p>
                    <w:p>
                      <w:pPr>
                        <w:pStyle w:val="Style30"/>
                        <w:keepNext w:val="0"/>
                        <w:keepLines w:val="0"/>
                        <w:widowControl w:val="0"/>
                        <w:shd w:val="clear" w:color="auto" w:fill="auto"/>
                        <w:tabs>
                          <w:tab w:pos="3781" w:val="left"/>
                          <w:tab w:pos="6358" w:val="left"/>
                        </w:tabs>
                        <w:bidi w:val="0"/>
                        <w:spacing w:before="0" w:after="0" w:line="240" w:lineRule="auto"/>
                        <w:ind w:left="1040" w:right="0" w:firstLine="0"/>
                        <w:jc w:val="both"/>
                        <w:rPr>
                          <w:sz w:val="12"/>
                          <w:szCs w:val="12"/>
                        </w:rPr>
                      </w:pPr>
                      <w:r>
                        <w:rPr>
                          <w:rFonts w:ascii="Arial" w:eastAsia="Arial" w:hAnsi="Arial" w:cs="Arial"/>
                          <w:spacing w:val="0"/>
                          <w:w w:val="100"/>
                          <w:position w:val="0"/>
                          <w:sz w:val="12"/>
                          <w:szCs w:val="12"/>
                          <w:shd w:val="clear" w:color="auto" w:fill="auto"/>
                          <w:lang w:val="en-US" w:eastAsia="en-US" w:bidi="en-US"/>
                        </w:rPr>
                        <w:t>Maxilla</w:t>
                        <w:tab/>
                        <w:t>Mandible</w:t>
                        <w:tab/>
                      </w:r>
                      <w:r>
                        <w:rPr>
                          <w:rFonts w:ascii="Arial" w:eastAsia="Arial" w:hAnsi="Arial" w:cs="Arial"/>
                          <w:color w:val="000000"/>
                          <w:spacing w:val="0"/>
                          <w:w w:val="100"/>
                          <w:position w:val="0"/>
                          <w:sz w:val="12"/>
                          <w:szCs w:val="12"/>
                          <w:shd w:val="clear" w:color="auto" w:fill="auto"/>
                          <w:lang w:val="en-US" w:eastAsia="en-US" w:bidi="en-US"/>
                        </w:rPr>
                        <w:t>Total</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1108710</wp:posOffset>
                </wp:positionH>
                <wp:positionV relativeFrom="margin">
                  <wp:posOffset>1661795</wp:posOffset>
                </wp:positionV>
                <wp:extent cx="1216025" cy="115570"/>
                <wp:wrapNone/>
                <wp:docPr id="15" name="Shape 15"/>
                <a:graphic xmlns:a="http://schemas.openxmlformats.org/drawingml/2006/main">
                  <a:graphicData uri="http://schemas.microsoft.com/office/word/2010/wordprocessingShape">
                    <wps:wsp>
                      <wps:cNvSpPr txBox="1"/>
                      <wps:spPr>
                        <a:xfrm>
                          <a:ext cx="1216025" cy="1155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PS, pulp stone; M, male; F, female.</w:t>
                            </w:r>
                          </w:p>
                        </w:txbxContent>
                      </wps:txbx>
                      <wps:bodyPr lIns="0" tIns="0" rIns="0" bIns="0">
                        <a:noAutoFit/>
                      </wps:bodyPr>
                    </wps:wsp>
                  </a:graphicData>
                </a:graphic>
              </wp:anchor>
            </w:drawing>
          </mc:Choice>
          <mc:Fallback>
            <w:pict>
              <v:shape id="_x0000_s1041" type="#_x0000_t202" style="position:absolute;margin-left:87.299999999999997pt;margin-top:130.84999999999999pt;width:95.75pt;height:9.0999999999999996pt;z-index:25165773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PS, pulp stone; M, male; F, female.</w:t>
                      </w:r>
                    </w:p>
                  </w:txbxContent>
                </v:textbox>
                <w10:wrap anchorx="page" anchory="margin"/>
              </v:shape>
            </w:pict>
          </mc:Fallback>
        </mc:AlternateContent>
      </w:r>
      <w:r>
        <mc:AlternateContent>
          <mc:Choice Requires="wps">
            <w:drawing>
              <wp:anchor distT="2166620" distB="419100" distL="114300" distR="205740" simplePos="0" relativeHeight="125829380" behindDoc="0" locked="0" layoutInCell="1" allowOverlap="1">
                <wp:simplePos x="0" y="0"/>
                <wp:positionH relativeFrom="page">
                  <wp:posOffset>1099820</wp:posOffset>
                </wp:positionH>
                <wp:positionV relativeFrom="margin">
                  <wp:posOffset>2353310</wp:posOffset>
                </wp:positionV>
                <wp:extent cx="5480050" cy="972185"/>
                <wp:wrapTopAndBottom/>
                <wp:docPr id="17" name="Shape 17"/>
                <a:graphic xmlns:a="http://schemas.openxmlformats.org/drawingml/2006/main">
                  <a:graphicData uri="http://schemas.microsoft.com/office/word/2010/wordprocessingShape">
                    <wps:wsp>
                      <wps:cNvSpPr txBox="1"/>
                      <wps:spPr>
                        <a:xfrm>
                          <a:ext cx="5480050" cy="972185"/>
                        </a:xfrm>
                        <a:prstGeom prst="rect"/>
                        <a:noFill/>
                      </wps:spPr>
                      <wps:txbx>
                        <w:txbxContent>
                          <w:tbl>
                            <w:tblPr>
                              <w:tblOverlap w:val="never"/>
                              <w:jc w:val="left"/>
                              <w:tblLayout w:type="fixed"/>
                            </w:tblPr>
                            <w:tblGrid>
                              <w:gridCol w:w="1354"/>
                              <w:gridCol w:w="1229"/>
                              <w:gridCol w:w="1334"/>
                              <w:gridCol w:w="1214"/>
                              <w:gridCol w:w="1306"/>
                              <w:gridCol w:w="1205"/>
                              <w:gridCol w:w="989"/>
                            </w:tblGrid>
                            <w:tr>
                              <w:trPr>
                                <w:tblHeade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Molar</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Premolar</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Incisor</w:t>
                                  </w:r>
                                </w:p>
                              </w:tc>
                            </w:tr>
                            <w:tr>
                              <w:trPr>
                                <w:trHeight w:val="30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Tooth condition</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Maxillary</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Mandibular</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Maxillary</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Mandibular</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Maxillary</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Mandibular</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Dens invaginatus</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1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Taurodontism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68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21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Dens evaginatus</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68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1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Microdontia</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8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17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86.599999999999994pt;margin-top:185.30000000000001pt;width:431.5pt;height:76.549999999999997pt;z-index:-125829373;mso-wrap-distance-left:9.pt;mso-wrap-distance-top:170.59999999999999pt;mso-wrap-distance-right:16.199999999999999pt;mso-wrap-distance-bottom:33.pt;mso-position-horizontal-relative:page;mso-position-vertical-relative:margin" filled="f" stroked="f">
                <v:textbox inset="0,0,0,0">
                  <w:txbxContent>
                    <w:tbl>
                      <w:tblPr>
                        <w:tblOverlap w:val="never"/>
                        <w:jc w:val="left"/>
                        <w:tblLayout w:type="fixed"/>
                      </w:tblPr>
                      <w:tblGrid>
                        <w:gridCol w:w="1354"/>
                        <w:gridCol w:w="1229"/>
                        <w:gridCol w:w="1334"/>
                        <w:gridCol w:w="1214"/>
                        <w:gridCol w:w="1306"/>
                        <w:gridCol w:w="1205"/>
                        <w:gridCol w:w="989"/>
                      </w:tblGrid>
                      <w:tr>
                        <w:trPr>
                          <w:tblHeade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Molar</w:t>
                            </w:r>
                          </w:p>
                        </w:tc>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170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Premolar</w:t>
                            </w:r>
                          </w:p>
                        </w:tc>
                        <w:tc>
                          <w:tcPr>
                            <w:gridSpan w:val="3"/>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Incisor</w:t>
                            </w:r>
                          </w:p>
                        </w:tc>
                      </w:tr>
                      <w:tr>
                        <w:trPr>
                          <w:trHeight w:val="30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Tooth condition</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Maxillary</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Mandibular</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Maxillary</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Mandibular</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Maxillary</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Mandibular</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Dens invaginatus</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1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Taurodontism</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68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21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Dens evaginatus</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68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18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Microdontia</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68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17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8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341D19"/>
                                <w:spacing w:val="0"/>
                                <w:w w:val="100"/>
                                <w:position w:val="0"/>
                                <w:sz w:val="12"/>
                                <w:szCs w:val="12"/>
                                <w:shd w:val="clear" w:color="auto" w:fill="auto"/>
                                <w:lang w:val="en-US" w:eastAsia="en-US" w:bidi="en-US"/>
                              </w:rPr>
                              <w:t>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36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340" w:right="0" w:firstLine="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1099820</wp:posOffset>
                </wp:positionH>
                <wp:positionV relativeFrom="margin">
                  <wp:posOffset>2131060</wp:posOffset>
                </wp:positionV>
                <wp:extent cx="3361690" cy="146050"/>
                <wp:wrapNone/>
                <wp:docPr id="19" name="Shape 19"/>
                <a:graphic xmlns:a="http://schemas.openxmlformats.org/drawingml/2006/main">
                  <a:graphicData uri="http://schemas.microsoft.com/office/word/2010/wordprocessingShape">
                    <wps:wsp>
                      <wps:cNvSpPr txBox="1"/>
                      <wps:spPr>
                        <a:xfrm>
                          <a:ext cx="336169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shd w:val="clear" w:color="auto" w:fill="auto"/>
                                <w:lang w:val="en-US" w:eastAsia="en-US" w:bidi="en-US"/>
                              </w:rPr>
                              <w:t xml:space="preserve">Table 3 </w:t>
                            </w:r>
                            <w:r>
                              <w:rPr>
                                <w:rFonts w:ascii="Times New Roman" w:eastAsia="Times New Roman" w:hAnsi="Times New Roman" w:cs="Times New Roman"/>
                                <w:spacing w:val="0"/>
                                <w:w w:val="100"/>
                                <w:position w:val="0"/>
                                <w:shd w:val="clear" w:color="auto" w:fill="auto"/>
                                <w:lang w:val="en-US" w:eastAsia="en-US" w:bidi="en-US"/>
                              </w:rPr>
                              <w:t xml:space="preserve">Number and distribution of dental anomalies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spacing w:val="0"/>
                                <w:w w:val="100"/>
                                <w:position w:val="0"/>
                                <w:shd w:val="clear" w:color="auto" w:fill="auto"/>
                                <w:lang w:val="en-US" w:eastAsia="en-US" w:bidi="en-US"/>
                              </w:rPr>
                              <w:t xml:space="preserve">teeth with </w:t>
                            </w:r>
                            <w:r>
                              <w:rPr>
                                <w:rFonts w:ascii="Times New Roman" w:eastAsia="Times New Roman" w:hAnsi="Times New Roman" w:cs="Times New Roman"/>
                                <w:color w:val="000000"/>
                                <w:spacing w:val="0"/>
                                <w:w w:val="100"/>
                                <w:position w:val="0"/>
                                <w:shd w:val="clear" w:color="auto" w:fill="auto"/>
                                <w:lang w:val="en-US" w:eastAsia="en-US" w:bidi="en-US"/>
                              </w:rPr>
                              <w:t xml:space="preserve">pulp </w:t>
                            </w:r>
                            <w:r>
                              <w:rPr>
                                <w:rFonts w:ascii="Times New Roman" w:eastAsia="Times New Roman" w:hAnsi="Times New Roman" w:cs="Times New Roman"/>
                                <w:spacing w:val="0"/>
                                <w:w w:val="100"/>
                                <w:position w:val="0"/>
                                <w:shd w:val="clear" w:color="auto" w:fill="auto"/>
                                <w:lang w:val="en-US" w:eastAsia="en-US" w:bidi="en-US"/>
                              </w:rPr>
                              <w:t>stones (n)</w:t>
                            </w:r>
                          </w:p>
                        </w:txbxContent>
                      </wps:txbx>
                      <wps:bodyPr lIns="0" tIns="0" rIns="0" bIns="0">
                        <a:noAutoFit/>
                      </wps:bodyPr>
                    </wps:wsp>
                  </a:graphicData>
                </a:graphic>
              </wp:anchor>
            </w:drawing>
          </mc:Choice>
          <mc:Fallback>
            <w:pict>
              <v:shape id="_x0000_s1045" type="#_x0000_t202" style="position:absolute;margin-left:86.599999999999994pt;margin-top:167.80000000000001pt;width:264.69999999999999pt;height:11.5pt;z-index:25165773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spacing w:val="0"/>
                          <w:w w:val="100"/>
                          <w:position w:val="0"/>
                          <w:shd w:val="clear" w:color="auto" w:fill="auto"/>
                          <w:lang w:val="en-US" w:eastAsia="en-US" w:bidi="en-US"/>
                        </w:rPr>
                        <w:t xml:space="preserve">Table 3 </w:t>
                      </w:r>
                      <w:r>
                        <w:rPr>
                          <w:rFonts w:ascii="Times New Roman" w:eastAsia="Times New Roman" w:hAnsi="Times New Roman" w:cs="Times New Roman"/>
                          <w:spacing w:val="0"/>
                          <w:w w:val="100"/>
                          <w:position w:val="0"/>
                          <w:shd w:val="clear" w:color="auto" w:fill="auto"/>
                          <w:lang w:val="en-US" w:eastAsia="en-US" w:bidi="en-US"/>
                        </w:rPr>
                        <w:t xml:space="preserve">Number and distribution of dental anomalies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spacing w:val="0"/>
                          <w:w w:val="100"/>
                          <w:position w:val="0"/>
                          <w:shd w:val="clear" w:color="auto" w:fill="auto"/>
                          <w:lang w:val="en-US" w:eastAsia="en-US" w:bidi="en-US"/>
                        </w:rPr>
                        <w:t xml:space="preserve">teeth with </w:t>
                      </w:r>
                      <w:r>
                        <w:rPr>
                          <w:rFonts w:ascii="Times New Roman" w:eastAsia="Times New Roman" w:hAnsi="Times New Roman" w:cs="Times New Roman"/>
                          <w:color w:val="000000"/>
                          <w:spacing w:val="0"/>
                          <w:w w:val="100"/>
                          <w:position w:val="0"/>
                          <w:shd w:val="clear" w:color="auto" w:fill="auto"/>
                          <w:lang w:val="en-US" w:eastAsia="en-US" w:bidi="en-US"/>
                        </w:rPr>
                        <w:t xml:space="preserve">pulp </w:t>
                      </w:r>
                      <w:r>
                        <w:rPr>
                          <w:rFonts w:ascii="Times New Roman" w:eastAsia="Times New Roman" w:hAnsi="Times New Roman" w:cs="Times New Roman"/>
                          <w:spacing w:val="0"/>
                          <w:w w:val="100"/>
                          <w:position w:val="0"/>
                          <w:shd w:val="clear" w:color="auto" w:fill="auto"/>
                          <w:lang w:val="en-US" w:eastAsia="en-US" w:bidi="en-US"/>
                        </w:rPr>
                        <w:t>stones (n)</w:t>
                      </w:r>
                    </w:p>
                  </w:txbxContent>
                </v:textbox>
                <w10:wrap anchorx="page" anchory="margin"/>
              </v:shape>
            </w:pict>
          </mc:Fallback>
        </mc:AlternateContent>
      </w:r>
      <w:bookmarkStart w:id="7" w:name="bookmark7"/>
      <w:r>
        <w:rPr>
          <w:color w:val="000000"/>
          <w:spacing w:val="0"/>
          <w:w w:val="100"/>
          <w:position w:val="0"/>
          <w:shd w:val="clear" w:color="auto" w:fill="auto"/>
          <w:lang w:val="en-US" w:eastAsia="en-US" w:bidi="en-US"/>
        </w:rPr>
        <w:t>Discussion</w:t>
      </w:r>
      <w:bookmarkEnd w:id="7"/>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Detection of pulp stones using dental radiographs is only possible when the diameter is larger than 200 pm (Osborne &amp; Ten Cate 1976, Baghdady </w:t>
      </w:r>
      <w:r>
        <w:rPr>
          <w:rFonts w:ascii="Times New Roman" w:eastAsia="Times New Roman" w:hAnsi="Times New Roman" w:cs="Times New Roman"/>
          <w:i/>
          <w:iCs/>
          <w:color w:val="000000"/>
          <w:spacing w:val="0"/>
          <w:w w:val="100"/>
          <w:position w:val="0"/>
          <w:shd w:val="clear" w:color="auto" w:fill="auto"/>
          <w:lang w:val="en-US" w:eastAsia="en-US" w:bidi="en-US"/>
        </w:rPr>
        <w:t>et al. 1988,</w:t>
      </w:r>
      <w:r>
        <w:rPr>
          <w:rFonts w:ascii="Times New Roman" w:eastAsia="Times New Roman" w:hAnsi="Times New Roman" w:cs="Times New Roman"/>
          <w:color w:val="000000"/>
          <w:spacing w:val="0"/>
          <w:w w:val="100"/>
          <w:position w:val="0"/>
          <w:shd w:val="clear" w:color="auto" w:fill="auto"/>
          <w:lang w:val="en-US" w:eastAsia="en-US" w:bidi="en-US"/>
        </w:rPr>
        <w:t xml:space="preserve"> Moss- Salentijn &amp; Hendricks-Klyvert 1988). The paralleling technique was used rather than the bisecting angle technique, as distortion could occur in the latter whilst in the paralleling technique a more standard image can be obtained by having the central beam perpendicular to the long axis of the tooth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Bitewing radiographs could also be used, but would limit the examination to the crown only. Whilst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used bite wing radiographs to investigate the prevalence of pulp stones, al-Hadi Hamasha &amp; Darwazeh (1998) assessed both periapical and bite wing radiographs. 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examined both peri</w:t>
        <w:softHyphen/>
        <w:t>apical and bitewing radiographs to identify pulp stones and to compare the two radiographic techniques and concluded that no significant difference was found between the projections.</w:t>
      </w:r>
    </w:p>
    <w:p>
      <w:pPr>
        <w:pStyle w:val="Style18"/>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al-Hadi Hamasha &amp; Darwazeh (1998) examined patient records of 814 Jordanian adults and pulp stones were present on radiographs in 51% of the patients and 22% of the teeth studied.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assessed 515 Iraqi teenage subjects and recorded that 19% of the teeth contained pulp stones. Furthermore,</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Ranjitkar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(2002) examined the prevalence of pulp stones in an Australian population and pulp stones were found in 46% of the subjects and 10%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teeth. 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evaluated full-mouth radiograph of 300 patients and reported that 21% had pulp stones. In the present study, pulp stones were found in 12% of the subjects and 5%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teeth. This finding is lower than the results of similar studies (Tamse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al-Hadi Hamasha &amp; Darwazeh 1998, Ranjitkar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2002). However, such findings from related studies should be compared with caution because of the variations in sampling procedures and the types of radiograph examined.</w:t>
      </w:r>
    </w:p>
    <w:p>
      <w:pPr>
        <w:pStyle w:val="Style18"/>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Some investigators have reported that pulp stones were more common in females than in males (Stafne &amp; Szabo 1933, 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The present study found no significant difference between genders.</w:t>
      </w:r>
    </w:p>
    <w:p>
      <w:pPr>
        <w:pStyle w:val="Style18"/>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Pulp stones are reported to increase in frequency with age (Tamse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Shafer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1983, Seltzer &amp; Bender 1985). The present study confirmed this finding. However, another study was reported that age was not associated with pulp stones (al-Hadi Hamasha &amp; Darwazeh 1998).</w:t>
      </w:r>
    </w:p>
    <w:p>
      <w:pPr>
        <w:pStyle w:val="Style18"/>
        <w:keepNext w:val="0"/>
        <w:keepLines w:val="0"/>
        <w:widowControl w:val="0"/>
        <w:shd w:val="clear" w:color="auto" w:fill="auto"/>
        <w:bidi w:val="0"/>
        <w:spacing w:before="0" w:after="0"/>
        <w:ind w:left="0" w:right="0" w:firstLine="200"/>
        <w:jc w:val="both"/>
        <w:sectPr>
          <w:footnotePr>
            <w:pos w:val="pageBottom"/>
            <w:numFmt w:val="decimal"/>
            <w:numRestart w:val="continuous"/>
          </w:footnotePr>
          <w:type w:val="continuous"/>
          <w:pgSz w:w="12240" w:h="15840"/>
          <w:pgMar w:top="1051" w:left="1724" w:right="1698" w:bottom="2012" w:header="0" w:footer="3" w:gutter="0"/>
          <w:cols w:num="2" w:space="254"/>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correlation </w:t>
      </w:r>
      <w:r>
        <w:rPr>
          <w:rFonts w:ascii="Times New Roman" w:eastAsia="Times New Roman" w:hAnsi="Times New Roman" w:cs="Times New Roman"/>
          <w:color w:val="28314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pulp stones with cardiovascular diseases, collagen or autoimmune disease has been investigated. Although Stafne &amp; Szabo (1933) and Edds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(2005) found a significant relation between pulp</w:t>
      </w:r>
    </w:p>
    <w:p>
      <w:pPr>
        <w:rPr>
          <w:sz w:val="2"/>
          <w:szCs w:val="2"/>
        </w:rPr>
        <w:sectPr>
          <w:footnotePr>
            <w:pos w:val="pageBottom"/>
            <w:numFmt w:val="decimal"/>
            <w:numRestart w:val="continuous"/>
          </w:footnotePr>
          <w:type w:val="continuous"/>
          <w:pgSz w:w="12240" w:h="15840"/>
          <w:pgMar w:top="1051" w:left="1724" w:right="1698" w:bottom="2012" w:header="0" w:footer="3" w:gutter="0"/>
          <w:cols w:num="2" w:space="254"/>
          <w:noEndnote/>
          <w:rtlGutter w:val="0"/>
          <w:docGrid w:linePitch="360"/>
        </w:sectPr>
      </w:pP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924" w:left="2237" w:right="1143" w:bottom="1938" w:header="0" w:footer="3" w:gutter="0"/>
          <w:cols w:space="720"/>
          <w:noEndnote/>
          <w:rtlGutter w:val="0"/>
          <w:docGrid w:linePitch="360"/>
        </w:sectPr>
      </w:pPr>
      <w:r>
        <w:rPr>
          <w:color w:val="000000"/>
          <w:spacing w:val="0"/>
          <w:w w:val="100"/>
          <w:position w:val="0"/>
          <w:shd w:val="clear" w:color="auto" w:fill="auto"/>
          <w:lang w:val="en-US" w:eastAsia="en-US" w:bidi="en-US"/>
        </w:rPr>
        <w:t xml:space="preserve">Prevalence of pulp stones </w:t>
      </w:r>
      <w:r>
        <w:rPr>
          <w:i/>
          <w:iCs/>
          <w:color w:val="000000"/>
          <w:spacing w:val="0"/>
          <w:w w:val="100"/>
          <w:position w:val="0"/>
          <w:shd w:val="clear" w:color="auto" w:fill="auto"/>
          <w:lang w:val="en-US" w:eastAsia="en-US" w:bidi="en-US"/>
        </w:rPr>
        <w:t>Gulsahi et al.</w:t>
      </w: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51" w:left="0" w:right="0" w:bottom="2012" w:header="0" w:footer="3" w:gutter="0"/>
          <w:cols w:space="720"/>
          <w:noEndnote/>
          <w:rtlGutter w:val="0"/>
          <w:docGrid w:linePitch="360"/>
        </w:sectPr>
      </w:pP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stones and presence of arteriosclerosis, osteitis defor</w:t>
        <w:softHyphen/>
        <w:t>mans and cardiovascular diseases, the present study did not show such a correlation between reported systemic- diseases and prevalence of pulp stones.</w:t>
      </w:r>
    </w:p>
    <w:p>
      <w:pPr>
        <w:pStyle w:val="Style18"/>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Similar frequencies in both maxillary and mandibu</w:t>
        <w:softHyphen/>
        <w:t xml:space="preserve">lar arches were found in the present study. This finding was in agreement with al-Hadi Hamasha &amp; Darwazeh (1998). In most previous studies the trend for a higher occurrence of pulp stones in molar teeth compared with premolars and incisors were noted (Tamse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al-Hadi Hamasha &amp; Darwazeh 1998, Ranjitkar </w:t>
      </w:r>
      <w:r>
        <w:rPr>
          <w:rFonts w:ascii="Times New Roman" w:eastAsia="Times New Roman" w:hAnsi="Times New Roman" w:cs="Times New Roman"/>
          <w:i/>
          <w:iCs/>
          <w:color w:val="000000"/>
          <w:spacing w:val="0"/>
          <w:w w:val="100"/>
          <w:position w:val="0"/>
          <w:shd w:val="clear" w:color="auto" w:fill="auto"/>
          <w:lang w:val="en-US" w:eastAsia="en-US" w:bidi="en-US"/>
        </w:rPr>
        <w:t>et al. 2002).</w:t>
      </w:r>
      <w:r>
        <w:rPr>
          <w:rFonts w:ascii="Times New Roman" w:eastAsia="Times New Roman" w:hAnsi="Times New Roman" w:cs="Times New Roman"/>
          <w:color w:val="000000"/>
          <w:spacing w:val="0"/>
          <w:w w:val="100"/>
          <w:position w:val="0"/>
          <w:shd w:val="clear" w:color="auto" w:fill="auto"/>
          <w:lang w:val="en-US" w:eastAsia="en-US" w:bidi="en-US"/>
        </w:rPr>
        <w:t xml:space="preserve"> This study confirmed this finding.</w:t>
      </w:r>
    </w:p>
    <w:p>
      <w:pPr>
        <w:pStyle w:val="Style18"/>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Any irritation to the pulp caused by operative procedures, chronic irritants such as caries, abrasion, erosion, periodontal diseases and traumatic response to orthodontic treatment may have a deleterious influence on the pulp (James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1959,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 The effect of irritation by the microor</w:t>
        <w:softHyphen/>
        <w:t xml:space="preserve">ganisms of dental caries on the pulpal tissue could produce a vascular wall injury, resulting in deposition of calcium salts within the tissue. Ranjitkar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(2002) suggested that chronic pulp irritation might lead to pulp stone formation, but these results need to be interpreted with caution given that they were derived from radiographic evidence only and that data for carious and restorated teeth were pooled for analysis. A higher occurrence of pulp calcification has been noted in carious, unrestored teeth than in restored teeth, presumably because the pulps have some degree of chronic inflammation because of the previous insults This study, however, did not reveal a significant association between the existence of pulp stones and the condition of the crown of the tooth (intact, caries or restored). Furthermore, no relation</w:t>
        <w:softHyphen/>
        <w:t>ship between impacted third molars and prevalence of pulp stones was found. Other studies also failed to find any significant association between pulp stone occur</w:t>
        <w:softHyphen/>
        <w:t xml:space="preserve">rence and the presence of caries or restorations (Tamse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1982, Baghdady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1988).</w:t>
      </w:r>
    </w:p>
    <w:p>
      <w:pPr>
        <w:pStyle w:val="Style18"/>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the study performed by al-Hadi Hamasha &amp; Darwazeh (1998), high incidence of pulp stones was associated with conditions such as dilacerations, impactions, taurodontism and enamel pearls. The same authors, investigating the prevalence of taur- odontism in Jordanian adults, reported that 27% of taurodont teeth had pulp stones or calcifications (Darwazeh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1998). However, in this study, no significant association was found between pulp stones and dens invaginatus, taurodontism, dens evaginatus and microdontia.</w:t>
      </w:r>
    </w:p>
    <w:p>
      <w:pPr>
        <w:pStyle w:val="Style11"/>
        <w:keepNext/>
        <w:keepLines/>
        <w:widowControl w:val="0"/>
        <w:shd w:val="clear" w:color="auto" w:fill="auto"/>
        <w:bidi w:val="0"/>
        <w:spacing w:before="0" w:line="240" w:lineRule="auto"/>
        <w:ind w:left="160" w:right="0" w:hanging="160"/>
        <w:jc w:val="both"/>
      </w:pPr>
      <w:bookmarkStart w:id="8" w:name="bookmark8"/>
      <w:r>
        <w:rPr>
          <w:color w:val="000000"/>
          <w:spacing w:val="0"/>
          <w:w w:val="100"/>
          <w:position w:val="0"/>
          <w:shd w:val="clear" w:color="auto" w:fill="auto"/>
          <w:lang w:val="en-US" w:eastAsia="en-US" w:bidi="en-US"/>
        </w:rPr>
        <w:t>Conclusions</w:t>
      </w:r>
      <w:bookmarkEnd w:id="8"/>
    </w:p>
    <w:p>
      <w:pPr>
        <w:pStyle w:val="Style18"/>
        <w:keepNext w:val="0"/>
        <w:keepLines w:val="0"/>
        <w:widowControl w:val="0"/>
        <w:shd w:val="clear" w:color="auto" w:fill="auto"/>
        <w:bidi w:val="0"/>
        <w:spacing w:before="0" w:after="34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increased with age. However, there was no significant association between pulp stone occurrence and gender and systemic diseases. In addition, pulp stones in molar teeth were significantly more common than premolars and inci</w:t>
        <w:softHyphen/>
        <w:t>sors. There was no relationship between pulp stones and impacted third molars, caries, restorations and dental conditions including dens invaginatus, taur- odontism, dens evaginatus and microdontia.</w:t>
      </w:r>
    </w:p>
    <w:p>
      <w:pPr>
        <w:pStyle w:val="Style11"/>
        <w:keepNext/>
        <w:keepLines/>
        <w:widowControl w:val="0"/>
        <w:shd w:val="clear" w:color="auto" w:fill="auto"/>
        <w:bidi w:val="0"/>
        <w:spacing w:before="0" w:line="240" w:lineRule="auto"/>
        <w:ind w:left="0" w:right="0" w:firstLine="0"/>
        <w:jc w:val="both"/>
      </w:pPr>
      <w:bookmarkStart w:id="9" w:name="bookmark9"/>
      <w:r>
        <w:rPr>
          <w:color w:val="000000"/>
          <w:spacing w:val="0"/>
          <w:w w:val="100"/>
          <w:position w:val="0"/>
          <w:shd w:val="clear" w:color="auto" w:fill="auto"/>
          <w:lang w:val="en-US" w:eastAsia="en-US" w:bidi="en-US"/>
        </w:rPr>
        <w:t>Acknowledgement</w:t>
      </w:r>
      <w:bookmarkEnd w:id="9"/>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This study was presented at 11th European Congress of Dentomaxillofacial Radiology, 25-28 June 2008,</w:t>
      </w:r>
    </w:p>
    <w:p>
      <w:pPr>
        <w:pStyle w:val="Style18"/>
        <w:keepNext w:val="0"/>
        <w:keepLines w:val="0"/>
        <w:widowControl w:val="0"/>
        <w:shd w:val="clear" w:color="auto" w:fill="auto"/>
        <w:bidi w:val="0"/>
        <w:spacing w:before="0" w:after="32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Budapest, Hungary.</w:t>
      </w:r>
    </w:p>
    <w:p>
      <w:pPr>
        <w:pStyle w:val="Style11"/>
        <w:keepNext/>
        <w:keepLines/>
        <w:widowControl w:val="0"/>
        <w:shd w:val="clear" w:color="auto" w:fill="auto"/>
        <w:bidi w:val="0"/>
        <w:spacing w:before="0" w:line="240" w:lineRule="auto"/>
        <w:ind w:left="0" w:right="0" w:firstLine="0"/>
        <w:jc w:val="left"/>
      </w:pPr>
      <w:bookmarkStart w:id="10" w:name="bookmark10"/>
      <w:r>
        <w:rPr>
          <w:color w:val="000000"/>
          <w:spacing w:val="0"/>
          <w:w w:val="100"/>
          <w:position w:val="0"/>
          <w:shd w:val="clear" w:color="auto" w:fill="auto"/>
          <w:lang w:val="en-US" w:eastAsia="en-US" w:bidi="en-US"/>
        </w:rPr>
        <w:t>References</w:t>
      </w:r>
      <w:bookmarkEnd w:id="10"/>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Arys A, Philippart C, Dourov N (1993) Microradiography and light microscopy of mineralization in the pulp of undemin</w:t>
        <w:softHyphen/>
        <w:t xml:space="preserve">eralized human primary molars.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Oral Pathology &amp; Medicine </w:t>
      </w:r>
      <w:r>
        <w:rPr>
          <w:rFonts w:ascii="Times New Roman" w:eastAsia="Times New Roman" w:hAnsi="Times New Roman" w:cs="Times New Roman"/>
          <w:b/>
          <w:bCs/>
          <w:i/>
          <w:iCs/>
          <w:color w:val="000000"/>
          <w:spacing w:val="0"/>
          <w:w w:val="100"/>
          <w:position w:val="0"/>
          <w:shd w:val="clear" w:color="auto" w:fill="auto"/>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49-53.</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Baghdady VS, Ghose LJ, Nahoom HY (1988) Prevalence of pulp stones in a teenage Iraqi group.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Endodontics </w:t>
      </w:r>
      <w:r>
        <w:rPr>
          <w:rFonts w:ascii="Times New Roman" w:eastAsia="Times New Roman" w:hAnsi="Times New Roman" w:cs="Times New Roman"/>
          <w:b/>
          <w:bCs/>
          <w:color w:val="000000"/>
          <w:spacing w:val="0"/>
          <w:w w:val="100"/>
          <w:position w:val="0"/>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309-11.</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Bevelander G, Johnson PL (1956) Histogenesis and histo</w:t>
        <w:softHyphen/>
        <w:t xml:space="preserve">chemistry of pulpal calcification.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Dental Research </w:t>
      </w:r>
      <w:r>
        <w:rPr>
          <w:rFonts w:ascii="Times New Roman" w:eastAsia="Times New Roman" w:hAnsi="Times New Roman" w:cs="Times New Roman"/>
          <w:b/>
          <w:bCs/>
          <w:color w:val="000000"/>
          <w:spacing w:val="0"/>
          <w:w w:val="100"/>
          <w:position w:val="0"/>
          <w:shd w:val="clear" w:color="auto" w:fill="auto"/>
          <w:lang w:val="en-US" w:eastAsia="en-US" w:bidi="en-US"/>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714-22.</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Darwazeh AM, Hamasha AA, Pillai K (1998) Prevalence of taurodontism </w:t>
      </w:r>
      <w:r>
        <w:rPr>
          <w:rFonts w:ascii="Times New Roman" w:eastAsia="Times New Roman" w:hAnsi="Times New Roman" w:cs="Times New Roman"/>
          <w:color w:val="314974"/>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Jordanian dental patients. </w:t>
      </w:r>
      <w:r>
        <w:rPr>
          <w:rFonts w:ascii="Times New Roman" w:eastAsia="Times New Roman" w:hAnsi="Times New Roman" w:cs="Times New Roman"/>
          <w:i/>
          <w:iCs/>
          <w:color w:val="000000"/>
          <w:spacing w:val="0"/>
          <w:w w:val="100"/>
          <w:position w:val="0"/>
          <w:shd w:val="clear" w:color="auto" w:fill="auto"/>
          <w:lang w:val="en-US" w:eastAsia="en-US" w:bidi="en-US"/>
        </w:rPr>
        <w:t>Dentomaxillofa- cial Radiology</w:t>
      </w:r>
      <w:r>
        <w:rPr>
          <w:rFonts w:ascii="Times New Roman" w:eastAsia="Times New Roman" w:hAnsi="Times New Roman" w:cs="Times New Roman"/>
          <w:b/>
          <w:bCs/>
          <w:color w:val="000000"/>
          <w:spacing w:val="0"/>
          <w:w w:val="100"/>
          <w:position w:val="0"/>
          <w:shd w:val="clear" w:color="auto" w:fill="auto"/>
          <w:lang w:val="en-US" w:eastAsia="en-US" w:bidi="en-US"/>
        </w:rPr>
        <w:t xml:space="preserve"> 27, </w:t>
      </w:r>
      <w:r>
        <w:rPr>
          <w:rFonts w:ascii="Times New Roman" w:eastAsia="Times New Roman" w:hAnsi="Times New Roman" w:cs="Times New Roman"/>
          <w:color w:val="000000"/>
          <w:spacing w:val="0"/>
          <w:w w:val="100"/>
          <w:position w:val="0"/>
          <w:shd w:val="clear" w:color="auto" w:fill="auto"/>
          <w:lang w:val="en-US" w:eastAsia="en-US" w:bidi="en-US"/>
        </w:rPr>
        <w:t>163-5.</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Edds AC, Walden JE, Scheetz JP, Goldsmith LJ, Drisko CL, Eleazer PD (2005) Pilot study of correlation of pulp stones with cardiovascular disease. </w:t>
      </w:r>
      <w:r>
        <w:rPr>
          <w:rFonts w:ascii="Times New Roman" w:eastAsia="Times New Roman" w:hAnsi="Times New Roman" w:cs="Times New Roman"/>
          <w:i/>
          <w:iCs/>
          <w:color w:val="000000"/>
          <w:spacing w:val="0"/>
          <w:w w:val="100"/>
          <w:position w:val="0"/>
          <w:shd w:val="clear" w:color="auto" w:fill="auto"/>
          <w:lang w:val="en-US" w:eastAsia="en-US" w:bidi="en-US"/>
        </w:rPr>
        <w:t>Journal ofEndodontics</w:t>
      </w:r>
      <w:r>
        <w:rPr>
          <w:rFonts w:ascii="Times New Roman" w:eastAsia="Times New Roman" w:hAnsi="Times New Roman" w:cs="Times New Roman"/>
          <w:b/>
          <w:bCs/>
          <w:color w:val="000000"/>
          <w:spacing w:val="0"/>
          <w:w w:val="100"/>
          <w:position w:val="0"/>
          <w:shd w:val="clear" w:color="auto" w:fill="auto"/>
          <w:lang w:val="en-US" w:eastAsia="en-US" w:bidi="en-US"/>
        </w:rPr>
        <w:t xml:space="preserve"> 31, </w:t>
      </w:r>
      <w:r>
        <w:rPr>
          <w:rFonts w:ascii="Times New Roman" w:eastAsia="Times New Roman" w:hAnsi="Times New Roman" w:cs="Times New Roman"/>
          <w:color w:val="000000"/>
          <w:spacing w:val="0"/>
          <w:w w:val="100"/>
          <w:position w:val="0"/>
          <w:shd w:val="clear" w:color="auto" w:fill="auto"/>
          <w:lang w:val="en-US" w:eastAsia="en-US" w:bidi="en-US"/>
        </w:rPr>
        <w:t xml:space="preserve">504-6. Goga R, Chandler NP, Oginni AO (2008) Pulp stones: a review. </w:t>
      </w:r>
      <w:r>
        <w:rPr>
          <w:rFonts w:ascii="Times New Roman" w:eastAsia="Times New Roman" w:hAnsi="Times New Roman" w:cs="Times New Roman"/>
          <w:i/>
          <w:iCs/>
          <w:color w:val="000000"/>
          <w:spacing w:val="0"/>
          <w:w w:val="100"/>
          <w:position w:val="0"/>
          <w:shd w:val="clear" w:color="auto" w:fill="auto"/>
          <w:lang w:val="en-US" w:eastAsia="en-US" w:bidi="en-US"/>
        </w:rPr>
        <w:t>International Endodontic Journal</w:t>
      </w:r>
      <w:r>
        <w:rPr>
          <w:rFonts w:ascii="Times New Roman" w:eastAsia="Times New Roman" w:hAnsi="Times New Roman" w:cs="Times New Roman"/>
          <w:b/>
          <w:bCs/>
          <w:color w:val="000000"/>
          <w:spacing w:val="0"/>
          <w:w w:val="100"/>
          <w:position w:val="0"/>
          <w:shd w:val="clear" w:color="auto" w:fill="auto"/>
          <w:lang w:val="en-US" w:eastAsia="en-US" w:bidi="en-US"/>
        </w:rPr>
        <w:t xml:space="preserve"> 41, </w:t>
      </w:r>
      <w:r>
        <w:rPr>
          <w:rFonts w:ascii="Times New Roman" w:eastAsia="Times New Roman" w:hAnsi="Times New Roman" w:cs="Times New Roman"/>
          <w:color w:val="000000"/>
          <w:spacing w:val="0"/>
          <w:w w:val="100"/>
          <w:position w:val="0"/>
          <w:shd w:val="clear" w:color="auto" w:fill="auto"/>
          <w:lang w:val="en-US" w:eastAsia="en-US" w:bidi="en-US"/>
        </w:rPr>
        <w:t xml:space="preserve">457-68. al-Hadi Hamasha A, Darwazeh A (1998) Prevalence of pulp stones in Jordanian adults. </w:t>
      </w:r>
      <w:r>
        <w:rPr>
          <w:rFonts w:ascii="Times New Roman" w:eastAsia="Times New Roman" w:hAnsi="Times New Roman" w:cs="Times New Roman"/>
          <w:i/>
          <w:iCs/>
          <w:color w:val="000000"/>
          <w:spacing w:val="0"/>
          <w:w w:val="100"/>
          <w:position w:val="0"/>
          <w:shd w:val="clear" w:color="auto" w:fill="auto"/>
          <w:lang w:val="en-US" w:eastAsia="en-US" w:bidi="en-US"/>
        </w:rPr>
        <w:t>Oral Surgery, Oral Medicine, Oral Pathology, Oral Radiology, and Endodontics</w:t>
      </w:r>
      <w:r>
        <w:rPr>
          <w:rFonts w:ascii="Times New Roman" w:eastAsia="Times New Roman" w:hAnsi="Times New Roman" w:cs="Times New Roman"/>
          <w:b/>
          <w:bCs/>
          <w:color w:val="000000"/>
          <w:spacing w:val="0"/>
          <w:w w:val="100"/>
          <w:position w:val="0"/>
          <w:shd w:val="clear" w:color="auto" w:fill="auto"/>
          <w:lang w:val="en-US" w:eastAsia="en-US" w:bidi="en-US"/>
        </w:rPr>
        <w:t xml:space="preserve"> 86, </w:t>
      </w:r>
      <w:r>
        <w:rPr>
          <w:rFonts w:ascii="Times New Roman" w:eastAsia="Times New Roman" w:hAnsi="Times New Roman" w:cs="Times New Roman"/>
          <w:color w:val="000000"/>
          <w:spacing w:val="0"/>
          <w:w w:val="100"/>
          <w:position w:val="0"/>
          <w:shd w:val="clear" w:color="auto" w:fill="auto"/>
          <w:lang w:val="en-US" w:eastAsia="en-US" w:bidi="en-US"/>
        </w:rPr>
        <w:t>730-2.</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James VE, Schour I, Spence JM (1959) Biology of the pulp and its defence.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the American Dental Association </w:t>
      </w:r>
      <w:r>
        <w:rPr>
          <w:rFonts w:ascii="Times New Roman" w:eastAsia="Times New Roman" w:hAnsi="Times New Roman" w:cs="Times New Roman"/>
          <w:b/>
          <w:bCs/>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903-11. Moss-Salentijn L, Hendricks-Klyvert M (1988) Calcified struc</w:t>
        <w:softHyphen/>
        <w:t xml:space="preserve">tures in human dental pulps.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Times New Roman" w:eastAsia="Times New Roman" w:hAnsi="Times New Roman" w:cs="Times New Roman"/>
          <w:b/>
          <w:bCs/>
          <w:color w:val="000000"/>
          <w:spacing w:val="0"/>
          <w:w w:val="100"/>
          <w:position w:val="0"/>
          <w:shd w:val="clear" w:color="auto" w:fill="auto"/>
          <w:lang w:val="en-US" w:eastAsia="en-US" w:bidi="en-US"/>
        </w:rPr>
        <w:t xml:space="preserve"> 14, </w:t>
      </w:r>
      <w:r>
        <w:rPr>
          <w:rFonts w:ascii="Times New Roman" w:eastAsia="Times New Roman" w:hAnsi="Times New Roman" w:cs="Times New Roman"/>
          <w:color w:val="000000"/>
          <w:spacing w:val="0"/>
          <w:w w:val="100"/>
          <w:position w:val="0"/>
          <w:shd w:val="clear" w:color="auto" w:fill="auto"/>
          <w:lang w:val="en-US" w:eastAsia="en-US" w:bidi="en-US"/>
        </w:rPr>
        <w:t>184-9.</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Osborne JW, Ten Cate AR (1976)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Advanced Dental Histology, </w:t>
      </w:r>
      <w:r>
        <w:rPr>
          <w:rFonts w:ascii="Times New Roman" w:eastAsia="Times New Roman" w:hAnsi="Times New Roman" w:cs="Times New Roman"/>
          <w:color w:val="000000"/>
          <w:spacing w:val="0"/>
          <w:w w:val="100"/>
          <w:position w:val="0"/>
          <w:shd w:val="clear" w:color="auto" w:fill="auto"/>
          <w:lang w:val="en-US" w:eastAsia="en-US" w:bidi="en-US"/>
        </w:rPr>
        <w:t>3rd edn. Bristol, England: John Wright &amp; Sons.</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Ranjitkar S, Taylor JA, Townsend GC (2002) A radiographic assessment of the prevalence of pulp stones in Australians. </w:t>
      </w:r>
      <w:r>
        <w:rPr>
          <w:rFonts w:ascii="Times New Roman" w:eastAsia="Times New Roman" w:hAnsi="Times New Roman" w:cs="Times New Roman"/>
          <w:i/>
          <w:iCs/>
          <w:color w:val="000000"/>
          <w:spacing w:val="0"/>
          <w:w w:val="100"/>
          <w:position w:val="0"/>
          <w:shd w:val="clear" w:color="auto" w:fill="auto"/>
          <w:lang w:val="en-US" w:eastAsia="en-US" w:bidi="en-US"/>
        </w:rPr>
        <w:t>Australian Dental Journal</w:t>
      </w:r>
      <w:r>
        <w:rPr>
          <w:rFonts w:ascii="Times New Roman" w:eastAsia="Times New Roman" w:hAnsi="Times New Roman" w:cs="Times New Roman"/>
          <w:b/>
          <w:bCs/>
          <w:color w:val="000000"/>
          <w:spacing w:val="0"/>
          <w:w w:val="100"/>
          <w:position w:val="0"/>
          <w:shd w:val="clear" w:color="auto" w:fill="auto"/>
          <w:lang w:val="en-US" w:eastAsia="en-US" w:bidi="en-US"/>
        </w:rPr>
        <w:t xml:space="preserve"> 47, </w:t>
      </w:r>
      <w:r>
        <w:rPr>
          <w:rFonts w:ascii="Times New Roman" w:eastAsia="Times New Roman" w:hAnsi="Times New Roman" w:cs="Times New Roman"/>
          <w:color w:val="000000"/>
          <w:spacing w:val="0"/>
          <w:w w:val="100"/>
          <w:position w:val="0"/>
          <w:shd w:val="clear" w:color="auto" w:fill="auto"/>
          <w:lang w:val="en-US" w:eastAsia="en-US" w:bidi="en-US"/>
        </w:rPr>
        <w:t>36-40.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Seltzer S, Bender IB (1985) </w:t>
      </w:r>
      <w:r>
        <w:rPr>
          <w:rFonts w:ascii="Times New Roman" w:eastAsia="Times New Roman" w:hAnsi="Times New Roman" w:cs="Times New Roman"/>
          <w:i/>
          <w:iCs/>
          <w:color w:val="000000"/>
          <w:spacing w:val="0"/>
          <w:w w:val="100"/>
          <w:position w:val="0"/>
          <w:shd w:val="clear" w:color="auto" w:fill="auto"/>
          <w:lang w:val="en-US" w:eastAsia="en-US" w:bidi="en-US"/>
        </w:rPr>
        <w:t>The Dental Pulp,</w:t>
      </w:r>
      <w:r>
        <w:rPr>
          <w:rFonts w:ascii="Times New Roman" w:eastAsia="Times New Roman" w:hAnsi="Times New Roman" w:cs="Times New Roman"/>
          <w:color w:val="000000"/>
          <w:spacing w:val="0"/>
          <w:w w:val="100"/>
          <w:position w:val="0"/>
          <w:shd w:val="clear" w:color="auto" w:fill="auto"/>
          <w:lang w:val="en-US" w:eastAsia="en-US" w:bidi="en-US"/>
        </w:rPr>
        <w:t xml:space="preserve"> 3rd edn. Philadelphia: USA: I. B. Lippincott.</w:t>
      </w:r>
    </w:p>
    <w:p>
      <w:pPr>
        <w:pStyle w:val="Style7"/>
        <w:keepNext w:val="0"/>
        <w:keepLines w:val="0"/>
        <w:widowControl w:val="0"/>
        <w:shd w:val="clear" w:color="auto" w:fill="auto"/>
        <w:bidi w:val="0"/>
        <w:spacing w:before="0" w:after="0" w:line="283"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Shafer WG, Hine MK, Levy </w:t>
      </w:r>
      <w:r>
        <w:rPr>
          <w:rFonts w:ascii="Times New Roman" w:eastAsia="Times New Roman" w:hAnsi="Times New Roman" w:cs="Times New Roman"/>
          <w:color w:val="000000"/>
          <w:spacing w:val="0"/>
          <w:w w:val="100"/>
          <w:position w:val="0"/>
          <w:shd w:val="clear" w:color="auto" w:fill="auto"/>
          <w:lang w:val="tr-TR" w:eastAsia="tr-TR" w:bidi="tr-TR"/>
        </w:rPr>
        <w:t xml:space="preserve">BM </w:t>
      </w:r>
      <w:r>
        <w:rPr>
          <w:rFonts w:ascii="Times New Roman" w:eastAsia="Times New Roman" w:hAnsi="Times New Roman" w:cs="Times New Roman"/>
          <w:color w:val="000000"/>
          <w:spacing w:val="0"/>
          <w:w w:val="100"/>
          <w:position w:val="0"/>
          <w:shd w:val="clear" w:color="auto" w:fill="auto"/>
          <w:lang w:val="en-US" w:eastAsia="en-US" w:bidi="en-US"/>
        </w:rPr>
        <w:t xml:space="preserve">(1983) </w:t>
      </w:r>
      <w:r>
        <w:rPr>
          <w:rFonts w:ascii="Times New Roman" w:eastAsia="Times New Roman" w:hAnsi="Times New Roman" w:cs="Times New Roman"/>
          <w:i/>
          <w:iCs/>
          <w:color w:val="000000"/>
          <w:spacing w:val="0"/>
          <w:w w:val="100"/>
          <w:position w:val="0"/>
          <w:shd w:val="clear" w:color="auto" w:fill="auto"/>
          <w:lang w:val="en-US" w:eastAsia="en-US" w:bidi="en-US"/>
        </w:rPr>
        <w:t>A Textbook of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4th edn. Philadelphia, USA: W.B. Saunders.</w:t>
      </w:r>
    </w:p>
    <w:p>
      <w:pPr>
        <w:pStyle w:val="Style7"/>
        <w:keepNext w:val="0"/>
        <w:keepLines w:val="0"/>
        <w:widowControl w:val="0"/>
        <w:shd w:val="clear" w:color="auto" w:fill="auto"/>
        <w:bidi w:val="0"/>
        <w:spacing w:before="0" w:after="0" w:line="283"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Siskos GJ, Georgopoulou M (1990) Unusual case of general pulp calcification (pulp stones) in a young Greek girl. </w:t>
      </w:r>
      <w:r>
        <w:rPr>
          <w:rFonts w:ascii="Times New Roman" w:eastAsia="Times New Roman" w:hAnsi="Times New Roman" w:cs="Times New Roman"/>
          <w:i/>
          <w:iCs/>
          <w:color w:val="000000"/>
          <w:spacing w:val="0"/>
          <w:w w:val="100"/>
          <w:position w:val="0"/>
          <w:shd w:val="clear" w:color="auto" w:fill="auto"/>
          <w:lang w:val="en-US" w:eastAsia="en-US" w:bidi="en-US"/>
        </w:rPr>
        <w:t>Endodontics and Dental Traumatology</w:t>
      </w:r>
      <w:r>
        <w:rPr>
          <w:rFonts w:ascii="Times New Roman" w:eastAsia="Times New Roman" w:hAnsi="Times New Roman" w:cs="Times New Roman"/>
          <w:b/>
          <w:bCs/>
          <w:color w:val="000000"/>
          <w:spacing w:val="0"/>
          <w:w w:val="100"/>
          <w:position w:val="0"/>
          <w:shd w:val="clear" w:color="auto" w:fill="auto"/>
          <w:lang w:val="en-US" w:eastAsia="en-US" w:bidi="en-US"/>
        </w:rPr>
        <w:t xml:space="preserve"> 6, </w:t>
      </w:r>
      <w:r>
        <w:rPr>
          <w:rFonts w:ascii="Times New Roman" w:eastAsia="Times New Roman" w:hAnsi="Times New Roman" w:cs="Times New Roman"/>
          <w:color w:val="000000"/>
          <w:spacing w:val="0"/>
          <w:w w:val="100"/>
          <w:position w:val="0"/>
          <w:shd w:val="clear" w:color="auto" w:fill="auto"/>
          <w:lang w:val="en-US" w:eastAsia="en-US" w:bidi="en-US"/>
        </w:rPr>
        <w:t>282-4.</w:t>
      </w:r>
    </w:p>
    <w:p>
      <w:pPr>
        <w:pStyle w:val="Style7"/>
        <w:keepNext w:val="0"/>
        <w:keepLines w:val="0"/>
        <w:widowControl w:val="0"/>
        <w:shd w:val="clear" w:color="auto" w:fill="auto"/>
        <w:bidi w:val="0"/>
        <w:spacing w:before="0" w:after="0" w:line="283"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Stafne EC, Szabo SE (1933) The significance of pulp nodules. </w:t>
      </w:r>
      <w:r>
        <w:rPr>
          <w:rFonts w:ascii="Times New Roman" w:eastAsia="Times New Roman" w:hAnsi="Times New Roman" w:cs="Times New Roman"/>
          <w:i/>
          <w:iCs/>
          <w:color w:val="000000"/>
          <w:spacing w:val="0"/>
          <w:w w:val="100"/>
          <w:position w:val="0"/>
          <w:shd w:val="clear" w:color="auto" w:fill="auto"/>
          <w:lang w:val="en-US" w:eastAsia="en-US" w:bidi="en-US"/>
        </w:rPr>
        <w:t>Dental Cosmos</w:t>
      </w:r>
      <w:r>
        <w:rPr>
          <w:rFonts w:ascii="Times New Roman" w:eastAsia="Times New Roman" w:hAnsi="Times New Roman" w:cs="Times New Roman"/>
          <w:b/>
          <w:bCs/>
          <w:color w:val="000000"/>
          <w:spacing w:val="0"/>
          <w:w w:val="100"/>
          <w:position w:val="0"/>
          <w:shd w:val="clear" w:color="auto" w:fill="auto"/>
          <w:lang w:val="en-US" w:eastAsia="en-US" w:bidi="en-US"/>
        </w:rPr>
        <w:t xml:space="preserve"> 75, </w:t>
      </w:r>
      <w:r>
        <w:rPr>
          <w:rFonts w:ascii="Times New Roman" w:eastAsia="Times New Roman" w:hAnsi="Times New Roman" w:cs="Times New Roman"/>
          <w:color w:val="000000"/>
          <w:spacing w:val="0"/>
          <w:w w:val="100"/>
          <w:position w:val="0"/>
          <w:shd w:val="clear" w:color="auto" w:fill="auto"/>
          <w:lang w:val="en-US" w:eastAsia="en-US" w:bidi="en-US"/>
        </w:rPr>
        <w:t>160-4.</w:t>
      </w:r>
    </w:p>
    <w:p>
      <w:pPr>
        <w:pStyle w:val="Style7"/>
        <w:keepNext w:val="0"/>
        <w:keepLines w:val="0"/>
        <w:widowControl w:val="0"/>
        <w:shd w:val="clear" w:color="auto" w:fill="auto"/>
        <w:bidi w:val="0"/>
        <w:spacing w:before="0" w:after="0" w:line="283" w:lineRule="auto"/>
        <w:ind w:right="0"/>
        <w:jc w:val="left"/>
        <w:sectPr>
          <w:footnotePr>
            <w:pos w:val="pageBottom"/>
            <w:numFmt w:val="decimal"/>
            <w:numRestart w:val="continuous"/>
          </w:footnotePr>
          <w:type w:val="continuous"/>
          <w:pgSz w:w="12240" w:h="15840"/>
          <w:pgMar w:top="1051" w:left="1721" w:right="1664" w:bottom="2012" w:header="0" w:footer="3" w:gutter="0"/>
          <w:cols w:num="2" w:space="206"/>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Tamse A, Kaffe I, Littner MM, Shani R (1982) Statistical evaluation of radiologic survey of pulp stones.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Times New Roman" w:eastAsia="Times New Roman" w:hAnsi="Times New Roman" w:cs="Times New Roman"/>
          <w:b/>
          <w:bCs/>
          <w:color w:val="000000"/>
          <w:spacing w:val="0"/>
          <w:w w:val="100"/>
          <w:position w:val="0"/>
          <w:shd w:val="clear" w:color="auto" w:fill="auto"/>
          <w:lang w:val="en-US" w:eastAsia="en-US" w:bidi="en-US"/>
        </w:rPr>
        <w:t xml:space="preserve"> 8, </w:t>
      </w:r>
      <w:r>
        <w:rPr>
          <w:rFonts w:ascii="Times New Roman" w:eastAsia="Times New Roman" w:hAnsi="Times New Roman" w:cs="Times New Roman"/>
          <w:color w:val="000000"/>
          <w:spacing w:val="0"/>
          <w:w w:val="100"/>
          <w:position w:val="0"/>
          <w:shd w:val="clear" w:color="auto" w:fill="auto"/>
          <w:lang w:val="en-US" w:eastAsia="en-US" w:bidi="en-US"/>
        </w:rPr>
        <w:t>455-8.</w:t>
      </w:r>
    </w:p>
    <w:sectPr>
      <w:footnotePr>
        <w:pos w:val="pageBottom"/>
        <w:numFmt w:val="decimal"/>
        <w:numRestart w:val="continuous"/>
      </w:footnotePr>
      <w:type w:val="continuous"/>
      <w:pgSz w:w="12240" w:h="15840"/>
      <w:pgMar w:top="1051" w:left="1721" w:right="1664" w:bottom="2012" w:header="0" w:footer="3" w:gutter="0"/>
      <w:cols w:num="2" w:space="206"/>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786130</wp:posOffset>
              </wp:positionH>
              <wp:positionV relativeFrom="page">
                <wp:posOffset>9044940</wp:posOffset>
              </wp:positionV>
              <wp:extent cx="5410200" cy="64135"/>
              <wp:wrapNone/>
              <wp:docPr id="1" name="Shape 1"/>
              <a:graphic xmlns:a="http://schemas.openxmlformats.org/drawingml/2006/main">
                <a:graphicData uri="http://schemas.microsoft.com/office/word/2010/wordprocessingShape">
                  <wps:wsp>
                    <wps:cNvSpPr txBox="1"/>
                    <wps:spPr>
                      <a:xfrm>
                        <a:ext cx="5410200" cy="64135"/>
                      </a:xfrm>
                      <a:prstGeom prst="rect"/>
                      <a:noFill/>
                    </wps:spPr>
                    <wps:txbx>
                      <w:txbxContent>
                        <w:p>
                          <w:pPr>
                            <w:pStyle w:val="Style4"/>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2009 International Endodontic Journal</w:t>
                            <w:tab/>
                            <w:t>International Endodontic Journal, 42, 735-739, 2009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899999999999999pt;margin-top:712.20000000000005pt;width:426.pt;height:5.0499999999999998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2009 International Endodontic Journal</w:t>
                      <w:tab/>
                      <w:t>International Endodontic Journal, 42, 735-739, 2009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786130</wp:posOffset>
              </wp:positionH>
              <wp:positionV relativeFrom="page">
                <wp:posOffset>9044940</wp:posOffset>
              </wp:positionV>
              <wp:extent cx="5410200" cy="64135"/>
              <wp:wrapNone/>
              <wp:docPr id="3" name="Shape 3"/>
              <a:graphic xmlns:a="http://schemas.openxmlformats.org/drawingml/2006/main">
                <a:graphicData uri="http://schemas.microsoft.com/office/word/2010/wordprocessingShape">
                  <wps:wsp>
                    <wps:cNvSpPr txBox="1"/>
                    <wps:spPr>
                      <a:xfrm>
                        <a:ext cx="5410200" cy="64135"/>
                      </a:xfrm>
                      <a:prstGeom prst="rect"/>
                      <a:noFill/>
                    </wps:spPr>
                    <wps:txbx>
                      <w:txbxContent>
                        <w:p>
                          <w:pPr>
                            <w:pStyle w:val="Style4"/>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2009 International Endodontic Journal</w:t>
                            <w:tab/>
                            <w:t>International Endodontic Journal, 42, 735-739, 2009</w:t>
                          </w:r>
                        </w:p>
                      </w:txbxContent>
                    </wps:txbx>
                    <wps:bodyPr lIns="0" tIns="0" rIns="0" bIns="0">
                      <a:spAutoFit/>
                    </wps:bodyPr>
                  </wps:wsp>
                </a:graphicData>
              </a:graphic>
            </wp:anchor>
          </w:drawing>
        </mc:Choice>
        <mc:Fallback>
          <w:pict>
            <v:shape id="_x0000_s1029" type="#_x0000_t202" style="position:absolute;margin-left:61.899999999999999pt;margin-top:712.20000000000005pt;width:426.pt;height:5.0499999999999998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2009 International Endodontic Journal</w:t>
                      <w:tab/>
                      <w:t>International Endodontic Journal, 42, 735-739, 2009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1115060</wp:posOffset>
              </wp:positionH>
              <wp:positionV relativeFrom="page">
                <wp:posOffset>8964295</wp:posOffset>
              </wp:positionV>
              <wp:extent cx="5410200" cy="64135"/>
              <wp:wrapNone/>
              <wp:docPr id="7" name="Shape 7"/>
              <a:graphic xmlns:a="http://schemas.openxmlformats.org/drawingml/2006/main">
                <a:graphicData uri="http://schemas.microsoft.com/office/word/2010/wordprocessingShape">
                  <wps:wsp>
                    <wps:cNvSpPr txBox="1"/>
                    <wps:spPr>
                      <a:xfrm>
                        <a:ext cx="5410200" cy="64135"/>
                      </a:xfrm>
                      <a:prstGeom prst="rect"/>
                      <a:noFill/>
                    </wps:spPr>
                    <wps:txbx>
                      <w:txbxContent>
                        <w:p>
                          <w:pPr>
                            <w:pStyle w:val="Style4"/>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2009 International Endodontic Journal</w:t>
                            <w:tab/>
                            <w:t>International Endodontic Journal, 42, 735-739, 2009</w:t>
                          </w:r>
                        </w:p>
                      </w:txbxContent>
                    </wps:txbx>
                    <wps:bodyPr lIns="0" tIns="0" rIns="0" bIns="0">
                      <a:spAutoFit/>
                    </wps:bodyPr>
                  </wps:wsp>
                </a:graphicData>
              </a:graphic>
            </wp:anchor>
          </w:drawing>
        </mc:Choice>
        <mc:Fallback>
          <w:pict>
            <v:shape id="_x0000_s1033" type="#_x0000_t202" style="position:absolute;margin-left:87.799999999999997pt;margin-top:705.85000000000002pt;width:426.pt;height:5.0499999999999998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520"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2009 International Endodontic Journal</w:t>
                      <w:tab/>
                      <w:t>International Endodontic Journal, 42, 735-739, 2009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1454150</wp:posOffset>
              </wp:positionH>
              <wp:positionV relativeFrom="page">
                <wp:posOffset>9044940</wp:posOffset>
              </wp:positionV>
              <wp:extent cx="5434330" cy="64135"/>
              <wp:wrapNone/>
              <wp:docPr id="9" name="Shape 9"/>
              <a:graphic xmlns:a="http://schemas.openxmlformats.org/drawingml/2006/main">
                <a:graphicData uri="http://schemas.microsoft.com/office/word/2010/wordprocessingShape">
                  <wps:wsp>
                    <wps:cNvSpPr txBox="1"/>
                    <wps:spPr>
                      <a:xfrm>
                        <a:ext cx="5434330" cy="64135"/>
                      </a:xfrm>
                      <a:prstGeom prst="rect"/>
                      <a:noFill/>
                    </wps:spPr>
                    <wps:txbx>
                      <w:txbxContent>
                        <w:p>
                          <w:pPr>
                            <w:pStyle w:val="Style4"/>
                            <w:keepNext w:val="0"/>
                            <w:keepLines w:val="0"/>
                            <w:widowControl w:val="0"/>
                            <w:shd w:val="clear" w:color="auto" w:fill="auto"/>
                            <w:tabs>
                              <w:tab w:pos="8558"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International Endodontic Journal, 42, 735-739, 2009</w:t>
                            <w:tab/>
                            <w:t>© 2009 International Endodontic Journal</w:t>
                          </w:r>
                        </w:p>
                      </w:txbxContent>
                    </wps:txbx>
                    <wps:bodyPr lIns="0" tIns="0" rIns="0" bIns="0">
                      <a:spAutoFit/>
                    </wps:bodyPr>
                  </wps:wsp>
                </a:graphicData>
              </a:graphic>
            </wp:anchor>
          </w:drawing>
        </mc:Choice>
        <mc:Fallback>
          <w:pict>
            <v:shape id="_x0000_s1035" type="#_x0000_t202" style="position:absolute;margin-left:114.5pt;margin-top:712.20000000000005pt;width:427.89999999999998pt;height:5.0499999999999998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558"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International Endodontic Journal, 42, 735-739, 2009</w:t>
                      <w:tab/>
                      <w:t>© 2009 International Endodontic Journal</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5074285</wp:posOffset>
              </wp:positionH>
              <wp:positionV relativeFrom="page">
                <wp:posOffset>533400</wp:posOffset>
              </wp:positionV>
              <wp:extent cx="1334770" cy="69850"/>
              <wp:wrapNone/>
              <wp:docPr id="5" name="Shape 5"/>
              <a:graphic xmlns:a="http://schemas.openxmlformats.org/drawingml/2006/main">
                <a:graphicData uri="http://schemas.microsoft.com/office/word/2010/wordprocessingShape">
                  <wps:wsp>
                    <wps:cNvSpPr txBox="1"/>
                    <wps:spPr>
                      <a:xfrm>
                        <a:ext cx="1334770" cy="698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tr-TR" w:eastAsia="tr-TR" w:bidi="tr-TR"/>
                            </w:rPr>
                            <w:t>Gulsahi et al.</w:t>
                          </w:r>
                          <w:r>
                            <w:rPr>
                              <w:rFonts w:ascii="Arial" w:eastAsia="Arial" w:hAnsi="Arial" w:cs="Arial"/>
                              <w:color w:val="000000"/>
                              <w:spacing w:val="0"/>
                              <w:w w:val="100"/>
                              <w:position w:val="0"/>
                              <w:sz w:val="12"/>
                              <w:szCs w:val="12"/>
                              <w:shd w:val="clear" w:color="auto" w:fill="auto"/>
                              <w:lang w:val="tr-TR" w:eastAsia="tr-TR" w:bidi="tr-TR"/>
                            </w:rPr>
                            <w:t xml:space="preserve"> </w:t>
                          </w:r>
                          <w:r>
                            <w:rPr>
                              <w:rFonts w:ascii="Arial" w:eastAsia="Arial" w:hAnsi="Arial" w:cs="Arial"/>
                              <w:color w:val="000000"/>
                              <w:spacing w:val="0"/>
                              <w:w w:val="100"/>
                              <w:position w:val="0"/>
                              <w:sz w:val="12"/>
                              <w:szCs w:val="12"/>
                              <w:shd w:val="clear" w:color="auto" w:fill="auto"/>
                              <w:lang w:val="en-US" w:eastAsia="en-US" w:bidi="en-US"/>
                            </w:rPr>
                            <w:t>Prevalence of pulp stones</w:t>
                          </w:r>
                        </w:p>
                      </w:txbxContent>
                    </wps:txbx>
                    <wps:bodyPr wrap="none" lIns="0" tIns="0" rIns="0" bIns="0">
                      <a:spAutoFit/>
                    </wps:bodyPr>
                  </wps:wsp>
                </a:graphicData>
              </a:graphic>
            </wp:anchor>
          </w:drawing>
        </mc:Choice>
        <mc:Fallback>
          <w:pict>
            <v:shape id="_x0000_s1031" type="#_x0000_t202" style="position:absolute;margin-left:399.55000000000001pt;margin-top:42.pt;width:105.09999999999999pt;height:5.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tr-TR" w:eastAsia="tr-TR" w:bidi="tr-TR"/>
                      </w:rPr>
                      <w:t>Gulsahi et al.</w:t>
                    </w:r>
                    <w:r>
                      <w:rPr>
                        <w:rFonts w:ascii="Arial" w:eastAsia="Arial" w:hAnsi="Arial" w:cs="Arial"/>
                        <w:color w:val="000000"/>
                        <w:spacing w:val="0"/>
                        <w:w w:val="100"/>
                        <w:position w:val="0"/>
                        <w:sz w:val="12"/>
                        <w:szCs w:val="12"/>
                        <w:shd w:val="clear" w:color="auto" w:fill="auto"/>
                        <w:lang w:val="tr-TR" w:eastAsia="tr-TR" w:bidi="tr-TR"/>
                      </w:rPr>
                      <w:t xml:space="preserve"> </w:t>
                    </w:r>
                    <w:r>
                      <w:rPr>
                        <w:rFonts w:ascii="Arial" w:eastAsia="Arial" w:hAnsi="Arial" w:cs="Arial"/>
                        <w:color w:val="000000"/>
                        <w:spacing w:val="0"/>
                        <w:w w:val="100"/>
                        <w:position w:val="0"/>
                        <w:sz w:val="12"/>
                        <w:szCs w:val="12"/>
                        <w:shd w:val="clear" w:color="auto" w:fill="auto"/>
                        <w:lang w:val="en-US" w:eastAsia="en-US" w:bidi="en-US"/>
                      </w:rPr>
                      <w:t>Prevalence of pulp stones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val="0"/>
      <w:bCs w:val="0"/>
      <w:i w:val="0"/>
      <w:iCs w:val="0"/>
      <w:smallCaps w:val="0"/>
      <w:strike w:val="0"/>
      <w:color w:val="591854"/>
      <w:sz w:val="56"/>
      <w:szCs w:val="56"/>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Body text|2_"/>
    <w:basedOn w:val="DefaultParagraphFont"/>
    <w:link w:val="Style7"/>
    <w:rPr>
      <w:b w:val="0"/>
      <w:bCs w:val="0"/>
      <w:i w:val="0"/>
      <w:iCs w:val="0"/>
      <w:smallCaps w:val="0"/>
      <w:strike w:val="0"/>
      <w:sz w:val="16"/>
      <w:szCs w:val="16"/>
      <w:u w:val="none"/>
    </w:rPr>
  </w:style>
  <w:style w:type="character" w:customStyle="1" w:styleId="CharStyle10">
    <w:name w:val="Heading #2|1_"/>
    <w:basedOn w:val="DefaultParagraphFont"/>
    <w:link w:val="Style9"/>
    <w:rPr>
      <w:rFonts w:ascii="Arial" w:eastAsia="Arial" w:hAnsi="Arial" w:cs="Arial"/>
      <w:b/>
      <w:bCs/>
      <w:i w:val="0"/>
      <w:iCs w:val="0"/>
      <w:smallCaps w:val="0"/>
      <w:strike w:val="0"/>
      <w:sz w:val="30"/>
      <w:szCs w:val="30"/>
      <w:u w:val="none"/>
    </w:rPr>
  </w:style>
  <w:style w:type="character" w:customStyle="1" w:styleId="CharStyle12">
    <w:name w:val="Heading #3|1_"/>
    <w:basedOn w:val="DefaultParagraphFont"/>
    <w:link w:val="Style11"/>
    <w:rPr>
      <w:rFonts w:ascii="Arial" w:eastAsia="Arial" w:hAnsi="Arial" w:cs="Arial"/>
      <w:b/>
      <w:bCs/>
      <w:i w:val="0"/>
      <w:iCs w:val="0"/>
      <w:smallCaps w:val="0"/>
      <w:strike w:val="0"/>
      <w:sz w:val="20"/>
      <w:szCs w:val="20"/>
      <w:u w:val="none"/>
    </w:rPr>
  </w:style>
  <w:style w:type="character" w:customStyle="1" w:styleId="CharStyle14">
    <w:name w:val="Body text|3_"/>
    <w:basedOn w:val="DefaultParagraphFont"/>
    <w:link w:val="Style13"/>
    <w:rPr>
      <w:rFonts w:ascii="Arial" w:eastAsia="Arial" w:hAnsi="Arial" w:cs="Arial"/>
      <w:b w:val="0"/>
      <w:bCs w:val="0"/>
      <w:i w:val="0"/>
      <w:iCs w:val="0"/>
      <w:smallCaps w:val="0"/>
      <w:strike w:val="0"/>
      <w:sz w:val="12"/>
      <w:szCs w:val="12"/>
      <w:u w:val="none"/>
    </w:rPr>
  </w:style>
  <w:style w:type="character" w:customStyle="1" w:styleId="CharStyle19">
    <w:name w:val="Body text|1_"/>
    <w:basedOn w:val="DefaultParagraphFont"/>
    <w:link w:val="Style18"/>
    <w:rPr>
      <w:b w:val="0"/>
      <w:bCs w:val="0"/>
      <w:i w:val="0"/>
      <w:iCs w:val="0"/>
      <w:smallCaps w:val="0"/>
      <w:strike w:val="0"/>
      <w:sz w:val="18"/>
      <w:szCs w:val="18"/>
      <w:u w:val="none"/>
    </w:rPr>
  </w:style>
  <w:style w:type="character" w:customStyle="1" w:styleId="CharStyle26">
    <w:name w:val="Other|1_"/>
    <w:basedOn w:val="DefaultParagraphFont"/>
    <w:link w:val="Style25"/>
    <w:rPr>
      <w:b w:val="0"/>
      <w:bCs w:val="0"/>
      <w:i w:val="0"/>
      <w:iCs w:val="0"/>
      <w:smallCaps w:val="0"/>
      <w:strike w:val="0"/>
      <w:sz w:val="18"/>
      <w:szCs w:val="18"/>
      <w:u w:val="none"/>
    </w:rPr>
  </w:style>
  <w:style w:type="character" w:customStyle="1" w:styleId="CharStyle31">
    <w:name w:val="Table caption|1_"/>
    <w:basedOn w:val="DefaultParagraphFont"/>
    <w:link w:val="Style30"/>
    <w:rPr>
      <w:b w:val="0"/>
      <w:bCs w:val="0"/>
      <w:i w:val="0"/>
      <w:iCs w:val="0"/>
      <w:smallCaps w:val="0"/>
      <w:strike w:val="0"/>
      <w:color w:val="341D19"/>
      <w:sz w:val="16"/>
      <w:szCs w:val="16"/>
      <w:u w:val="none"/>
    </w:rPr>
  </w:style>
  <w:style w:type="paragraph" w:customStyle="1" w:styleId="Style2">
    <w:name w:val="Heading #1|1"/>
    <w:basedOn w:val="Normal"/>
    <w:link w:val="CharStyle3"/>
    <w:pPr>
      <w:widowControl w:val="0"/>
      <w:shd w:val="clear" w:color="auto" w:fill="FFFFFF"/>
      <w:spacing w:after="40"/>
      <w:ind w:left="200"/>
      <w:outlineLvl w:val="0"/>
    </w:pPr>
    <w:rPr>
      <w:b w:val="0"/>
      <w:bCs w:val="0"/>
      <w:i w:val="0"/>
      <w:iCs w:val="0"/>
      <w:smallCaps w:val="0"/>
      <w:strike w:val="0"/>
      <w:color w:val="591854"/>
      <w:sz w:val="56"/>
      <w:szCs w:val="56"/>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Body text|2"/>
    <w:basedOn w:val="Normal"/>
    <w:link w:val="CharStyle8"/>
    <w:pPr>
      <w:widowControl w:val="0"/>
      <w:shd w:val="clear" w:color="auto" w:fill="FFFFFF"/>
      <w:spacing w:line="286" w:lineRule="auto"/>
      <w:ind w:left="160" w:hanging="160"/>
    </w:pPr>
    <w:rPr>
      <w:b w:val="0"/>
      <w:bCs w:val="0"/>
      <w:i w:val="0"/>
      <w:iCs w:val="0"/>
      <w:smallCaps w:val="0"/>
      <w:strike w:val="0"/>
      <w:sz w:val="16"/>
      <w:szCs w:val="16"/>
      <w:u w:val="none"/>
    </w:rPr>
  </w:style>
  <w:style w:type="paragraph" w:customStyle="1" w:styleId="Style9">
    <w:name w:val="Heading #2|1"/>
    <w:basedOn w:val="Normal"/>
    <w:link w:val="CharStyle10"/>
    <w:pPr>
      <w:widowControl w:val="0"/>
      <w:shd w:val="clear" w:color="auto" w:fill="FFFFFF"/>
      <w:spacing w:after="800" w:line="276" w:lineRule="auto"/>
      <w:ind w:right="1740"/>
      <w:outlineLvl w:val="1"/>
    </w:pPr>
    <w:rPr>
      <w:rFonts w:ascii="Arial" w:eastAsia="Arial" w:hAnsi="Arial" w:cs="Arial"/>
      <w:b/>
      <w:bCs/>
      <w:i w:val="0"/>
      <w:iCs w:val="0"/>
      <w:smallCaps w:val="0"/>
      <w:strike w:val="0"/>
      <w:sz w:val="30"/>
      <w:szCs w:val="30"/>
      <w:u w:val="none"/>
    </w:rPr>
  </w:style>
  <w:style w:type="paragraph" w:customStyle="1" w:styleId="Style11">
    <w:name w:val="Heading #3|1"/>
    <w:basedOn w:val="Normal"/>
    <w:link w:val="CharStyle12"/>
    <w:pPr>
      <w:widowControl w:val="0"/>
      <w:shd w:val="clear" w:color="auto" w:fill="FFFFFF"/>
      <w:spacing w:after="140"/>
      <w:outlineLvl w:val="2"/>
    </w:pPr>
    <w:rPr>
      <w:rFonts w:ascii="Arial" w:eastAsia="Arial" w:hAnsi="Arial" w:cs="Arial"/>
      <w:b/>
      <w:bCs/>
      <w:i w:val="0"/>
      <w:iCs w:val="0"/>
      <w:smallCaps w:val="0"/>
      <w:strike w:val="0"/>
      <w:sz w:val="20"/>
      <w:szCs w:val="20"/>
      <w:u w:val="none"/>
    </w:rPr>
  </w:style>
  <w:style w:type="paragraph" w:customStyle="1" w:styleId="Style13">
    <w:name w:val="Body text|3"/>
    <w:basedOn w:val="Normal"/>
    <w:link w:val="CharStyle14"/>
    <w:pPr>
      <w:widowControl w:val="0"/>
      <w:shd w:val="clear" w:color="auto" w:fill="FFFFFF"/>
      <w:spacing w:after="40" w:line="403" w:lineRule="auto"/>
    </w:pPr>
    <w:rPr>
      <w:rFonts w:ascii="Arial" w:eastAsia="Arial" w:hAnsi="Arial" w:cs="Arial"/>
      <w:b w:val="0"/>
      <w:bCs w:val="0"/>
      <w:i w:val="0"/>
      <w:iCs w:val="0"/>
      <w:smallCaps w:val="0"/>
      <w:strike w:val="0"/>
      <w:sz w:val="12"/>
      <w:szCs w:val="12"/>
      <w:u w:val="none"/>
    </w:rPr>
  </w:style>
  <w:style w:type="paragraph" w:customStyle="1" w:styleId="Style18">
    <w:name w:val="Body text|1"/>
    <w:basedOn w:val="Normal"/>
    <w:link w:val="CharStyle19"/>
    <w:pPr>
      <w:widowControl w:val="0"/>
      <w:shd w:val="clear" w:color="auto" w:fill="FFFFFF"/>
      <w:spacing w:line="276" w:lineRule="auto"/>
    </w:pPr>
    <w:rPr>
      <w:b w:val="0"/>
      <w:bCs w:val="0"/>
      <w:i w:val="0"/>
      <w:iCs w:val="0"/>
      <w:smallCaps w:val="0"/>
      <w:strike w:val="0"/>
      <w:sz w:val="18"/>
      <w:szCs w:val="18"/>
      <w:u w:val="none"/>
    </w:rPr>
  </w:style>
  <w:style w:type="paragraph" w:customStyle="1" w:styleId="Style25">
    <w:name w:val="Other|1"/>
    <w:basedOn w:val="Normal"/>
    <w:link w:val="CharStyle26"/>
    <w:pPr>
      <w:widowControl w:val="0"/>
      <w:shd w:val="clear" w:color="auto" w:fill="FFFFFF"/>
      <w:spacing w:line="276" w:lineRule="auto"/>
    </w:pPr>
    <w:rPr>
      <w:b w:val="0"/>
      <w:bCs w:val="0"/>
      <w:i w:val="0"/>
      <w:iCs w:val="0"/>
      <w:smallCaps w:val="0"/>
      <w:strike w:val="0"/>
      <w:sz w:val="18"/>
      <w:szCs w:val="18"/>
      <w:u w:val="none"/>
    </w:rPr>
  </w:style>
  <w:style w:type="paragraph" w:customStyle="1" w:styleId="Style30">
    <w:name w:val="Table caption|1"/>
    <w:basedOn w:val="Normal"/>
    <w:link w:val="CharStyle31"/>
    <w:pPr>
      <w:widowControl w:val="0"/>
      <w:shd w:val="clear" w:color="auto" w:fill="FFFFFF"/>
    </w:pPr>
    <w:rPr>
      <w:b w:val="0"/>
      <w:bCs w:val="0"/>
      <w:i w:val="0"/>
      <w:iCs w:val="0"/>
      <w:smallCaps w:val="0"/>
      <w:strike w:val="0"/>
      <w:color w:val="341D19"/>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untitled</dc:title>
  <dc:subject/>
  <dc:creator/>
  <cp:keywords/>
</cp:coreProperties>
</file>