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8526" w:val="left"/>
        </w:tabs>
        <w:bidi w:val="0"/>
        <w:spacing w:before="0" w:after="0" w:line="240" w:lineRule="auto"/>
        <w:ind w:left="980" w:right="0" w:firstLine="0"/>
        <w:jc w:val="both"/>
        <w:rPr>
          <w:sz w:val="10"/>
          <w:szCs w:val="1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Pesquisa Brasileira </w:t>
      </w: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 xml:space="preserve">em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Odontopediatria e Clinica Integrada 2018, 18(l):e3973</w:t>
        <w:tab/>
      </w:r>
      <w:r>
        <w:rPr>
          <w:rFonts w:ascii="Arial" w:eastAsia="Arial" w:hAnsi="Arial" w:cs="Arial"/>
          <w:b/>
          <w:bCs/>
          <w:color w:val="10529C"/>
          <w:spacing w:val="0"/>
          <w:w w:val="100"/>
          <w:position w:val="0"/>
          <w:sz w:val="10"/>
          <w:szCs w:val="10"/>
          <w:shd w:val="clear" w:color="auto" w:fill="auto"/>
          <w:lang w:val="en-US" w:eastAsia="en-US" w:bidi="en-US"/>
        </w:rPr>
        <w:t>|PcM</w:t>
      </w:r>
      <w:r>
        <w:rPr>
          <w:rFonts w:ascii="Arial" w:eastAsia="Arial" w:hAnsi="Arial" w:cs="Arial"/>
          <w:b/>
          <w:bCs/>
          <w:color w:val="10529C"/>
          <w:spacing w:val="0"/>
          <w:w w:val="100"/>
          <w:position w:val="0"/>
          <w:sz w:val="8"/>
          <w:szCs w:val="8"/>
          <w:shd w:val="clear" w:color="auto" w:fill="auto"/>
          <w:lang w:val="en-US" w:eastAsia="en-US" w:bidi="en-US"/>
        </w:rPr>
        <w:t>!</w:t>
      </w:r>
      <w:r>
        <w:rPr>
          <w:rFonts w:ascii="Arial" w:eastAsia="Arial" w:hAnsi="Arial" w:cs="Arial"/>
          <w:b/>
          <w:bCs/>
          <w:color w:val="10529C"/>
          <w:spacing w:val="0"/>
          <w:w w:val="100"/>
          <w:position w:val="0"/>
          <w:sz w:val="10"/>
          <w:szCs w:val="10"/>
          <w:shd w:val="clear" w:color="auto" w:fill="auto"/>
          <w:vertAlign w:val="superscript"/>
          <w:lang w:val="en-US" w:eastAsia="en-US" w:bidi="en-US"/>
        </w:rPr>
        <w:t>N</w:t>
      </w:r>
      <w:r>
        <w:rPr>
          <w:rFonts w:ascii="Arial" w:eastAsia="Arial" w:hAnsi="Arial" w:cs="Arial"/>
          <w:b/>
          <w:bCs/>
          <w:color w:val="10529C"/>
          <w:spacing w:val="0"/>
          <w:w w:val="100"/>
          <w:position w:val="0"/>
          <w:sz w:val="10"/>
          <w:szCs w:val="10"/>
          <w:shd w:val="clear" w:color="auto" w:fill="auto"/>
          <w:lang w:val="en-US" w:eastAsia="en-US" w:bidi="en-US"/>
        </w:rPr>
        <w:t>i</w:t>
      </w:r>
    </w:p>
    <w:p>
      <w:pPr>
        <w:pStyle w:val="Style2"/>
        <w:keepNext w:val="0"/>
        <w:keepLines w:val="0"/>
        <w:widowControl w:val="0"/>
        <w:shd w:val="clear" w:color="auto" w:fill="auto"/>
        <w:bidi w:val="0"/>
        <w:spacing w:before="0" w:after="0" w:line="240" w:lineRule="auto"/>
        <w:ind w:left="98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DOI: </w:t>
      </w:r>
      <w:r>
        <w:fldChar w:fldCharType="begin"/>
      </w:r>
      <w:r>
        <w:rPr/>
        <w:instrText> HYPERLINK "http://dx.doi.org/l0.4034/PBOCI.2018.181.45" </w:instrText>
      </w:r>
      <w:r>
        <w:fldChar w:fldCharType="separate"/>
      </w:r>
      <w:r>
        <w:rPr>
          <w:rFonts w:ascii="Times New Roman" w:eastAsia="Times New Roman" w:hAnsi="Times New Roman" w:cs="Times New Roman"/>
          <w:b/>
          <w:bCs/>
          <w:color w:val="0080FF"/>
          <w:spacing w:val="0"/>
          <w:w w:val="100"/>
          <w:position w:val="0"/>
          <w:shd w:val="clear" w:color="auto" w:fill="auto"/>
          <w:lang w:val="en-US" w:eastAsia="en-US" w:bidi="en-US"/>
        </w:rPr>
        <w:t>http://dx.doi.org/l0.4034/PBOCI.2018.181.45</w:t>
      </w:r>
      <w:r>
        <w:fldChar w:fldCharType="end"/>
      </w:r>
    </w:p>
    <w:p>
      <w:pPr>
        <w:pStyle w:val="Style2"/>
        <w:keepNext w:val="0"/>
        <w:keepLines w:val="0"/>
        <w:widowControl w:val="0"/>
        <w:shd w:val="clear" w:color="auto" w:fill="auto"/>
        <w:bidi w:val="0"/>
        <w:spacing w:before="0" w:after="260" w:line="230" w:lineRule="auto"/>
        <w:ind w:left="98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ISSN 1519-0501</w:t>
      </w:r>
    </w:p>
    <w:p>
      <w:pPr>
        <w:pStyle w:val="Style2"/>
        <w:keepNext w:val="0"/>
        <w:keepLines w:val="0"/>
        <w:widowControl w:val="0"/>
        <w:shd w:val="clear" w:color="auto" w:fill="auto"/>
        <w:bidi w:val="0"/>
        <w:spacing w:before="0" w:after="34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ORIGINAL ARTICLE</w:t>
      </w:r>
    </w:p>
    <w:p>
      <w:pPr>
        <w:pStyle w:val="Style11"/>
        <w:keepNext/>
        <w:keepLines/>
        <w:widowControl w:val="0"/>
        <w:shd w:val="clear" w:color="auto" w:fill="auto"/>
        <w:bidi w:val="0"/>
        <w:spacing w:before="0"/>
        <w:ind w:left="0" w:right="0" w:firstLine="0"/>
        <w:jc w:val="cente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A Cone Beam Computed Tomography Study of the Prevalence of Pulp</w:t>
        <w:br/>
        <w:t>Stones in a Saudi Arabian Adolescent Population</w:t>
      </w:r>
      <w:bookmarkEnd w:id="0"/>
    </w:p>
    <w:p>
      <w:pPr>
        <w:pStyle w:val="Style2"/>
        <w:keepNext w:val="0"/>
        <w:keepLines w:val="0"/>
        <w:widowControl w:val="0"/>
        <w:shd w:val="clear" w:color="auto" w:fill="auto"/>
        <w:bidi w:val="0"/>
        <w:spacing w:before="0" w:after="560" w:line="30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Santosh R. Patil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Kazuyuki Araki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Huwaina Abd Ghani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Ibrahim A. Al-Zoubi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Mohammed G.</w:t>
        <w:br/>
        <w:t>Sghaireen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Ravi Kumar Gudipaneni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Mohammad Khursheed Alam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p>
    <w:p>
      <w:pPr>
        <w:pStyle w:val="Style2"/>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A1934"/>
          <w:spacing w:val="0"/>
          <w:w w:val="100"/>
          <w:position w:val="0"/>
          <w:shd w:val="clear" w:color="auto" w:fill="auto"/>
          <w:vertAlign w:val="superscript"/>
          <w:lang w:val="en-US" w:eastAsia="en-US" w:bidi="en-US"/>
        </w:rPr>
        <w:t>1</w:t>
      </w:r>
      <w:r>
        <w:rPr>
          <w:rFonts w:ascii="Times New Roman" w:eastAsia="Times New Roman" w:hAnsi="Times New Roman" w:cs="Times New Roman"/>
          <w:color w:val="0A1934"/>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Department of Oral Medicine and Radiology, College of Dentistry, Jouf University, Sakaka, Aljouf, Kingdom of Saudi Arabia.</w:t>
      </w:r>
    </w:p>
    <w:p>
      <w:pPr>
        <w:pStyle w:val="Style2"/>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Division of Radiology, Department of Oral Diagnostic Sciences, Showa University School of Dentistry, Japan.</w:t>
      </w:r>
    </w:p>
    <w:p>
      <w:pPr>
        <w:pStyle w:val="Style2"/>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Lecturer, School of Dental Science, USM Health Campus, Kelantan, Malaysia</w:t>
      </w:r>
    </w:p>
    <w:p>
      <w:pPr>
        <w:pStyle w:val="Style2"/>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"•Department of Preventive Dentistry, College of Dentistry, Jouf University, Kingdom of Saudi Arabia.</w:t>
      </w:r>
    </w:p>
    <w:p>
      <w:pPr>
        <w:pStyle w:val="Style2"/>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•''Department of Prosthodontics, College of Dentistry, Jouf University, Kingdom of Saudi Arabia. 'Department of Pedodontics, College of Dentistry, Jouf University, Kingdom of Saudi Arabia.</w:t>
      </w:r>
    </w:p>
    <w:p>
      <w:pPr>
        <w:pStyle w:val="Style2"/>
        <w:keepNext w:val="0"/>
        <w:keepLines w:val="0"/>
        <w:widowControl w:val="0"/>
        <w:shd w:val="clear" w:color="auto" w:fill="auto"/>
        <w:bidi w:val="0"/>
        <w:spacing w:before="0" w:after="560" w:line="29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Department of Orthodontics, College of Dentistry, Jouf University, Kingdom of Saudi Arabia.</w:t>
      </w:r>
    </w:p>
    <w:p>
      <w:pPr>
        <w:pStyle w:val="Style2"/>
        <w:keepNext w:val="0"/>
        <w:keepLines w:val="0"/>
        <w:widowControl w:val="0"/>
        <w:shd w:val="clear" w:color="auto" w:fill="auto"/>
        <w:bidi w:val="0"/>
        <w:spacing w:before="0" w:after="260" w:line="29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Author to whom correspondence should be addressed: Dr. Santosh R. Patil, Department of Oral Medicine and Radiology, College of Dentistry, AlJouf University, Sakaka, Saudi Arabia. E-mail: </w:t>
      </w:r>
      <w:r>
        <w:rPr>
          <w:rFonts w:ascii="Times New Roman" w:eastAsia="Times New Roman" w:hAnsi="Times New Roman" w:cs="Times New Roman"/>
          <w:color w:val="0080FF"/>
          <w:spacing w:val="0"/>
          <w:w w:val="100"/>
          <w:position w:val="0"/>
          <w:shd w:val="clear" w:color="auto" w:fill="auto"/>
          <w:lang w:val="en-US" w:eastAsia="en-US" w:bidi="en-US"/>
        </w:rPr>
        <w:t>drpsantosh@gmail.com</w:t>
      </w:r>
      <w:r>
        <w:rPr>
          <w:rFonts w:ascii="Times New Roman" w:eastAsia="Times New Roman" w:hAnsi="Times New Roman" w:cs="Times New Roman"/>
          <w:color w:val="0F04D6"/>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260" w:line="29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Academic Editors: Alessandro Leite Cavalcanti and Wilton Wilney Nascimento Padilha</w:t>
      </w:r>
    </w:p>
    <w:p>
      <w:pPr>
        <w:pStyle w:val="Style2"/>
        <w:keepNext w:val="0"/>
        <w:keepLines w:val="0"/>
        <w:widowControl w:val="0"/>
        <w:shd w:val="clear" w:color="auto" w:fill="auto"/>
        <w:bidi w:val="0"/>
        <w:spacing w:before="0" w:after="380" w:line="29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Received: 12 January 2018 / Accepted: 01 April 2018/ Published: 05 April 2018</w:t>
      </w:r>
    </w:p>
    <w:p>
      <w:pPr>
        <w:pStyle w:val="Style16"/>
        <w:keepNext/>
        <w:keepLines/>
        <w:widowControl w:val="0"/>
        <w:shd w:val="clear" w:color="auto" w:fill="auto"/>
        <w:bidi w:val="0"/>
        <w:spacing w:before="0" w:after="120" w:line="257" w:lineRule="auto"/>
        <w:ind w:left="580" w:right="0" w:firstLine="2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Abstract</w:t>
      </w:r>
      <w:bookmarkEnd w:id="1"/>
    </w:p>
    <w:p>
      <w:pPr>
        <w:pStyle w:val="Style2"/>
        <w:keepNext w:val="0"/>
        <w:keepLines w:val="0"/>
        <w:widowControl w:val="0"/>
        <w:shd w:val="clear" w:color="auto" w:fill="auto"/>
        <w:bidi w:val="0"/>
        <w:spacing w:before="0" w:after="260" w:line="257" w:lineRule="auto"/>
        <w:ind w:left="580" w:right="54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Objective: </w:t>
      </w:r>
      <w:r>
        <w:rPr>
          <w:rFonts w:ascii="Times New Roman" w:eastAsia="Times New Roman" w:hAnsi="Times New Roman" w:cs="Times New Roman"/>
          <w:color w:val="000000"/>
          <w:spacing w:val="0"/>
          <w:w w:val="100"/>
          <w:position w:val="0"/>
          <w:shd w:val="clear" w:color="auto" w:fill="auto"/>
          <w:lang w:val="en-US" w:eastAsia="en-US" w:bidi="en-US"/>
        </w:rPr>
        <w:t xml:space="preserve">To assess the prevalence of pulp stones using Cone Beam Computed Tomography (CBCT) in a Saudi Arabian adolescent population.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Material and Methods: CBCT </w:t>
      </w:r>
      <w:r>
        <w:rPr>
          <w:rFonts w:ascii="Times New Roman" w:eastAsia="Times New Roman" w:hAnsi="Times New Roman" w:cs="Times New Roman"/>
          <w:color w:val="000000"/>
          <w:spacing w:val="0"/>
          <w:w w:val="100"/>
          <w:position w:val="0"/>
          <w:shd w:val="clear" w:color="auto" w:fill="auto"/>
          <w:lang w:val="en-US" w:eastAsia="en-US" w:bidi="en-US"/>
        </w:rPr>
        <w:t xml:space="preserve">scans of 237 individuals compromising of 1018 teeth were examined. All teeth were analyzed in three dimensions and the presence of pulp stones were identified as a round or oval shaped dense structures in the pulp space. The location of involved tooth in terms of arch, side involved and the status of the tooth were documented. Statistical analysis was carried out by applying Chi-square test. The level of significance was set at 5%. </w:t>
      </w:r>
      <w:r>
        <w:rPr>
          <w:rFonts w:ascii="Times New Roman" w:eastAsia="Times New Roman" w:hAnsi="Times New Roman" w:cs="Times New Roman"/>
          <w:b/>
          <w:bCs/>
          <w:color w:val="000000"/>
          <w:spacing w:val="0"/>
          <w:w w:val="100"/>
          <w:position w:val="0"/>
          <w:shd w:val="clear" w:color="auto" w:fill="auto"/>
          <w:lang w:val="en-US" w:eastAsia="en-US" w:bidi="en-US"/>
        </w:rPr>
        <w:t xml:space="preserve">Results: </w:t>
      </w:r>
      <w:r>
        <w:rPr>
          <w:rFonts w:ascii="Times New Roman" w:eastAsia="Times New Roman" w:hAnsi="Times New Roman" w:cs="Times New Roman"/>
          <w:color w:val="000000"/>
          <w:spacing w:val="0"/>
          <w:w w:val="100"/>
          <w:position w:val="0"/>
          <w:shd w:val="clear" w:color="auto" w:fill="auto"/>
          <w:lang w:val="en-US" w:eastAsia="en-US" w:bidi="en-US"/>
        </w:rPr>
        <w:t xml:space="preserve">Pulp stones were observed in 119 out of the 237 participants, and in 118 teeth out of 1018 teeth examined, with the patient prevalence of 50.2% and tooth prevalence 10.6%. Pulp stones were observed in 76 (51.3%) of males and 43 (48.3%) of females, with no significant difference (p&gt;0.05). A nonsignificant difference was also noted when maxillary and mandibular arches and the left and right sides were compared. Pulp stones were observed more frequently observed in molars and in carious (8.8%) and restored teeth (17.1%). </w:t>
      </w:r>
      <w:r>
        <w:rPr>
          <w:rFonts w:ascii="Times New Roman" w:eastAsia="Times New Roman" w:hAnsi="Times New Roman" w:cs="Times New Roman"/>
          <w:b/>
          <w:bCs/>
          <w:color w:val="000000"/>
          <w:spacing w:val="0"/>
          <w:w w:val="100"/>
          <w:position w:val="0"/>
          <w:shd w:val="clear" w:color="auto" w:fill="auto"/>
          <w:lang w:val="en-US" w:eastAsia="en-US" w:bidi="en-US"/>
        </w:rPr>
        <w:t xml:space="preserve">Conclusion: </w:t>
      </w:r>
      <w:r>
        <w:rPr>
          <w:rFonts w:ascii="Times New Roman" w:eastAsia="Times New Roman" w:hAnsi="Times New Roman" w:cs="Times New Roman"/>
          <w:color w:val="000000"/>
          <w:spacing w:val="0"/>
          <w:w w:val="100"/>
          <w:position w:val="0"/>
          <w:shd w:val="clear" w:color="auto" w:fill="auto"/>
          <w:lang w:val="en-US" w:eastAsia="en-US" w:bidi="en-US"/>
        </w:rPr>
        <w:t>The prevalence of pulp stones was high in molars and in carious and restored teeth. No significant difference was noticed between gender, arch and side of tooth involved with pulp stones.</w:t>
      </w:r>
    </w:p>
    <w:p>
      <w:pPr>
        <w:pStyle w:val="Style2"/>
        <w:keepNext w:val="0"/>
        <w:keepLines w:val="0"/>
        <w:widowControl w:val="0"/>
        <w:shd w:val="clear" w:color="auto" w:fill="auto"/>
        <w:bidi w:val="0"/>
        <w:spacing w:before="0" w:after="260" w:line="257" w:lineRule="auto"/>
        <w:ind w:left="580" w:right="0"/>
        <w:jc w:val="left"/>
        <w:sectPr>
          <w:footerReference w:type="default" r:id="rId5"/>
          <w:footerReference w:type="even" r:id="rId6"/>
          <w:footnotePr>
            <w:pos w:val="pageBottom"/>
            <w:numFmt w:val="decimal"/>
            <w:numRestart w:val="continuous"/>
          </w:footnotePr>
          <w:pgSz w:w="11900" w:h="16840"/>
          <w:pgMar w:top="678" w:left="1397" w:right="1335" w:bottom="1072" w:header="25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 xml:space="preserve">Keywords: </w:t>
      </w:r>
      <w:r>
        <w:rPr>
          <w:rFonts w:ascii="Times New Roman" w:eastAsia="Times New Roman" w:hAnsi="Times New Roman" w:cs="Times New Roman"/>
          <w:color w:val="000000"/>
          <w:spacing w:val="0"/>
          <w:w w:val="100"/>
          <w:position w:val="0"/>
          <w:shd w:val="clear" w:color="auto" w:fill="auto"/>
          <w:lang w:val="en-US" w:eastAsia="en-US" w:bidi="en-US"/>
        </w:rPr>
        <w:t>Cone-Beam Computed Tomography; Dental Pulp Calcification; Prevalence.</w:t>
      </w:r>
    </w:p>
    <w:p>
      <w:pPr>
        <w:pStyle w:val="Style16"/>
        <w:keepNext/>
        <w:keepLines/>
        <w:widowControl w:val="0"/>
        <w:shd w:val="clear" w:color="auto" w:fill="auto"/>
        <w:bidi w:val="0"/>
        <w:spacing w:before="0" w:after="0" w:line="384" w:lineRule="auto"/>
        <w:ind w:left="0" w:right="0" w:firstLine="0"/>
        <w:jc w:val="both"/>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2"/>
    </w:p>
    <w:p>
      <w:pPr>
        <w:pStyle w:val="Style2"/>
        <w:keepNext w:val="0"/>
        <w:keepLines w:val="0"/>
        <w:widowControl w:val="0"/>
        <w:shd w:val="clear" w:color="auto" w:fill="auto"/>
        <w:tabs>
          <w:tab w:pos="1234" w:val="left"/>
          <w:tab w:pos="2679" w:val="left"/>
          <w:tab w:pos="3130" w:val="left"/>
          <w:tab w:pos="9058" w:val="right"/>
        </w:tabs>
        <w:bidi w:val="0"/>
        <w:spacing w:before="0" w:after="0" w:line="384" w:lineRule="auto"/>
        <w:ind w:left="0" w:right="0" w:firstLine="740"/>
        <w:jc w:val="both"/>
      </w:pPr>
      <w:r>
        <w:rPr>
          <w:rFonts w:ascii="Times New Roman" w:eastAsia="Times New Roman" w:hAnsi="Times New Roman" w:cs="Times New Roman"/>
          <w:color w:val="000000"/>
          <w:spacing w:val="0"/>
          <w:w w:val="100"/>
          <w:position w:val="0"/>
          <w:shd w:val="clear" w:color="auto" w:fill="auto"/>
          <w:lang w:val="en-US" w:eastAsia="en-US" w:bidi="en-US"/>
        </w:rPr>
        <w:t>Pulp stones are discrete calcified masses located in the dental pulp. They can be noticed in both healthy</w:t>
        <w:tab/>
        <w:t>teeth, diseased,</w:t>
        <w:tab/>
        <w:t>and</w:t>
        <w:tab/>
        <w:t>even</w:t>
        <w:tab/>
        <w:t>unerupted teeth. Pulp stones can be found in both in the</w:t>
      </w:r>
    </w:p>
    <w:p>
      <w:pPr>
        <w:pStyle w:val="Style2"/>
        <w:keepNext w:val="0"/>
        <w:keepLines w:val="0"/>
        <w:widowControl w:val="0"/>
        <w:shd w:val="clear" w:color="auto" w:fill="auto"/>
        <w:tabs>
          <w:tab w:pos="1222" w:val="left"/>
          <w:tab w:pos="2703" w:val="left"/>
          <w:tab w:pos="3103" w:val="left"/>
          <w:tab w:pos="9058" w:val="right"/>
        </w:tabs>
        <w:bidi w:val="0"/>
        <w:spacing w:before="0" w:after="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primary and</w:t>
        <w:tab/>
        <w:t>permanent teeth</w:t>
        <w:tab/>
        <w:t>£l].</w:t>
        <w:tab/>
        <w:t>Pulp</w:t>
        <w:tab/>
        <w:t>stones may be observed in the coronal part of the pulp or</w:t>
      </w:r>
    </w:p>
    <w:p>
      <w:pPr>
        <w:pStyle w:val="Style2"/>
        <w:keepNext w:val="0"/>
        <w:keepLines w:val="0"/>
        <w:widowControl w:val="0"/>
        <w:shd w:val="clear" w:color="auto" w:fill="auto"/>
        <w:tabs>
          <w:tab w:pos="1222" w:val="left"/>
          <w:tab w:pos="2684" w:val="left"/>
          <w:tab w:pos="3164" w:val="left"/>
          <w:tab w:pos="9058" w:val="right"/>
        </w:tabs>
        <w:bidi w:val="0"/>
        <w:spacing w:before="0" w:after="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may be even in the radicular pulp, as free, attached, or embedded calcified bodies in the dentine £2]. The size of</w:t>
        <w:tab/>
        <w:t>the pulp stones</w:t>
        <w:tab/>
        <w:t>may</w:t>
        <w:tab/>
        <w:t>vary</w:t>
        <w:tab/>
        <w:t>from a macroscopic to microscopic dimension. Histologically</w:t>
      </w:r>
    </w:p>
    <w:p>
      <w:pPr>
        <w:pStyle w:val="Style2"/>
        <w:keepNext w:val="0"/>
        <w:keepLines w:val="0"/>
        <w:widowControl w:val="0"/>
        <w:shd w:val="clear" w:color="auto" w:fill="auto"/>
        <w:tabs>
          <w:tab w:pos="1222" w:val="left"/>
          <w:tab w:pos="3103" w:val="left"/>
        </w:tabs>
        <w:bidi w:val="0"/>
        <w:spacing w:before="0" w:after="0" w:line="38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 stones</w:t>
        <w:tab/>
        <w:t>are classified true,</w:t>
        <w:tab/>
        <w:t>which contains irregular dentine and the false, comprising of</w:t>
      </w:r>
    </w:p>
    <w:p>
      <w:pPr>
        <w:pStyle w:val="Style2"/>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degenerative pulpal calcifications £3].</w:t>
      </w:r>
    </w:p>
    <w:p>
      <w:pPr>
        <w:pStyle w:val="Style2"/>
        <w:keepNext w:val="0"/>
        <w:keepLines w:val="0"/>
        <w:widowControl w:val="0"/>
        <w:shd w:val="clear" w:color="auto" w:fill="auto"/>
        <w:bidi w:val="0"/>
        <w:spacing w:before="0" w:after="0" w:line="384" w:lineRule="auto"/>
        <w:ind w:left="0" w:right="0" w:firstLine="740"/>
        <w:jc w:val="both"/>
      </w:pPr>
      <w:r>
        <w:rPr>
          <w:rFonts w:ascii="Times New Roman" w:eastAsia="Times New Roman" w:hAnsi="Times New Roman" w:cs="Times New Roman"/>
          <w:color w:val="000000"/>
          <w:spacing w:val="0"/>
          <w:w w:val="100"/>
          <w:position w:val="0"/>
          <w:shd w:val="clear" w:color="auto" w:fill="auto"/>
          <w:lang w:val="en-US" w:eastAsia="en-US" w:bidi="en-US"/>
        </w:rPr>
        <w:t>The aetiology behind the formation of pulp stones is still not established till date. Numerous predisposing factors, including ageing, long standing caries, restorations abrasions, periodontal disease, trauma and orthodontic treatment have been proposed £4]. Pulp stones may be round or oval in shape and may vary in number; generalized occurrence of pulp stones has also been reported in some systemic or genetic diseases. The frequency of occurrence of pulp stones has been reported to increase with age £5].</w:t>
      </w:r>
    </w:p>
    <w:p>
      <w:pPr>
        <w:pStyle w:val="Style2"/>
        <w:keepNext w:val="0"/>
        <w:keepLines w:val="0"/>
        <w:widowControl w:val="0"/>
        <w:shd w:val="clear" w:color="auto" w:fill="auto"/>
        <w:bidi w:val="0"/>
        <w:spacing w:before="0" w:after="0" w:line="384" w:lineRule="auto"/>
        <w:ind w:left="0" w:right="0" w:firstLine="740"/>
        <w:jc w:val="both"/>
      </w:pPr>
      <w:r>
        <w:rPr>
          <w:rFonts w:ascii="Times New Roman" w:eastAsia="Times New Roman" w:hAnsi="Times New Roman" w:cs="Times New Roman"/>
          <w:color w:val="000000"/>
          <w:spacing w:val="0"/>
          <w:w w:val="100"/>
          <w:position w:val="0"/>
          <w:shd w:val="clear" w:color="auto" w:fill="auto"/>
          <w:lang w:val="en-US" w:eastAsia="en-US" w:bidi="en-US"/>
        </w:rPr>
        <w:t>Pulp stones may be observed on the radiographs as a definite round or ovoid radiopacities within the coronal or radicular portion of the pulp. They may appear as discrete entities or as multiple dense bodies £6]. The histologically observed incidence of pulp stones was found to be more than that of the radiographically observed incidence £7].</w:t>
      </w:r>
    </w:p>
    <w:p>
      <w:pPr>
        <w:pStyle w:val="Style2"/>
        <w:keepNext w:val="0"/>
        <w:keepLines w:val="0"/>
        <w:widowControl w:val="0"/>
        <w:shd w:val="clear" w:color="auto" w:fill="auto"/>
        <w:bidi w:val="0"/>
        <w:spacing w:before="0" w:after="360" w:line="384" w:lineRule="auto"/>
        <w:ind w:left="0" w:right="0" w:firstLine="740"/>
        <w:jc w:val="both"/>
      </w:pPr>
      <w:r>
        <w:rPr>
          <w:rFonts w:ascii="Times New Roman" w:eastAsia="Times New Roman" w:hAnsi="Times New Roman" w:cs="Times New Roman"/>
          <w:color w:val="000000"/>
          <w:spacing w:val="0"/>
          <w:w w:val="100"/>
          <w:position w:val="0"/>
          <w:shd w:val="clear" w:color="auto" w:fill="auto"/>
          <w:lang w:val="en-US" w:eastAsia="en-US" w:bidi="en-US"/>
        </w:rPr>
        <w:t>Numerous studies have been carried out to know the prevalence of pulp stone in adult population but limited data is available in literature about the prevalence of pulp stones in adolescent population. Moreover these studies have been carried out using the conventional radiographic methods £8,9], with this background, the present study is carried out to know the prevalence of pulp stones in adolescent Saudi Arabian population and to know any correlation between the occurrences of pulp stones with gender, tooth involved and status of the tooth.</w:t>
      </w:r>
    </w:p>
    <w:p>
      <w:pPr>
        <w:pStyle w:val="Style16"/>
        <w:keepNext/>
        <w:keepLines/>
        <w:widowControl w:val="0"/>
        <w:shd w:val="clear" w:color="auto" w:fill="auto"/>
        <w:bidi w:val="0"/>
        <w:spacing w:before="0" w:after="0" w:line="384" w:lineRule="auto"/>
        <w:ind w:left="0" w:right="0" w:firstLine="0"/>
        <w:jc w:val="left"/>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Material and Methods</w:t>
      </w:r>
      <w:bookmarkEnd w:id="3"/>
    </w:p>
    <w:p>
      <w:pPr>
        <w:pStyle w:val="Style2"/>
        <w:keepNext w:val="0"/>
        <w:keepLines w:val="0"/>
        <w:widowControl w:val="0"/>
        <w:shd w:val="clear" w:color="auto" w:fill="auto"/>
        <w:bidi w:val="0"/>
        <w:spacing w:before="0" w:after="0" w:line="384" w:lineRule="auto"/>
        <w:ind w:left="0" w:right="0" w:firstLine="740"/>
        <w:jc w:val="left"/>
      </w:pPr>
      <w:r>
        <w:rPr>
          <w:rFonts w:ascii="Times New Roman" w:eastAsia="Times New Roman" w:hAnsi="Times New Roman" w:cs="Times New Roman"/>
          <w:color w:val="000000"/>
          <w:spacing w:val="0"/>
          <w:w w:val="100"/>
          <w:position w:val="0"/>
          <w:shd w:val="clear" w:color="auto" w:fill="auto"/>
          <w:lang w:val="en-US" w:eastAsia="en-US" w:bidi="en-US"/>
        </w:rPr>
        <w:t>The present study is carried out in the College of Dentistry, Jouf University, Kingdom of Saudi Arabia after obtaining ethical clearance. CBCT scans of 237 adolescents aging 12-19 years were analyzed. All the CBCT scans were taken for various needs of the patients.</w:t>
      </w:r>
    </w:p>
    <w:p>
      <w:pPr>
        <w:pStyle w:val="Style2"/>
        <w:keepNext w:val="0"/>
        <w:keepLines w:val="0"/>
        <w:widowControl w:val="0"/>
        <w:shd w:val="clear" w:color="auto" w:fill="auto"/>
        <w:bidi w:val="0"/>
        <w:spacing w:before="0" w:after="0" w:line="384" w:lineRule="auto"/>
        <w:ind w:left="0" w:right="0" w:firstLine="740"/>
        <w:jc w:val="both"/>
      </w:pPr>
      <w:r>
        <w:rPr>
          <w:rFonts w:ascii="Times New Roman" w:eastAsia="Times New Roman" w:hAnsi="Times New Roman" w:cs="Times New Roman"/>
          <w:color w:val="000000"/>
          <w:spacing w:val="0"/>
          <w:w w:val="100"/>
          <w:position w:val="0"/>
          <w:shd w:val="clear" w:color="auto" w:fill="auto"/>
          <w:lang w:val="en-US" w:eastAsia="en-US" w:bidi="en-US"/>
        </w:rPr>
        <w:t>The CBCT unit used in the present study was Scanora 3D (Soredex, Tuusula, Finland) with 6 mA and 89 kVp and the scans were analysed using the accompanying software (NewTom 3G: NNT, QR SRL; Scanora 3D: OnDemand®, Cypermed Inc., Irvine, CA). The teeth were analyzed in all the three dimensions by two qualified and experienced observers. In order to check the intraobserver variations, the same examiners carried out measurements after two weeks.</w:t>
      </w:r>
    </w:p>
    <w:p>
      <w:pPr>
        <w:pStyle w:val="Style2"/>
        <w:keepNext w:val="0"/>
        <w:keepLines w:val="0"/>
        <w:widowControl w:val="0"/>
        <w:shd w:val="clear" w:color="auto" w:fill="auto"/>
        <w:bidi w:val="0"/>
        <w:spacing w:before="0" w:after="180" w:line="384" w:lineRule="auto"/>
        <w:ind w:left="0" w:right="0" w:firstLine="74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407" w:left="1392" w:right="1334" w:bottom="1407" w:header="0" w:footer="979"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pulp stones were recognised as presence of a round or oval dense radiopaque structure in the pulp space (Figures 1 to 3). The location of involved tooth with regards to arch and side, status of involved tooth in terms of intact or non-intact (caries or restored) were documented from the observed CBCT scans.</w:t>
      </w:r>
    </w:p>
    <w:p>
      <w:pPr>
        <w:pStyle w:val="Style2"/>
        <w:keepNext w:val="0"/>
        <w:keepLines w:val="0"/>
        <w:widowControl w:val="0"/>
        <w:shd w:val="clear" w:color="auto" w:fill="auto"/>
        <w:bidi w:val="0"/>
        <w:spacing w:before="4300" w:after="4880" w:line="240" w:lineRule="auto"/>
        <w:ind w:left="20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Figure 1. Sagittal of CBCT showing pulp stones in non-intact teeth.</w:t>
      </w:r>
    </w:p>
    <w:p>
      <w:pPr>
        <w:pStyle w:val="Style16"/>
        <w:keepNext/>
        <w:keepLines/>
        <w:widowControl w:val="0"/>
        <w:shd w:val="clear" w:color="auto" w:fill="auto"/>
        <w:tabs>
          <w:tab w:pos="4709" w:val="left"/>
        </w:tabs>
        <w:bidi w:val="0"/>
        <w:spacing w:before="0" w:after="340" w:line="240" w:lineRule="auto"/>
        <w:ind w:left="0" w:right="0" w:firstLine="0"/>
        <w:jc w:val="both"/>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Figure 2. Coronal section of CBCT showing Figure 3. Axial section of CBCT showing pulp pulp stones.</w:t>
        <w:tab/>
        <w:t>stones.</w:t>
      </w:r>
      <w:bookmarkEnd w:id="4"/>
    </w:p>
    <w:p>
      <w:pPr>
        <w:pStyle w:val="Style2"/>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Data Analysis</w:t>
      </w:r>
    </w:p>
    <w:p>
      <w:pPr>
        <w:pStyle w:val="Style2"/>
        <w:keepNext w:val="0"/>
        <w:keepLines w:val="0"/>
        <w:widowControl w:val="0"/>
        <w:shd w:val="clear" w:color="auto" w:fill="auto"/>
        <w:bidi w:val="0"/>
        <w:spacing w:before="0" w:after="340" w:line="372" w:lineRule="auto"/>
        <w:ind w:left="0" w:right="0" w:firstLine="760"/>
        <w:jc w:val="both"/>
      </w:pPr>
      <w:r>
        <w:rPr>
          <w:rFonts w:ascii="Times New Roman" w:eastAsia="Times New Roman" w:hAnsi="Times New Roman" w:cs="Times New Roman"/>
          <w:color w:val="000000"/>
          <w:spacing w:val="0"/>
          <w:w w:val="100"/>
          <w:position w:val="0"/>
          <w:shd w:val="clear" w:color="auto" w:fill="auto"/>
          <w:lang w:val="en-US" w:eastAsia="en-US" w:bidi="en-US"/>
        </w:rPr>
        <w:t>The obtained data were statistically analyzed using SPSS 21.0 (SPSS Inc., Chicago, IL, USA) by applying Chi-square test to compare the prevalence of pulp stones between genders as well as the jaw and side involved. The reliability of measurements was evaluated by Kappa statistics.</w:t>
      </w:r>
    </w:p>
    <w:p>
      <w:pPr>
        <w:pStyle w:val="Style16"/>
        <w:keepNext/>
        <w:keepLines/>
        <w:widowControl w:val="0"/>
        <w:shd w:val="clear" w:color="auto" w:fill="auto"/>
        <w:bidi w:val="0"/>
        <w:spacing w:before="0" w:after="0" w:line="372" w:lineRule="auto"/>
        <w:ind w:left="0" w:right="0" w:firstLine="0"/>
        <w:jc w:val="both"/>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Results</w:t>
      </w:r>
      <w:bookmarkEnd w:id="5"/>
    </w:p>
    <w:p>
      <w:pPr>
        <w:pStyle w:val="Style2"/>
        <w:keepNext w:val="0"/>
        <w:keepLines w:val="0"/>
        <w:widowControl w:val="0"/>
        <w:shd w:val="clear" w:color="auto" w:fill="auto"/>
        <w:bidi w:val="0"/>
        <w:spacing w:before="0" w:after="0" w:line="372" w:lineRule="auto"/>
        <w:ind w:left="0" w:right="0" w:firstLine="760"/>
        <w:jc w:val="left"/>
      </w:pPr>
      <w:r>
        <w:rPr>
          <w:rFonts w:ascii="Times New Roman" w:eastAsia="Times New Roman" w:hAnsi="Times New Roman" w:cs="Times New Roman"/>
          <w:color w:val="000000"/>
          <w:spacing w:val="0"/>
          <w:w w:val="100"/>
          <w:position w:val="0"/>
          <w:shd w:val="clear" w:color="auto" w:fill="auto"/>
          <w:lang w:val="en-US" w:eastAsia="en-US" w:bidi="en-US"/>
        </w:rPr>
        <w:t>The reliability was very good, with Kappa values of 0.94 for intraoperator agreement and of 0.86 for interoperator agreement. In the present study, pulp stones were observed in 119 out of the 237 participants, and in 118 teeth out of 1018 teeth examined, with the patient prevalence of 50.2% and tooth prevalence 10.6%. Pulp stones were observed in 76 (51.3%) of males and 43 (48.3%) of females, with no significant difference between genders (Table l).</w:t>
      </w:r>
      <w:r>
        <w:br w:type="page"/>
      </w:r>
    </w:p>
    <w:p>
      <w:pPr>
        <w:pStyle w:val="Style18"/>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1. Distribution of pulp stones according to gender.</w:t>
      </w:r>
    </w:p>
    <w:tbl>
      <w:tblPr>
        <w:tblOverlap w:val="never"/>
        <w:jc w:val="center"/>
        <w:tblLayout w:type="fixed"/>
      </w:tblPr>
      <w:tblGrid>
        <w:gridCol w:w="1085"/>
        <w:gridCol w:w="2496"/>
        <w:gridCol w:w="3038"/>
        <w:gridCol w:w="984"/>
        <w:gridCol w:w="898"/>
      </w:tblGrid>
      <w:tr>
        <w:trPr>
          <w:trHeight w:val="48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Gender</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Patients Examined</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8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Patients with Pulp Stones</w:t>
            </w:r>
          </w:p>
          <w:p>
            <w:pPr>
              <w:pStyle w:val="Style20"/>
              <w:keepNext w:val="0"/>
              <w:keepLines w:val="0"/>
              <w:widowControl w:val="0"/>
              <w:shd w:val="clear" w:color="auto" w:fill="auto"/>
              <w:bidi w:val="0"/>
              <w:spacing w:before="0" w:after="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p-value</w:t>
            </w:r>
          </w:p>
        </w:tc>
      </w:tr>
      <w:tr>
        <w:trPr>
          <w:trHeight w:val="26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Male</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148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51.3</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Female</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48.3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0.78</w:t>
            </w:r>
          </w:p>
        </w:tc>
      </w:tr>
      <w:tr>
        <w:trPr>
          <w:trHeight w:val="23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237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50.2</w:t>
            </w:r>
          </w:p>
        </w:tc>
        <w:tc>
          <w:tcPr>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shd w:val="clear" w:color="auto" w:fill="auto"/>
        <w:bidi w:val="0"/>
        <w:spacing w:before="0" w:after="0" w:line="386" w:lineRule="auto"/>
        <w:ind w:left="0" w:right="0" w:firstLine="760"/>
        <w:jc w:val="both"/>
      </w:pPr>
      <w:r>
        <w:rPr>
          <w:rFonts w:ascii="Times New Roman" w:eastAsia="Times New Roman" w:hAnsi="Times New Roman" w:cs="Times New Roman"/>
          <w:color w:val="000000"/>
          <w:spacing w:val="0"/>
          <w:w w:val="100"/>
          <w:position w:val="0"/>
          <w:shd w:val="clear" w:color="auto" w:fill="auto"/>
          <w:lang w:val="en-US" w:eastAsia="en-US" w:bidi="en-US"/>
        </w:rPr>
        <w:t>Distribution and comparison of pulp stones according to jaw and side is mentioned in Table</w:t>
      </w:r>
    </w:p>
    <w:p>
      <w:pPr>
        <w:pStyle w:val="Style2"/>
        <w:keepNext w:val="0"/>
        <w:keepLines w:val="0"/>
        <w:widowControl w:val="0"/>
        <w:numPr>
          <w:ilvl w:val="0"/>
          <w:numId w:val="1"/>
        </w:numPr>
        <w:shd w:val="clear" w:color="auto" w:fill="auto"/>
        <w:tabs>
          <w:tab w:pos="336" w:val="left"/>
        </w:tabs>
        <w:bidi w:val="0"/>
        <w:spacing w:before="0" w:after="320" w:line="38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We did not notice any significant difference when maxillary and mandibular arches and the left and right sides were compared (p&gt;0.05).</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2. Distribution and comparison of pulp stones according to arch and side.</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w:t>
      </w:r>
    </w:p>
    <w:tbl>
      <w:tblPr>
        <w:tblOverlap w:val="never"/>
        <w:jc w:val="center"/>
        <w:tblLayout w:type="fixed"/>
      </w:tblPr>
      <w:tblGrid>
        <w:gridCol w:w="2530"/>
        <w:gridCol w:w="1507"/>
        <w:gridCol w:w="1560"/>
        <w:gridCol w:w="2011"/>
        <w:gridCol w:w="725"/>
      </w:tblGrid>
      <w:tr>
        <w:trPr>
          <w:trHeight w:val="23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2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Teeth Location</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12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Side</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Examined</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with Pulp Stones</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4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r>
      <w:tr>
        <w:trPr>
          <w:trHeight w:val="2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Maxillary Arch</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Left Side</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10.0</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Right Side</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234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12.7</w:t>
            </w:r>
          </w:p>
        </w:tc>
      </w:tr>
      <w:tr>
        <w:trPr>
          <w:trHeight w:val="25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14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Mandibular Arch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Left Side</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242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13.6</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Right Side</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274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10.2</w:t>
            </w:r>
          </w:p>
        </w:tc>
      </w:tr>
      <w:tr>
        <w:trPr>
          <w:trHeight w:val="2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1018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10.6</w:t>
            </w:r>
          </w:p>
        </w:tc>
      </w:tr>
      <w:tr>
        <w:trPr>
          <w:trHeight w:val="259"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Maxillary </w:t>
            </w:r>
            <w:r>
              <w:rPr>
                <w:rFonts w:ascii="Times New Roman" w:eastAsia="Times New Roman" w:hAnsi="Times New Roman" w:cs="Times New Roman"/>
                <w:i/>
                <w:iCs/>
                <w:color w:val="000000"/>
                <w:spacing w:val="0"/>
                <w:w w:val="100"/>
                <w:position w:val="0"/>
                <w:shd w:val="clear" w:color="auto" w:fill="auto"/>
                <w:lang w:val="en-US" w:eastAsia="en-US" w:bidi="en-US"/>
              </w:rPr>
              <w:t>versus</w:t>
            </w:r>
            <w:r>
              <w:rPr>
                <w:rFonts w:ascii="Times New Roman" w:eastAsia="Times New Roman" w:hAnsi="Times New Roman" w:cs="Times New Roman"/>
                <w:color w:val="000000"/>
                <w:spacing w:val="0"/>
                <w:w w:val="100"/>
                <w:position w:val="0"/>
                <w:shd w:val="clear" w:color="auto" w:fill="auto"/>
                <w:lang w:val="en-US" w:eastAsia="en-US" w:bidi="en-US"/>
              </w:rPr>
              <w:t xml:space="preserve"> Mandibular</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Left Side</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5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 0.72</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Right Side</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5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 0.91</w:t>
            </w:r>
          </w:p>
        </w:tc>
        <w:tc>
          <w:tcPr>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320" w:line="384" w:lineRule="auto"/>
        <w:ind w:left="0" w:right="0" w:firstLine="760"/>
        <w:jc w:val="both"/>
      </w:pPr>
      <w:r>
        <w:rPr>
          <w:rFonts w:ascii="Times New Roman" w:eastAsia="Times New Roman" w:hAnsi="Times New Roman" w:cs="Times New Roman"/>
          <w:color w:val="000000"/>
          <w:spacing w:val="0"/>
          <w:w w:val="100"/>
          <w:position w:val="0"/>
          <w:shd w:val="clear" w:color="auto" w:fill="auto"/>
          <w:lang w:val="en-US" w:eastAsia="en-US" w:bidi="en-US"/>
        </w:rPr>
        <w:t>Out of 118 involved teeth, pulp stones were observed more frequently in carious teeth (18.8%) and restored teeth (17.1%) when compared with the intact teeth (4.7%) and this difference was statistically significant (Table 3).</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3. Distribution of pulp stones by tooth status.</w:t>
      </w:r>
    </w:p>
    <w:tbl>
      <w:tblPr>
        <w:tblOverlap w:val="never"/>
        <w:jc w:val="center"/>
        <w:tblLayout w:type="fixed"/>
      </w:tblPr>
      <w:tblGrid>
        <w:gridCol w:w="2933"/>
        <w:gridCol w:w="2112"/>
        <w:gridCol w:w="2597"/>
        <w:gridCol w:w="931"/>
      </w:tblGrid>
      <w:tr>
        <w:trPr>
          <w:trHeight w:val="49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74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Tooth Status</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Teeth Examined</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N</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8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Teeth with Pulp Stones</w:t>
            </w:r>
          </w:p>
          <w:p>
            <w:pPr>
              <w:pStyle w:val="Style20"/>
              <w:keepNext w:val="0"/>
              <w:keepLines w:val="0"/>
              <w:widowControl w:val="0"/>
              <w:shd w:val="clear" w:color="auto" w:fill="auto"/>
              <w:bidi w:val="0"/>
              <w:spacing w:before="0" w:after="0" w:line="240" w:lineRule="auto"/>
              <w:ind w:left="0" w:right="8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N (%)</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p-value</w:t>
            </w:r>
          </w:p>
        </w:tc>
      </w:tr>
      <w:tr>
        <w:trPr>
          <w:trHeight w:val="274" w:hRule="exact"/>
        </w:trPr>
        <w:tc>
          <w:tcPr>
            <w:tcBorders/>
            <w:shd w:val="clear" w:color="auto" w:fill="FFFFFF"/>
            <w:vAlign w:val="top"/>
          </w:tcPr>
          <w:p>
            <w:pPr>
              <w:pStyle w:val="Style20"/>
              <w:keepNext w:val="0"/>
              <w:keepLines w:val="0"/>
              <w:widowControl w:val="0"/>
              <w:shd w:val="clear" w:color="auto" w:fill="auto"/>
              <w:tabs>
                <w:tab w:pos="188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Non-Intact Teeth</w:t>
              <w:tab/>
              <w:t>Carious</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260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49 (18.8)</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Restored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239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41 (17.1)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0.0001</w:t>
            </w:r>
          </w:p>
        </w:tc>
      </w:tr>
      <w:tr>
        <w:trPr>
          <w:trHeight w:val="25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2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Intact Teeth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609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28 (4.7)</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5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8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118 (10.6)</w:t>
            </w:r>
          </w:p>
        </w:tc>
        <w:tc>
          <w:tcPr>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shd w:val="clear" w:color="auto" w:fill="auto"/>
        <w:bidi w:val="0"/>
        <w:spacing w:before="0" w:after="360" w:line="240" w:lineRule="auto"/>
        <w:ind w:left="0" w:right="0" w:firstLine="0"/>
        <w:jc w:val="both"/>
      </w:pPr>
      <w:r>
        <mc:AlternateContent>
          <mc:Choice Requires="wps">
            <w:drawing>
              <wp:anchor distT="0" distB="0" distL="38100" distR="38100" simplePos="0" relativeHeight="125829378" behindDoc="0" locked="0" layoutInCell="1" allowOverlap="1">
                <wp:simplePos x="0" y="0"/>
                <wp:positionH relativeFrom="page">
                  <wp:posOffset>1362075</wp:posOffset>
                </wp:positionH>
                <wp:positionV relativeFrom="paragraph">
                  <wp:posOffset>12700</wp:posOffset>
                </wp:positionV>
                <wp:extent cx="661670" cy="173990"/>
                <wp:wrapSquare wrapText="right"/>
                <wp:docPr id="9" name="Shape 9"/>
                <a:graphic xmlns:a="http://schemas.openxmlformats.org/drawingml/2006/main">
                  <a:graphicData uri="http://schemas.microsoft.com/office/word/2010/wordprocessingShape">
                    <wps:wsp>
                      <wps:cNvSpPr txBox="1"/>
                      <wps:spPr>
                        <a:xfrm>
                          <a:ext cx="66167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w:t>
                            </w:r>
                          </w:p>
                        </w:txbxContent>
                      </wps:txbx>
                      <wps:bodyPr wrap="none" lIns="0" tIns="0" rIns="0" bIns="0">
                        <a:noAutoFit/>
                      </wps:bodyPr>
                    </wps:wsp>
                  </a:graphicData>
                </a:graphic>
              </wp:anchor>
            </w:drawing>
          </mc:Choice>
          <mc:Fallback>
            <w:pict>
              <v:shape id="_x0000_s1035" type="#_x0000_t202" style="position:absolute;margin-left:107.25pt;margin-top:1.pt;width:52.100000000000001pt;height:13.699999999999999pt;z-index:-125829375;mso-wrap-distance-left:3.pt;mso-wrap-distance-right: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were most frequently observed in the first and second molars of maxillary and </w:t>
      </w:r>
      <w:r>
        <w:rPr>
          <w:rFonts w:ascii="Times New Roman" w:eastAsia="Times New Roman" w:hAnsi="Times New Roman" w:cs="Times New Roman"/>
          <w:color w:val="000000"/>
          <w:spacing w:val="0"/>
          <w:w w:val="100"/>
          <w:position w:val="0"/>
          <w:shd w:val="clear" w:color="auto" w:fill="auto"/>
          <w:lang w:val="en-US" w:eastAsia="en-US" w:bidi="en-US"/>
        </w:rPr>
        <w:t>mandibular teeth with significant difference when compared to premolars (Table 4).</w:t>
      </w:r>
    </w:p>
    <w:p>
      <w:pPr>
        <w:pStyle w:val="Style18"/>
        <w:keepNext w:val="0"/>
        <w:keepLines w:val="0"/>
        <w:widowControl w:val="0"/>
        <w:shd w:val="clear" w:color="auto" w:fill="auto"/>
        <w:tabs>
          <w:tab w:leader="underscore" w:pos="9000" w:val="left"/>
        </w:tabs>
        <w:bidi w:val="0"/>
        <w:spacing w:before="0" w:after="0" w:line="312" w:lineRule="auto"/>
        <w:ind w:left="0" w:right="0" w:firstLine="0"/>
        <w:jc w:val="both"/>
        <w:rPr>
          <w:sz w:val="13"/>
          <w:szCs w:val="13"/>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Table 4. Comparison of between presence and absence of pulp stones according to type of tooth and j</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aw</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tab/>
      </w:r>
    </w:p>
    <w:tbl>
      <w:tblPr>
        <w:tblOverlap w:val="never"/>
        <w:jc w:val="center"/>
        <w:tblLayout w:type="fixed"/>
      </w:tblPr>
      <w:tblGrid>
        <w:gridCol w:w="1589"/>
        <w:gridCol w:w="1085"/>
        <w:gridCol w:w="1584"/>
        <w:gridCol w:w="922"/>
        <w:gridCol w:w="1138"/>
        <w:gridCol w:w="1651"/>
        <w:gridCol w:w="739"/>
      </w:tblGrid>
      <w:tr>
        <w:trPr>
          <w:trHeight w:val="235" w:hRule="exact"/>
        </w:trPr>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6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Maxillary Arch</w:t>
            </w:r>
          </w:p>
        </w:tc>
        <w:tc>
          <w:tcPr>
            <w:gridSpan w:val="3"/>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Mandibular Arch</w:t>
            </w:r>
          </w:p>
        </w:tc>
      </w:tr>
      <w:tr>
        <w:trPr>
          <w:trHeight w:val="25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2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Tooth Type</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Teeth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Teeth with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Teeth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Teeth with</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Examined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6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Pulp Stones</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Examined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6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Pulp Stones</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20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N</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 Premolar</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4.72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138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5.79</w:t>
            </w:r>
          </w:p>
        </w:tc>
      </w:tr>
      <w:tr>
        <w:trPr>
          <w:trHeight w:val="25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Second Premolar</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101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7.92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113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A1934"/>
                <w:spacing w:val="0"/>
                <w:w w:val="100"/>
                <w:position w:val="0"/>
                <w:shd w:val="clear" w:color="auto" w:fill="auto"/>
                <w:lang w:val="en-US" w:eastAsia="en-US" w:bidi="en-US"/>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8.84</w:t>
            </w:r>
          </w:p>
        </w:tc>
      </w:tr>
      <w:tr>
        <w:trPr>
          <w:trHeight w:val="259"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 Molar</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149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16.77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145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16.55*</w:t>
            </w:r>
          </w:p>
        </w:tc>
      </w:tr>
      <w:tr>
        <w:trPr>
          <w:trHeight w:val="25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 Molar</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1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14.40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120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15.83*</w:t>
            </w:r>
          </w:p>
        </w:tc>
      </w:tr>
      <w:tr>
        <w:trPr>
          <w:trHeight w:val="23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13.33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516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8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61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13.36</w:t>
            </w:r>
          </w:p>
        </w:tc>
      </w:tr>
    </w:tbl>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*Statistically significant.</w:t>
      </w:r>
    </w:p>
    <w:p>
      <w:pPr>
        <w:pStyle w:val="Style16"/>
        <w:keepNext/>
        <w:keepLines/>
        <w:widowControl w:val="0"/>
        <w:shd w:val="clear" w:color="auto" w:fill="auto"/>
        <w:bidi w:val="0"/>
        <w:spacing w:before="0" w:after="0" w:line="384" w:lineRule="auto"/>
        <w:ind w:left="0" w:right="0" w:firstLine="0"/>
        <w:jc w:val="both"/>
      </w:pPr>
      <w:bookmarkStart w:id="6" w:name="bookmark6"/>
      <w:r>
        <w:rPr>
          <w:rFonts w:ascii="Times New Roman" w:eastAsia="Times New Roman" w:hAnsi="Times New Roman" w:cs="Times New Roman"/>
          <w:color w:val="000000"/>
          <w:spacing w:val="0"/>
          <w:w w:val="100"/>
          <w:position w:val="0"/>
          <w:shd w:val="clear" w:color="auto" w:fill="auto"/>
          <w:lang w:val="en-US" w:eastAsia="en-US" w:bidi="en-US"/>
        </w:rPr>
        <w:t>Discussion</w:t>
      </w:r>
      <w:bookmarkEnd w:id="6"/>
    </w:p>
    <w:p>
      <w:pPr>
        <w:pStyle w:val="Style2"/>
        <w:keepNext w:val="0"/>
        <w:keepLines w:val="0"/>
        <w:widowControl w:val="0"/>
        <w:shd w:val="clear" w:color="auto" w:fill="auto"/>
        <w:bidi w:val="0"/>
        <w:spacing w:before="0" w:after="0" w:line="384" w:lineRule="auto"/>
        <w:ind w:left="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reported to vary depending on the type of examination, ether histological or radiological, sample size and the population studied. In the present study pulp stones were observed in 10.6% of adolescents, this observation was slightly less than the prevalence found in the patients of age group between 13-14 years, where a prevalence rate of 19.2% is noticed £9].</w:t>
      </w:r>
    </w:p>
    <w:p>
      <w:pPr>
        <w:pStyle w:val="Style2"/>
        <w:keepNext w:val="0"/>
        <w:keepLines w:val="0"/>
        <w:widowControl w:val="0"/>
        <w:shd w:val="clear" w:color="auto" w:fill="auto"/>
        <w:bidi w:val="0"/>
        <w:spacing w:before="0" w:after="0" w:line="384" w:lineRule="auto"/>
        <w:ind w:left="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A comparatively higher percentage of pulp stones prevalence was observed previously in Turkish population (27.8%) £10], Jordanian (22%) £l l], Israeli (20.7%) £12], Malaysian (15.7%) £7] and in Iraqi population (11.2%) £13]. Whereas, a lower prevalence of pulp stones was observed in a Malaysia (6.7%) £14], New Zealand (4%) £l5] and in German population (3%) £16].</w:t>
      </w:r>
    </w:p>
    <w:p>
      <w:pPr>
        <w:pStyle w:val="Style2"/>
        <w:keepNext w:val="0"/>
        <w:keepLines w:val="0"/>
        <w:widowControl w:val="0"/>
        <w:shd w:val="clear" w:color="auto" w:fill="auto"/>
        <w:bidi w:val="0"/>
        <w:spacing w:before="0" w:after="0" w:line="384" w:lineRule="auto"/>
        <w:ind w:left="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No significant difference in distribution of pulp stone was noticed between both genders. These findings are similar to those previously described £7,17,18]. However, some authors reported a significant gender difference in the distribution of pulp stones between males and females £11,12].</w:t>
      </w:r>
    </w:p>
    <w:p>
      <w:pPr>
        <w:pStyle w:val="Style2"/>
        <w:keepNext w:val="0"/>
        <w:keepLines w:val="0"/>
        <w:widowControl w:val="0"/>
        <w:shd w:val="clear" w:color="auto" w:fill="auto"/>
        <w:bidi w:val="0"/>
        <w:spacing w:before="0" w:after="0" w:line="384" w:lineRule="auto"/>
        <w:ind w:left="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In the present study, we did not observe any significant difference between maxillary and mandibular jaws and the sides of the involved teeth. These findings were in compliance with the observations of some authors £7,8,11]. However, previous studies have reported difference in occurrence of pulp stones with regards to jaws and sides £l 7,18].</w:t>
      </w:r>
    </w:p>
    <w:p>
      <w:pPr>
        <w:pStyle w:val="Style2"/>
        <w:keepNext w:val="0"/>
        <w:keepLines w:val="0"/>
        <w:widowControl w:val="0"/>
        <w:shd w:val="clear" w:color="auto" w:fill="auto"/>
        <w:bidi w:val="0"/>
        <w:spacing w:before="0" w:after="0" w:line="384" w:lineRule="auto"/>
        <w:ind w:left="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The presence of pulp stones was comparatively high in carious and restored teeth when compared to the normal teeth. Although these findings are in agreement with other studies £7,8], some researchers did not notice any significant difference between prevalence of pulp stones in intact or non-intact teeth £9,12,13].</w:t>
      </w:r>
    </w:p>
    <w:p>
      <w:pPr>
        <w:pStyle w:val="Style2"/>
        <w:keepNext w:val="0"/>
        <w:keepLines w:val="0"/>
        <w:widowControl w:val="0"/>
        <w:shd w:val="clear" w:color="auto" w:fill="auto"/>
        <w:bidi w:val="0"/>
        <w:spacing w:before="0" w:after="0" w:line="384" w:lineRule="auto"/>
        <w:ind w:left="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The first molars were found with the highest incidence of pulp stones, which was in agreement with the findings from other studies £9,11,17]. The variations in the findings of the present study in comparison with other studies may be due difference in age group of the sample, ethnic variations and geographical differences.</w:t>
      </w:r>
    </w:p>
    <w:p>
      <w:pPr>
        <w:pStyle w:val="Style2"/>
        <w:keepNext w:val="0"/>
        <w:keepLines w:val="0"/>
        <w:widowControl w:val="0"/>
        <w:shd w:val="clear" w:color="auto" w:fill="auto"/>
        <w:bidi w:val="0"/>
        <w:spacing w:before="0" w:after="360" w:line="384" w:lineRule="auto"/>
        <w:ind w:left="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One of the main limitations would be the limited sample size, which included only adolescents, and the sample obtained from only one centre. Detailed configurations of pulp stones were also not analyzed in this study.</w:t>
      </w:r>
    </w:p>
    <w:p>
      <w:pPr>
        <w:pStyle w:val="Style16"/>
        <w:keepNext/>
        <w:keepLines/>
        <w:widowControl w:val="0"/>
        <w:shd w:val="clear" w:color="auto" w:fill="auto"/>
        <w:bidi w:val="0"/>
        <w:spacing w:before="0" w:after="0" w:line="382" w:lineRule="auto"/>
        <w:ind w:left="0" w:right="0" w:firstLine="0"/>
        <w:jc w:val="both"/>
      </w:pPr>
      <w:bookmarkStart w:id="7" w:name="bookmark7"/>
      <w:r>
        <w:rPr>
          <w:rFonts w:ascii="Times New Roman" w:eastAsia="Times New Roman" w:hAnsi="Times New Roman" w:cs="Times New Roman"/>
          <w:color w:val="000000"/>
          <w:spacing w:val="0"/>
          <w:w w:val="100"/>
          <w:position w:val="0"/>
          <w:shd w:val="clear" w:color="auto" w:fill="auto"/>
          <w:lang w:val="en-US" w:eastAsia="en-US" w:bidi="en-US"/>
        </w:rPr>
        <w:t>Conclusion</w:t>
      </w:r>
      <w:bookmarkEnd w:id="7"/>
    </w:p>
    <w:p>
      <w:pPr>
        <w:pStyle w:val="Style2"/>
        <w:keepNext w:val="0"/>
        <w:keepLines w:val="0"/>
        <w:widowControl w:val="0"/>
        <w:shd w:val="clear" w:color="auto" w:fill="auto"/>
        <w:bidi w:val="0"/>
        <w:spacing w:before="0" w:after="360" w:line="382" w:lineRule="auto"/>
        <w:ind w:left="0" w:right="0" w:firstLine="720"/>
        <w:jc w:val="both"/>
      </w:pPr>
      <w:r>
        <w:rPr>
          <w:rFonts w:ascii="Times New Roman" w:eastAsia="Times New Roman" w:hAnsi="Times New Roman" w:cs="Times New Roman"/>
          <w:color w:val="000000"/>
          <w:spacing w:val="0"/>
          <w:w w:val="100"/>
          <w:position w:val="0"/>
          <w:shd w:val="clear" w:color="auto" w:fill="auto"/>
          <w:lang w:val="en-US" w:eastAsia="en-US" w:bidi="en-US"/>
        </w:rPr>
        <w:t>In the present study pulp stones were observed in 10.6% of the teeth of Saudi Arabian adolescent population. No significant difference was noticed between gender, arch and side of tooth involved with pulp stones. Pulp stones were found more frequently in molars and in carious and restored teeth.</w:t>
      </w:r>
    </w:p>
    <w:p>
      <w:pPr>
        <w:pStyle w:val="Style16"/>
        <w:keepNext/>
        <w:keepLines/>
        <w:widowControl w:val="0"/>
        <w:shd w:val="clear" w:color="auto" w:fill="auto"/>
        <w:bidi w:val="0"/>
        <w:spacing w:before="0" w:after="80" w:line="269" w:lineRule="auto"/>
        <w:ind w:left="0" w:right="0" w:firstLine="0"/>
        <w:jc w:val="both"/>
      </w:pPr>
      <w:bookmarkStart w:id="8" w:name="bookmark8"/>
      <w:r>
        <w:rPr>
          <w:rFonts w:ascii="Times New Roman" w:eastAsia="Times New Roman" w:hAnsi="Times New Roman" w:cs="Times New Roman"/>
          <w:color w:val="000000"/>
          <w:spacing w:val="0"/>
          <w:w w:val="100"/>
          <w:position w:val="0"/>
          <w:shd w:val="clear" w:color="auto" w:fill="auto"/>
          <w:lang w:val="en-US" w:eastAsia="en-US" w:bidi="en-US"/>
        </w:rPr>
        <w:t>References</w:t>
      </w:r>
      <w:bookmarkEnd w:id="8"/>
    </w:p>
    <w:p>
      <w:pPr>
        <w:pStyle w:val="Style2"/>
        <w:keepNext w:val="0"/>
        <w:keepLines w:val="0"/>
        <w:widowControl w:val="0"/>
        <w:numPr>
          <w:ilvl w:val="0"/>
          <w:numId w:val="3"/>
        </w:numPr>
        <w:shd w:val="clear" w:color="auto" w:fill="auto"/>
        <w:tabs>
          <w:tab w:pos="289"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Patil SR. Prevalence of and relationship between pulp and renal stones: A radiographic study. J Oral Biol Craniofac Res 2015; 5(3): 189-92. doi: 10.1016/j.jobcr.20l5.06.010.</w:t>
      </w:r>
    </w:p>
    <w:p>
      <w:pPr>
        <w:pStyle w:val="Style2"/>
        <w:keepNext w:val="0"/>
        <w:keepLines w:val="0"/>
        <w:widowControl w:val="0"/>
        <w:numPr>
          <w:ilvl w:val="0"/>
          <w:numId w:val="3"/>
        </w:numPr>
        <w:shd w:val="clear" w:color="auto" w:fill="auto"/>
        <w:tabs>
          <w:tab w:pos="274" w:val="left"/>
        </w:tabs>
        <w:bidi w:val="0"/>
        <w:spacing w:before="0" w:after="220" w:line="269" w:lineRule="auto"/>
        <w:ind w:left="0" w:right="0" w:firstLine="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388" w:left="1365" w:right="1328" w:bottom="130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Kaswan S, Patil S, Maheshwari S, Rahman F, Khandelwal S. The relationship between pulp calcifications and salivary gland calcifications. J Clin Exp Dent 2014; 6(5):e474-e478. doi: 10.4317/jced.51518.</w:t>
      </w:r>
    </w:p>
    <w:p>
      <w:pPr>
        <w:pStyle w:val="Style2"/>
        <w:keepNext w:val="0"/>
        <w:keepLines w:val="0"/>
        <w:widowControl w:val="0"/>
        <w:numPr>
          <w:ilvl w:val="0"/>
          <w:numId w:val="3"/>
        </w:numPr>
        <w:shd w:val="clear" w:color="auto" w:fill="auto"/>
        <w:tabs>
          <w:tab w:pos="278"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Patil S, Sinha N. Pulp stone, haemodialysis, end-stage renal disease, carotid atherosclerosis. J Clin Diagn Res 2013; 7(6): 1228-31. doi: 10.7860/JCDR/2013/5087.3042.</w:t>
      </w:r>
    </w:p>
    <w:p>
      <w:pPr>
        <w:pStyle w:val="Style2"/>
        <w:keepNext w:val="0"/>
        <w:keepLines w:val="0"/>
        <w:widowControl w:val="0"/>
        <w:numPr>
          <w:ilvl w:val="0"/>
          <w:numId w:val="3"/>
        </w:numPr>
        <w:shd w:val="clear" w:color="auto" w:fill="auto"/>
        <w:tabs>
          <w:tab w:pos="284"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Beres F, Isaac J, Mouton L, Rouziere S, Berdal A, Simon S, et al. Comparative physicochemical analysis of pulp stone and dentin. J Endod 2016; 42(3):432-8. doi: 10.1016/j.joen.2015.11.007.</w:t>
      </w:r>
    </w:p>
    <w:p>
      <w:pPr>
        <w:pStyle w:val="Style2"/>
        <w:keepNext w:val="0"/>
        <w:keepLines w:val="0"/>
        <w:widowControl w:val="0"/>
        <w:numPr>
          <w:ilvl w:val="0"/>
          <w:numId w:val="3"/>
        </w:numPr>
        <w:shd w:val="clear" w:color="auto" w:fill="auto"/>
        <w:tabs>
          <w:tab w:pos="289"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Ertas </w:t>
      </w:r>
      <w:r>
        <w:rPr>
          <w:rFonts w:ascii="Times New Roman" w:eastAsia="Times New Roman" w:hAnsi="Times New Roman" w:cs="Times New Roman"/>
          <w:color w:val="000000"/>
          <w:spacing w:val="0"/>
          <w:w w:val="100"/>
          <w:position w:val="0"/>
          <w:shd w:val="clear" w:color="auto" w:fill="auto"/>
          <w:lang w:val="tr-TR" w:eastAsia="tr-TR" w:bidi="tr-TR"/>
        </w:rPr>
        <w:t xml:space="preserve">E T, Veli </w:t>
      </w:r>
      <w:r>
        <w:rPr>
          <w:rFonts w:ascii="Times New Roman" w:eastAsia="Times New Roman" w:hAnsi="Times New Roman" w:cs="Times New Roman"/>
          <w:color w:val="000000"/>
          <w:spacing w:val="0"/>
          <w:w w:val="100"/>
          <w:position w:val="0"/>
          <w:shd w:val="clear" w:color="auto" w:fill="auto"/>
          <w:lang w:val="en-US" w:eastAsia="en-US" w:bidi="en-US"/>
        </w:rPr>
        <w:t xml:space="preserve">I, Akin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Ertas H, </w:t>
      </w:r>
      <w:r>
        <w:rPr>
          <w:rFonts w:ascii="Times New Roman" w:eastAsia="Times New Roman" w:hAnsi="Times New Roman" w:cs="Times New Roman"/>
          <w:color w:val="000000"/>
          <w:spacing w:val="0"/>
          <w:w w:val="100"/>
          <w:position w:val="0"/>
          <w:shd w:val="clear" w:color="auto" w:fill="auto"/>
          <w:lang w:val="tr-TR" w:eastAsia="tr-TR" w:bidi="tr-TR"/>
        </w:rPr>
        <w:t xml:space="preserve">Atici M </w:t>
      </w:r>
      <w:r>
        <w:rPr>
          <w:rFonts w:ascii="Times New Roman" w:eastAsia="Times New Roman" w:hAnsi="Times New Roman" w:cs="Times New Roman"/>
          <w:color w:val="000000"/>
          <w:spacing w:val="0"/>
          <w:w w:val="100"/>
          <w:position w:val="0"/>
          <w:shd w:val="clear" w:color="auto" w:fill="auto"/>
          <w:lang w:val="en-US" w:eastAsia="en-US" w:bidi="en-US"/>
        </w:rPr>
        <w:t>Y. Dental pulp stone formation during orthodontic treatment: A retrospective clinical follow-up study. Niger J Clin Pract 2017; 20(l):37-42. doi: 10.4103/1119-3077.164357.</w:t>
      </w:r>
    </w:p>
    <w:p>
      <w:pPr>
        <w:pStyle w:val="Style2"/>
        <w:keepNext w:val="0"/>
        <w:keepLines w:val="0"/>
        <w:widowControl w:val="0"/>
        <w:numPr>
          <w:ilvl w:val="0"/>
          <w:numId w:val="3"/>
        </w:numPr>
        <w:shd w:val="clear" w:color="auto" w:fill="auto"/>
        <w:tabs>
          <w:tab w:pos="284"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Sharma S, Mahajan N, Kotwal N, Gupta R, Kharyal </w:t>
      </w:r>
      <w:r>
        <w:rPr>
          <w:rFonts w:ascii="Times New Roman" w:eastAsia="Times New Roman" w:hAnsi="Times New Roman" w:cs="Times New Roman"/>
          <w:color w:val="000000"/>
          <w:spacing w:val="0"/>
          <w:w w:val="100"/>
          <w:position w:val="0"/>
          <w:shd w:val="clear" w:color="auto" w:fill="auto"/>
          <w:lang w:val="tr-TR" w:eastAsia="tr-TR" w:bidi="tr-TR"/>
        </w:rPr>
        <w:t xml:space="preserve">S, Tomar </w:t>
      </w:r>
      <w:r>
        <w:rPr>
          <w:rFonts w:ascii="Times New Roman" w:eastAsia="Times New Roman" w:hAnsi="Times New Roman" w:cs="Times New Roman"/>
          <w:color w:val="000000"/>
          <w:spacing w:val="0"/>
          <w:w w:val="100"/>
          <w:position w:val="0"/>
          <w:shd w:val="clear" w:color="auto" w:fill="auto"/>
          <w:lang w:val="en-US" w:eastAsia="en-US" w:bidi="en-US"/>
        </w:rPr>
        <w:t>V. Incidence and distribution of pulp stones found in radiographic dental examination of adult Jammu dental patients. Int J Sci Stud 2017; 5(7): 121-3. doi: 10.17354/ijss/2017/508.</w:t>
      </w:r>
    </w:p>
    <w:p>
      <w:pPr>
        <w:pStyle w:val="Style2"/>
        <w:keepNext w:val="0"/>
        <w:keepLines w:val="0"/>
        <w:widowControl w:val="0"/>
        <w:numPr>
          <w:ilvl w:val="0"/>
          <w:numId w:val="3"/>
        </w:numPr>
        <w:shd w:val="clear" w:color="auto" w:fill="auto"/>
        <w:tabs>
          <w:tab w:pos="299"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Kannan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Kannepady SK, Muthu K, Jeevan MB, Thapasum A. Radiographic assessment of the prevalence of pulp stones in Malaysians. J Endod 2015; 4l(3):333-7. doi: 10.1016/j.joen.2014.10.015.</w:t>
      </w:r>
    </w:p>
    <w:p>
      <w:pPr>
        <w:pStyle w:val="Style2"/>
        <w:keepNext w:val="0"/>
        <w:keepLines w:val="0"/>
        <w:widowControl w:val="0"/>
        <w:numPr>
          <w:ilvl w:val="0"/>
          <w:numId w:val="3"/>
        </w:numPr>
        <w:shd w:val="clear" w:color="auto" w:fill="auto"/>
        <w:tabs>
          <w:tab w:pos="294"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da Silva EJNL, Prado MC, Queiroz PM. Nejaim Y, Brasil DM, Groppo FC et al. Assessing pulp stones by cone-beam computed tomography. Clin Oral Investig 2017; 2l(7):2327-33. doi: 10.1007/s00784-016-2027-5.</w:t>
      </w:r>
    </w:p>
    <w:p>
      <w:pPr>
        <w:pStyle w:val="Style2"/>
        <w:keepNext w:val="0"/>
        <w:keepLines w:val="0"/>
        <w:widowControl w:val="0"/>
        <w:numPr>
          <w:ilvl w:val="0"/>
          <w:numId w:val="3"/>
        </w:numPr>
        <w:shd w:val="clear" w:color="auto" w:fill="auto"/>
        <w:tabs>
          <w:tab w:pos="279"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Baghdady VS, Ghose LJ, Nahoom HY. Prevalence of pulp stones in a teenage Iraqui group. J Endod 1988; 14(6):309-ll. doi: 10.1016/S0099-2399(88)80032-3.</w:t>
      </w:r>
    </w:p>
    <w:p>
      <w:pPr>
        <w:pStyle w:val="Style2"/>
        <w:keepNext w:val="0"/>
        <w:keepLines w:val="0"/>
        <w:widowControl w:val="0"/>
        <w:numPr>
          <w:ilvl w:val="0"/>
          <w:numId w:val="3"/>
        </w:numPr>
        <w:shd w:val="clear" w:color="auto" w:fill="auto"/>
        <w:tabs>
          <w:tab w:pos="395"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Çolak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tr-TR" w:eastAsia="tr-TR" w:bidi="tr-TR"/>
        </w:rPr>
        <w:t xml:space="preserve">Çelebi AA, </w:t>
      </w:r>
      <w:r>
        <w:rPr>
          <w:rFonts w:ascii="Times New Roman" w:eastAsia="Times New Roman" w:hAnsi="Times New Roman" w:cs="Times New Roman"/>
          <w:color w:val="000000"/>
          <w:spacing w:val="0"/>
          <w:w w:val="100"/>
          <w:position w:val="0"/>
          <w:shd w:val="clear" w:color="auto" w:fill="auto"/>
          <w:lang w:val="en-US" w:eastAsia="en-US" w:bidi="en-US"/>
        </w:rPr>
        <w:t xml:space="preserve">Hamidi </w:t>
      </w:r>
      <w:r>
        <w:rPr>
          <w:rFonts w:ascii="Times New Roman" w:eastAsia="Times New Roman" w:hAnsi="Times New Roman" w:cs="Times New Roman"/>
          <w:color w:val="000000"/>
          <w:spacing w:val="0"/>
          <w:w w:val="100"/>
          <w:position w:val="0"/>
          <w:shd w:val="clear" w:color="auto" w:fill="auto"/>
          <w:lang w:val="tr-TR" w:eastAsia="tr-TR" w:bidi="tr-TR"/>
        </w:rPr>
        <w:t xml:space="preserve">MM, Bayraktar </w:t>
      </w: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tr-TR" w:eastAsia="tr-TR" w:bidi="tr-TR"/>
        </w:rPr>
        <w:t xml:space="preserve">Çolak T, </w:t>
      </w:r>
      <w:r>
        <w:rPr>
          <w:rFonts w:ascii="Times New Roman" w:eastAsia="Times New Roman" w:hAnsi="Times New Roman" w:cs="Times New Roman"/>
          <w:color w:val="000000"/>
          <w:spacing w:val="0"/>
          <w:w w:val="100"/>
          <w:position w:val="0"/>
          <w:shd w:val="clear" w:color="auto" w:fill="auto"/>
          <w:lang w:val="en-US" w:eastAsia="en-US" w:bidi="en-US"/>
        </w:rPr>
        <w:t>Uzgur R. Assessment of the prevalence of pulp stones in a sample of Turkish central Anatolian population. Sci World J 2012; 2012: 804278. doi: 10.1100/2012/804278.</w:t>
      </w:r>
    </w:p>
    <w:p>
      <w:pPr>
        <w:pStyle w:val="Style2"/>
        <w:keepNext w:val="0"/>
        <w:keepLines w:val="0"/>
        <w:widowControl w:val="0"/>
        <w:numPr>
          <w:ilvl w:val="0"/>
          <w:numId w:val="3"/>
        </w:numPr>
        <w:shd w:val="clear" w:color="auto" w:fill="auto"/>
        <w:tabs>
          <w:tab w:pos="395"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Al-Hadi Hamasha A, Darwazeh A. Prevalence of pulp stones in Jordanian adults. Oral Surg Oral Med Oral Pathol Oral Radiol Endod 1998; 86(6):730-2.</w:t>
      </w:r>
    </w:p>
    <w:p>
      <w:pPr>
        <w:pStyle w:val="Style2"/>
        <w:keepNext w:val="0"/>
        <w:keepLines w:val="0"/>
        <w:widowControl w:val="0"/>
        <w:numPr>
          <w:ilvl w:val="0"/>
          <w:numId w:val="3"/>
        </w:numPr>
        <w:shd w:val="clear" w:color="auto" w:fill="auto"/>
        <w:tabs>
          <w:tab w:pos="361"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Tamse A, Kaffe I, Littner MM, Shani R. Statistical evaluation of radiologic survey of pulp stones. J Endod 1982; 8(l0):455-8. doi: 10.1016/S0099-2399(82)80150-7</w:t>
      </w:r>
    </w:p>
    <w:p>
      <w:pPr>
        <w:pStyle w:val="Style2"/>
        <w:keepNext w:val="0"/>
        <w:keepLines w:val="0"/>
        <w:widowControl w:val="0"/>
        <w:numPr>
          <w:ilvl w:val="0"/>
          <w:numId w:val="3"/>
        </w:numPr>
        <w:shd w:val="clear" w:color="auto" w:fill="auto"/>
        <w:tabs>
          <w:tab w:pos="390"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Ravanshad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Khayat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Freidonpour N. The prevalence of pulp stones in adult patients of Shiraz Dental School: A radiographic assessment. J Dent 2015; 16(4):356-61.</w:t>
      </w:r>
    </w:p>
    <w:p>
      <w:pPr>
        <w:pStyle w:val="Style2"/>
        <w:keepNext w:val="0"/>
        <w:keepLines w:val="0"/>
        <w:widowControl w:val="0"/>
        <w:numPr>
          <w:ilvl w:val="0"/>
          <w:numId w:val="3"/>
        </w:numPr>
        <w:shd w:val="clear" w:color="auto" w:fill="auto"/>
        <w:tabs>
          <w:tab w:pos="361"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Yaacob HB, Hamid JA. Pulpal calcifications in primary teeth: A light microscope study. J Pedod 1986; 10(3):254-64.</w:t>
      </w:r>
    </w:p>
    <w:p>
      <w:pPr>
        <w:pStyle w:val="Style2"/>
        <w:keepNext w:val="0"/>
        <w:keepLines w:val="0"/>
        <w:widowControl w:val="0"/>
        <w:numPr>
          <w:ilvl w:val="0"/>
          <w:numId w:val="3"/>
        </w:numPr>
        <w:shd w:val="clear" w:color="auto" w:fill="auto"/>
        <w:tabs>
          <w:tab w:pos="390"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Chandler NP, Pitt Ford TR, Monteith BD. Coronal pulp size in molars: A study of bitewing radiographs. Int Endod J 2003; 36(11):757-63. doi: 10.1046/j.1365-2591.2003.00726.x.</w:t>
      </w:r>
    </w:p>
    <w:p>
      <w:pPr>
        <w:pStyle w:val="Style2"/>
        <w:keepNext w:val="0"/>
        <w:keepLines w:val="0"/>
        <w:widowControl w:val="0"/>
        <w:numPr>
          <w:ilvl w:val="0"/>
          <w:numId w:val="3"/>
        </w:numPr>
        <w:shd w:val="clear" w:color="auto" w:fill="auto"/>
        <w:tabs>
          <w:tab w:pos="399"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Hillmann G, Geurtsen W. Light-microscopical investigation of the distribution of extracellular matrix molecules and calcifications in human dental pulps of various ages. Cell Tissue Res 1997; 289(1): 145-54.</w:t>
      </w:r>
    </w:p>
    <w:p>
      <w:pPr>
        <w:pStyle w:val="Style2"/>
        <w:keepNext w:val="0"/>
        <w:keepLines w:val="0"/>
        <w:widowControl w:val="0"/>
        <w:numPr>
          <w:ilvl w:val="0"/>
          <w:numId w:val="3"/>
        </w:numPr>
        <w:shd w:val="clear" w:color="auto" w:fill="auto"/>
        <w:tabs>
          <w:tab w:pos="409"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Ranjitkar S, Taylor JA, Townsend GC. A radiographic assessment of the prevalence of pulp stones in Australians. Aust Dent J 2002; 47(l):36-40. doi: 10.111 l/j.1834-7819.2002.tb00301.x.</w:t>
      </w:r>
    </w:p>
    <w:p>
      <w:pPr>
        <w:pStyle w:val="Style2"/>
        <w:keepNext w:val="0"/>
        <w:keepLines w:val="0"/>
        <w:widowControl w:val="0"/>
        <w:numPr>
          <w:ilvl w:val="0"/>
          <w:numId w:val="3"/>
        </w:numPr>
        <w:shd w:val="clear" w:color="auto" w:fill="auto"/>
        <w:tabs>
          <w:tab w:pos="361"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Sisman Y, Aktan AM, TarimErtas E, Ciftci ME, Sekerci AE. The prevalence of pulp stones in a Turkish</w:t>
      </w:r>
    </w:p>
    <w:p>
      <w:pPr>
        <w:pStyle w:val="Style2"/>
        <w:keepNext w:val="0"/>
        <w:keepLines w:val="0"/>
        <w:widowControl w:val="0"/>
        <w:shd w:val="clear" w:color="auto" w:fill="auto"/>
        <w:tabs>
          <w:tab w:pos="7637" w:val="left"/>
        </w:tabs>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population. A radiographic survey. Med Oral Patol Oral Cir Bucal 2012;</w:t>
        <w:tab/>
        <w:t>17(2):212-7. doi:</w:t>
      </w:r>
    </w:p>
    <w:p>
      <w:pPr>
        <w:pStyle w:val="Style2"/>
        <w:keepNext w:val="0"/>
        <w:keepLines w:val="0"/>
        <w:widowControl w:val="0"/>
        <w:shd w:val="clear" w:color="auto" w:fill="auto"/>
        <w:bidi w:val="0"/>
        <w:spacing w:before="0" w:after="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10.4317/medoral. 17400.</w:t>
      </w:r>
    </w:p>
    <w:sectPr>
      <w:headerReference w:type="default" r:id="rId15"/>
      <w:footerReference w:type="default" r:id="rId16"/>
      <w:headerReference w:type="even" r:id="rId17"/>
      <w:footerReference w:type="even" r:id="rId18"/>
      <w:footnotePr>
        <w:pos w:val="pageBottom"/>
        <w:numFmt w:val="decimal"/>
        <w:numRestart w:val="continuous"/>
      </w:footnotePr>
      <w:type w:val="continuous"/>
      <w:pgSz w:w="11900" w:h="16840"/>
      <w:pgMar w:top="1388" w:left="1365" w:right="1328" w:bottom="1302" w:header="0" w:footer="874"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6632575</wp:posOffset>
              </wp:positionH>
              <wp:positionV relativeFrom="page">
                <wp:posOffset>10013315</wp:posOffset>
              </wp:positionV>
              <wp:extent cx="33655" cy="85090"/>
              <wp:wrapNone/>
              <wp:docPr id="1" name="Shape 1"/>
              <a:graphic xmlns:a="http://schemas.openxmlformats.org/drawingml/2006/main">
                <a:graphicData uri="http://schemas.microsoft.com/office/word/2010/wordprocessingShape">
                  <wps:wsp>
                    <wps:cNvSpPr txBox="1"/>
                    <wps:spPr>
                      <a:xfrm>
                        <a:ext cx="33655"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2.25pt;margin-top:788.45000000000005pt;width:2.6499999999999999pt;height:6.7000000000000002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6632575</wp:posOffset>
              </wp:positionH>
              <wp:positionV relativeFrom="page">
                <wp:posOffset>10013315</wp:posOffset>
              </wp:positionV>
              <wp:extent cx="33655" cy="85090"/>
              <wp:wrapNone/>
              <wp:docPr id="3" name="Shape 3"/>
              <a:graphic xmlns:a="http://schemas.openxmlformats.org/drawingml/2006/main">
                <a:graphicData uri="http://schemas.microsoft.com/office/word/2010/wordprocessingShape">
                  <wps:wsp>
                    <wps:cNvSpPr txBox="1"/>
                    <wps:spPr>
                      <a:xfrm>
                        <a:ext cx="33655"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xbxContent>
                    </wps:txbx>
                    <wps:bodyPr wrap="none" lIns="0" tIns="0" rIns="0" bIns="0">
                      <a:spAutoFit/>
                    </wps:bodyPr>
                  </wps:wsp>
                </a:graphicData>
              </a:graphic>
            </wp:anchor>
          </w:drawing>
        </mc:Choice>
        <mc:Fallback>
          <w:pict>
            <v:shape id="_x0000_s1029" type="#_x0000_t202" style="position:absolute;margin-left:522.25pt;margin-top:788.45000000000005pt;width:2.6499999999999999pt;height:6.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6617335</wp:posOffset>
              </wp:positionH>
              <wp:positionV relativeFrom="page">
                <wp:posOffset>10013315</wp:posOffset>
              </wp:positionV>
              <wp:extent cx="57785" cy="85090"/>
              <wp:wrapNone/>
              <wp:docPr id="15" name="Shape 15"/>
              <a:graphic xmlns:a="http://schemas.openxmlformats.org/drawingml/2006/main">
                <a:graphicData uri="http://schemas.microsoft.com/office/word/2010/wordprocessingShape">
                  <wps:wsp>
                    <wps:cNvSpPr txBox="1"/>
                    <wps:spPr>
                      <a:xfrm>
                        <a:ext cx="57785"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xbxContent>
                    </wps:txbx>
                    <wps:bodyPr wrap="none" lIns="0" tIns="0" rIns="0" bIns="0">
                      <a:spAutoFit/>
                    </wps:bodyPr>
                  </wps:wsp>
                </a:graphicData>
              </a:graphic>
            </wp:anchor>
          </w:drawing>
        </mc:Choice>
        <mc:Fallback>
          <w:pict>
            <v:shape id="_x0000_s1041" type="#_x0000_t202" style="position:absolute;margin-left:521.04999999999995pt;margin-top:788.45000000000005pt;width:4.5499999999999998pt;height:6.7000000000000002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914400</wp:posOffset>
              </wp:positionH>
              <wp:positionV relativeFrom="page">
                <wp:posOffset>476250</wp:posOffset>
              </wp:positionV>
              <wp:extent cx="2614930" cy="115570"/>
              <wp:wrapNone/>
              <wp:docPr id="5" name="Shape 5"/>
              <a:graphic xmlns:a="http://schemas.openxmlformats.org/drawingml/2006/main">
                <a:graphicData uri="http://schemas.microsoft.com/office/word/2010/wordprocessingShape">
                  <wps:wsp>
                    <wps:cNvSpPr txBox="1"/>
                    <wps:spPr>
                      <a:xfrm>
                        <a:ext cx="261493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wps:txbx>
                    <wps:bodyPr wrap="none" lIns="0" tIns="0" rIns="0" bIns="0">
                      <a:spAutoFit/>
                    </wps:bodyPr>
                  </wps:wsp>
                </a:graphicData>
              </a:graphic>
            </wp:anchor>
          </w:drawing>
        </mc:Choice>
        <mc:Fallback>
          <w:pict>
            <v:shape id="_x0000_s1031" type="#_x0000_t202" style="position:absolute;margin-left:72.pt;margin-top:37.5pt;width:205.90000000000001pt;height:9.0999999999999996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914400</wp:posOffset>
              </wp:positionH>
              <wp:positionV relativeFrom="page">
                <wp:posOffset>476250</wp:posOffset>
              </wp:positionV>
              <wp:extent cx="2614930" cy="115570"/>
              <wp:wrapNone/>
              <wp:docPr id="7" name="Shape 7"/>
              <a:graphic xmlns:a="http://schemas.openxmlformats.org/drawingml/2006/main">
                <a:graphicData uri="http://schemas.microsoft.com/office/word/2010/wordprocessingShape">
                  <wps:wsp>
                    <wps:cNvSpPr txBox="1"/>
                    <wps:spPr>
                      <a:xfrm>
                        <a:ext cx="261493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wps:txbx>
                    <wps:bodyPr wrap="none" lIns="0" tIns="0" rIns="0" bIns="0">
                      <a:spAutoFit/>
                    </wps:bodyPr>
                  </wps:wsp>
                </a:graphicData>
              </a:graphic>
            </wp:anchor>
          </w:drawing>
        </mc:Choice>
        <mc:Fallback>
          <w:pict>
            <v:shape id="_x0000_s1033" type="#_x0000_t202" style="position:absolute;margin-left:72.pt;margin-top:37.5pt;width:205.90000000000001pt;height:9.0999999999999996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914400</wp:posOffset>
              </wp:positionH>
              <wp:positionV relativeFrom="page">
                <wp:posOffset>476250</wp:posOffset>
              </wp:positionV>
              <wp:extent cx="2614930" cy="115570"/>
              <wp:wrapNone/>
              <wp:docPr id="11" name="Shape 11"/>
              <a:graphic xmlns:a="http://schemas.openxmlformats.org/drawingml/2006/main">
                <a:graphicData uri="http://schemas.microsoft.com/office/word/2010/wordprocessingShape">
                  <wps:wsp>
                    <wps:cNvSpPr txBox="1"/>
                    <wps:spPr>
                      <a:xfrm>
                        <a:ext cx="261493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wps:txbx>
                    <wps:bodyPr wrap="none" lIns="0" tIns="0" rIns="0" bIns="0">
                      <a:spAutoFit/>
                    </wps:bodyPr>
                  </wps:wsp>
                </a:graphicData>
              </a:graphic>
            </wp:anchor>
          </w:drawing>
        </mc:Choice>
        <mc:Fallback>
          <w:pict>
            <v:shape id="_x0000_s1037" type="#_x0000_t202" style="position:absolute;margin-left:72.pt;margin-top:37.5pt;width:205.90000000000001pt;height:9.0999999999999996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929640</wp:posOffset>
              </wp:positionH>
              <wp:positionV relativeFrom="page">
                <wp:posOffset>476250</wp:posOffset>
              </wp:positionV>
              <wp:extent cx="2612390" cy="115570"/>
              <wp:wrapNone/>
              <wp:docPr id="13" name="Shape 13"/>
              <a:graphic xmlns:a="http://schemas.openxmlformats.org/drawingml/2006/main">
                <a:graphicData uri="http://schemas.microsoft.com/office/word/2010/wordprocessingShape">
                  <wps:wsp>
                    <wps:cNvSpPr txBox="1"/>
                    <wps:spPr>
                      <a:xfrm>
                        <a:ext cx="261239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wps:txbx>
                    <wps:bodyPr wrap="none" lIns="0" tIns="0" rIns="0" bIns="0">
                      <a:spAutoFit/>
                    </wps:bodyPr>
                  </wps:wsp>
                </a:graphicData>
              </a:graphic>
            </wp:anchor>
          </w:drawing>
        </mc:Choice>
        <mc:Fallback>
          <w:pict>
            <v:shape id="_x0000_s1039" type="#_x0000_t202" style="position:absolute;margin-left:73.200000000000003pt;margin-top:37.5pt;width:205.69999999999999pt;height:9.0999999999999996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914400</wp:posOffset>
              </wp:positionH>
              <wp:positionV relativeFrom="page">
                <wp:posOffset>476250</wp:posOffset>
              </wp:positionV>
              <wp:extent cx="2614930" cy="115570"/>
              <wp:wrapNone/>
              <wp:docPr id="17" name="Shape 17"/>
              <a:graphic xmlns:a="http://schemas.openxmlformats.org/drawingml/2006/main">
                <a:graphicData uri="http://schemas.microsoft.com/office/word/2010/wordprocessingShape">
                  <wps:wsp>
                    <wps:cNvSpPr txBox="1"/>
                    <wps:spPr>
                      <a:xfrm>
                        <a:ext cx="261493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wps:txbx>
                    <wps:bodyPr wrap="none" lIns="0" tIns="0" rIns="0" bIns="0">
                      <a:spAutoFit/>
                    </wps:bodyPr>
                  </wps:wsp>
                </a:graphicData>
              </a:graphic>
            </wp:anchor>
          </w:drawing>
        </mc:Choice>
        <mc:Fallback>
          <w:pict>
            <v:shape id="_x0000_s1043" type="#_x0000_t202" style="position:absolute;margin-left:72.pt;margin-top:37.5pt;width:205.90000000000001pt;height:9.0999999999999996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914400</wp:posOffset>
              </wp:positionH>
              <wp:positionV relativeFrom="page">
                <wp:posOffset>476250</wp:posOffset>
              </wp:positionV>
              <wp:extent cx="2614930" cy="115570"/>
              <wp:wrapNone/>
              <wp:docPr id="19" name="Shape 19"/>
              <a:graphic xmlns:a="http://schemas.openxmlformats.org/drawingml/2006/main">
                <a:graphicData uri="http://schemas.microsoft.com/office/word/2010/wordprocessingShape">
                  <wps:wsp>
                    <wps:cNvSpPr txBox="1"/>
                    <wps:spPr>
                      <a:xfrm>
                        <a:ext cx="2614930" cy="1155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wps:txbx>
                    <wps:bodyPr wrap="none" lIns="0" tIns="0" rIns="0" bIns="0">
                      <a:spAutoFit/>
                    </wps:bodyPr>
                  </wps:wsp>
                </a:graphicData>
              </a:graphic>
            </wp:anchor>
          </w:drawing>
        </mc:Choice>
        <mc:Fallback>
          <w:pict>
            <v:shape id="_x0000_s1045" type="#_x0000_t202" style="position:absolute;margin-left:72.pt;margin-top:37.5pt;width:205.90000000000001pt;height:9.0999999999999996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Pesq Bras Odontoped Clin Integr 2018, 18(l):e3973</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b w:val="0"/>
      <w:bCs w:val="0"/>
      <w:i w:val="0"/>
      <w:iCs w:val="0"/>
      <w:smallCaps w:val="0"/>
      <w:strike w:val="0"/>
      <w:sz w:val="20"/>
      <w:szCs w:val="20"/>
      <w:u w:val="none"/>
    </w:rPr>
  </w:style>
  <w:style w:type="character" w:customStyle="1" w:styleId="CharStyle8">
    <w:name w:val="Header or footer|2_"/>
    <w:basedOn w:val="DefaultParagraphFont"/>
    <w:link w:val="Style7"/>
    <w:rPr>
      <w:b w:val="0"/>
      <w:bCs w:val="0"/>
      <w:i w:val="0"/>
      <w:iCs w:val="0"/>
      <w:smallCaps w:val="0"/>
      <w:strike w:val="0"/>
      <w:sz w:val="20"/>
      <w:szCs w:val="20"/>
      <w:u w:val="none"/>
    </w:rPr>
  </w:style>
  <w:style w:type="character" w:customStyle="1" w:styleId="CharStyle12">
    <w:name w:val="Heading #1|1_"/>
    <w:basedOn w:val="DefaultParagraphFont"/>
    <w:link w:val="Style11"/>
    <w:rPr>
      <w:b/>
      <w:bCs/>
      <w:i w:val="0"/>
      <w:iCs w:val="0"/>
      <w:smallCaps w:val="0"/>
      <w:strike w:val="0"/>
      <w:sz w:val="28"/>
      <w:szCs w:val="28"/>
      <w:u w:val="none"/>
    </w:rPr>
  </w:style>
  <w:style w:type="character" w:customStyle="1" w:styleId="CharStyle17">
    <w:name w:val="Heading #2|1_"/>
    <w:basedOn w:val="DefaultParagraphFont"/>
    <w:link w:val="Style16"/>
    <w:rPr>
      <w:b/>
      <w:bCs/>
      <w:i w:val="0"/>
      <w:iCs w:val="0"/>
      <w:smallCaps w:val="0"/>
      <w:strike w:val="0"/>
      <w:sz w:val="20"/>
      <w:szCs w:val="20"/>
      <w:u w:val="none"/>
    </w:rPr>
  </w:style>
  <w:style w:type="character" w:customStyle="1" w:styleId="CharStyle19">
    <w:name w:val="Table caption|1_"/>
    <w:basedOn w:val="DefaultParagraphFont"/>
    <w:link w:val="Style18"/>
    <w:rPr>
      <w:b/>
      <w:bCs/>
      <w:i w:val="0"/>
      <w:iCs w:val="0"/>
      <w:smallCaps w:val="0"/>
      <w:strike w:val="0"/>
      <w:sz w:val="20"/>
      <w:szCs w:val="20"/>
      <w:u w:val="none"/>
    </w:rPr>
  </w:style>
  <w:style w:type="character" w:customStyle="1" w:styleId="CharStyle21">
    <w:name w:val="Other|1_"/>
    <w:basedOn w:val="DefaultParagraphFont"/>
    <w:link w:val="Style20"/>
    <w:rPr>
      <w:b w:val="0"/>
      <w:bCs w:val="0"/>
      <w:i w:val="0"/>
      <w:iCs w:val="0"/>
      <w:smallCaps w:val="0"/>
      <w:strike w:val="0"/>
      <w:sz w:val="20"/>
      <w:szCs w:val="20"/>
      <w:u w:val="none"/>
    </w:rPr>
  </w:style>
  <w:style w:type="paragraph" w:customStyle="1" w:styleId="Style2">
    <w:name w:val="Body text|1"/>
    <w:basedOn w:val="Normal"/>
    <w:link w:val="CharStyle3"/>
    <w:pPr>
      <w:widowControl w:val="0"/>
      <w:shd w:val="clear" w:color="auto" w:fill="FFFFFF"/>
      <w:spacing w:line="336" w:lineRule="auto"/>
      <w:ind w:firstLine="20"/>
    </w:pPr>
    <w:rPr>
      <w:b w:val="0"/>
      <w:bCs w:val="0"/>
      <w:i w:val="0"/>
      <w:iCs w:val="0"/>
      <w:smallCaps w:val="0"/>
      <w:strike w:val="0"/>
      <w:sz w:val="20"/>
      <w:szCs w:val="20"/>
      <w:u w:val="none"/>
    </w:rPr>
  </w:style>
  <w:style w:type="paragraph" w:customStyle="1" w:styleId="Style7">
    <w:name w:val="Header or footer|2"/>
    <w:basedOn w:val="Normal"/>
    <w:link w:val="CharStyle8"/>
    <w:pPr>
      <w:widowControl w:val="0"/>
      <w:shd w:val="clear" w:color="auto" w:fill="FFFFFF"/>
    </w:pPr>
    <w:rPr>
      <w:b w:val="0"/>
      <w:bCs w:val="0"/>
      <w:i w:val="0"/>
      <w:iCs w:val="0"/>
      <w:smallCaps w:val="0"/>
      <w:strike w:val="0"/>
      <w:sz w:val="20"/>
      <w:szCs w:val="20"/>
      <w:u w:val="none"/>
    </w:rPr>
  </w:style>
  <w:style w:type="paragraph" w:customStyle="1" w:styleId="Style11">
    <w:name w:val="Heading #1|1"/>
    <w:basedOn w:val="Normal"/>
    <w:link w:val="CharStyle12"/>
    <w:pPr>
      <w:widowControl w:val="0"/>
      <w:shd w:val="clear" w:color="auto" w:fill="FFFFFF"/>
      <w:spacing w:after="560" w:line="264" w:lineRule="auto"/>
      <w:jc w:val="center"/>
      <w:outlineLvl w:val="0"/>
    </w:pPr>
    <w:rPr>
      <w:b/>
      <w:bCs/>
      <w:i w:val="0"/>
      <w:iCs w:val="0"/>
      <w:smallCaps w:val="0"/>
      <w:strike w:val="0"/>
      <w:sz w:val="28"/>
      <w:szCs w:val="28"/>
      <w:u w:val="none"/>
    </w:rPr>
  </w:style>
  <w:style w:type="paragraph" w:customStyle="1" w:styleId="Style16">
    <w:name w:val="Heading #2|1"/>
    <w:basedOn w:val="Normal"/>
    <w:link w:val="CharStyle17"/>
    <w:pPr>
      <w:widowControl w:val="0"/>
      <w:shd w:val="clear" w:color="auto" w:fill="FFFFFF"/>
      <w:spacing w:after="40" w:line="377" w:lineRule="auto"/>
      <w:outlineLvl w:val="1"/>
    </w:pPr>
    <w:rPr>
      <w:b/>
      <w:bCs/>
      <w:i w:val="0"/>
      <w:iCs w:val="0"/>
      <w:smallCaps w:val="0"/>
      <w:strike w:val="0"/>
      <w:sz w:val="20"/>
      <w:szCs w:val="20"/>
      <w:u w:val="none"/>
    </w:rPr>
  </w:style>
  <w:style w:type="paragraph" w:customStyle="1" w:styleId="Style18">
    <w:name w:val="Table caption|1"/>
    <w:basedOn w:val="Normal"/>
    <w:link w:val="CharStyle19"/>
    <w:pPr>
      <w:widowControl w:val="0"/>
      <w:shd w:val="clear" w:color="auto" w:fill="FFFFFF"/>
    </w:pPr>
    <w:rPr>
      <w:b/>
      <w:bCs/>
      <w:i w:val="0"/>
      <w:iCs w:val="0"/>
      <w:smallCaps w:val="0"/>
      <w:strike w:val="0"/>
      <w:sz w:val="20"/>
      <w:szCs w:val="20"/>
      <w:u w:val="none"/>
    </w:rPr>
  </w:style>
  <w:style w:type="paragraph" w:customStyle="1" w:styleId="Style20">
    <w:name w:val="Other|1"/>
    <w:basedOn w:val="Normal"/>
    <w:link w:val="CharStyle21"/>
    <w:pPr>
      <w:widowControl w:val="0"/>
      <w:shd w:val="clear" w:color="auto" w:fill="FFFFFF"/>
      <w:spacing w:line="336" w:lineRule="auto"/>
      <w:ind w:firstLine="2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Microsoft Word - Artigo 45 word.docx</dc:title>
  <dc:subject/>
  <dc:creator/>
  <cp:keywords/>
</cp:coreProperties>
</file>