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Statistical evaluation of radiologic survey of pulp stones</w:t>
      </w:r>
      <w:bookmarkEnd w:id="0"/>
    </w:p>
    <w:p>
      <w:pPr>
        <w:pStyle w:val="Style8"/>
        <w:keepNext w:val="0"/>
        <w:keepLines w:val="0"/>
        <w:widowControl w:val="0"/>
        <w:shd w:val="clear" w:color="auto" w:fill="auto"/>
        <w:bidi w:val="0"/>
        <w:spacing w:before="0" w:after="0" w:line="240" w:lineRule="auto"/>
        <w:ind w:left="0" w:right="0" w:firstLine="0"/>
        <w:jc w:val="left"/>
        <w:sectPr>
          <w:headerReference w:type="default" r:id="rId5"/>
          <w:footerReference w:type="default" r:id="rId6"/>
          <w:footnotePr>
            <w:pos w:val="pageBottom"/>
            <w:numFmt w:val="decimal"/>
            <w:numRestart w:val="continuous"/>
          </w:footnotePr>
          <w:pgSz w:w="12240" w:h="15840"/>
          <w:pgMar w:top="3024" w:left="1058" w:right="1053" w:bottom="87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 xml:space="preserve">A. Tamse, DMD; I. Kaffe, DMD; </w:t>
      </w:r>
      <w:r>
        <w:rPr>
          <w:rFonts w:ascii="Times New Roman" w:eastAsia="Times New Roman" w:hAnsi="Times New Roman" w:cs="Times New Roman"/>
          <w:b/>
          <w:bCs/>
          <w:color w:val="000000"/>
          <w:spacing w:val="0"/>
          <w:w w:val="100"/>
          <w:position w:val="0"/>
          <w:shd w:val="clear" w:color="auto" w:fill="auto"/>
          <w:lang w:val="tr-TR" w:eastAsia="tr-TR" w:bidi="tr-TR"/>
        </w:rPr>
        <w:t xml:space="preserve">M. M. </w:t>
      </w:r>
      <w:r>
        <w:rPr>
          <w:rFonts w:ascii="Times New Roman" w:eastAsia="Times New Roman" w:hAnsi="Times New Roman" w:cs="Times New Roman"/>
          <w:b/>
          <w:bCs/>
          <w:color w:val="000000"/>
          <w:spacing w:val="0"/>
          <w:w w:val="100"/>
          <w:position w:val="0"/>
          <w:shd w:val="clear" w:color="auto" w:fill="auto"/>
          <w:lang w:val="en-US" w:eastAsia="en-US" w:bidi="en-US"/>
        </w:rPr>
        <w:t>Littner, DMD; and R. Shani, DMD</w:t>
      </w:r>
    </w:p>
    <w:p>
      <w:pPr>
        <w:widowControl w:val="0"/>
        <w:spacing w:line="240" w:lineRule="exact"/>
        <w:rPr>
          <w:sz w:val="19"/>
          <w:szCs w:val="19"/>
        </w:rPr>
      </w:pPr>
    </w:p>
    <w:p>
      <w:pPr>
        <w:widowControl w:val="0"/>
        <w:spacing w:before="115" w:after="11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3024" w:left="0" w:right="0" w:bottom="874" w:header="0" w:footer="3" w:gutter="0"/>
          <w:cols w:space="720"/>
          <w:noEndnote/>
          <w:rtlGutter w:val="0"/>
          <w:docGrid w:linePitch="360"/>
        </w:sectPr>
      </w:pPr>
    </w:p>
    <w:p>
      <w:pPr>
        <w:pStyle w:val="Style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 stones are a form of calcification found in dental pulp. “True” pulp stones histologically resemble dentin, and “false” pulp stones are composed of a localized mass of calcified materi</w:t>
        <w:softHyphen/>
        <w:t>al.' A third type, “diffuse” or “amor</w:t>
        <w:softHyphen/>
        <w:t>phous” pulp stones, was described by Mjor and Pindborg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as more irregular in shape than false pulp stones, occur</w:t>
        <w:softHyphen/>
        <w:t>ring in close association with blood vessels. Slenvik and Mjor’ suggested that pulp stones may be formed in response to detached cells of the inner enamel epithelium. Baume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defined pulp stones as a paraphysiologic phe</w:t>
        <w:softHyphen/>
        <w:t>nomenon wherein new dentin is formed. These pathologic degenera</w:t>
        <w:softHyphen/>
        <w:t>tions, sometimes called “calcific degen</w:t>
        <w:softHyphen/>
        <w:t>erations” or “denticles,” should be classified according to Baume’s dentin taxonomy as “intrapulpal calcifica</w:t>
        <w:softHyphen/>
        <w:t>tions.”</w:t>
      </w:r>
    </w:p>
    <w:p>
      <w:pPr>
        <w:pStyle w:val="Style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Pulp stones range in size from small microscopic particles to stones large enough to sometimes obliterate the entire pulp chamber? William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found areas of pulp calcification in 87% of the teeth examined, but he was able to observe only 15% of the calcifications radiographically. James and others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found mineralization of the pulp in 56% of the young permanent teeth studied, and Stafne and Szabo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found pulp stones in 46% of the 200 teeth studied. Hill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observed that the fre</w:t>
        <w:softHyphen/>
        <w:t>quency of occurrence of pulp stones did not di Her either according to sex of the patient or among the various teeth in the dental arch. Likewise, Sundell and others' found no significant corre</w:t>
        <w:softHyphen/>
        <w:t xml:space="preserve">lation between formation of pulp </w:t>
      </w:r>
      <w:r>
        <w:rPr>
          <w:rFonts w:ascii="Times New Roman" w:eastAsia="Times New Roman" w:hAnsi="Times New Roman" w:cs="Times New Roman"/>
          <w:color w:val="000000"/>
          <w:spacing w:val="0"/>
          <w:w w:val="100"/>
          <w:position w:val="0"/>
          <w:shd w:val="clear" w:color="auto" w:fill="auto"/>
          <w:lang w:val="en-US" w:eastAsia="en-US" w:bidi="en-US"/>
        </w:rPr>
        <w:t>stones and sex. We do, however, share the opinion expressed by Stafne and Szabo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that pulp nodules occur more frequently in females than in males.</w:t>
      </w:r>
    </w:p>
    <w:p>
      <w:pPr>
        <w:pStyle w:val="Style8"/>
        <w:keepNext w:val="0"/>
        <w:keepLines w:val="0"/>
        <w:widowControl w:val="0"/>
        <w:shd w:val="clear" w:color="auto" w:fill="auto"/>
        <w:bidi w:val="0"/>
        <w:spacing w:before="0" w:after="180"/>
        <w:ind w:left="0" w:right="0" w:firstLine="280"/>
        <w:jc w:val="left"/>
      </w:pPr>
      <w:r>
        <w:rPr>
          <w:rFonts w:ascii="Times New Roman" w:eastAsia="Times New Roman" w:hAnsi="Times New Roman" w:cs="Times New Roman"/>
          <w:color w:val="000000"/>
          <w:spacing w:val="0"/>
          <w:w w:val="100"/>
          <w:position w:val="0"/>
          <w:shd w:val="clear" w:color="auto" w:fill="auto"/>
          <w:lang w:val="en-US" w:eastAsia="en-US" w:bidi="en-US"/>
        </w:rPr>
        <w:t>The primary purpose of the current study was to statistically evaluate, using dental radiographs, the preva</w:t>
        <w:softHyphen/>
        <w:t>lence of radiographically visible pulp stones in the pulp chambers of man</w:t>
        <w:softHyphen/>
        <w:t>dibular premolars and molars in male and female patients. Because local fac</w:t>
        <w:softHyphen/>
        <w:t>tors, especially the type of operative procedure used, have been suggested as those being associated with the formation of pulp stones?-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811</w:t>
      </w:r>
      <w:r>
        <w:rPr>
          <w:rFonts w:ascii="Times New Roman" w:eastAsia="Times New Roman" w:hAnsi="Times New Roman" w:cs="Times New Roman"/>
          <w:color w:val="000000"/>
          <w:spacing w:val="0"/>
          <w:w w:val="100"/>
          <w:position w:val="0"/>
          <w:shd w:val="clear" w:color="auto" w:fill="auto"/>
          <w:lang w:val="en-US" w:eastAsia="en-US" w:bidi="en-US"/>
        </w:rPr>
        <w:t>’” we also examined the correlation between the condition of the crown (intact, carious, or restored) and the presence of pulp stones.</w:t>
      </w:r>
    </w:p>
    <w:p>
      <w:pPr>
        <w:pStyle w:val="Style11"/>
        <w:keepNext/>
        <w:keepLines/>
        <w:widowControl w:val="0"/>
        <w:shd w:val="clear" w:color="auto" w:fill="auto"/>
        <w:bidi w:val="0"/>
        <w:spacing w:before="0" w:after="40" w:line="240" w:lineRule="auto"/>
        <w:ind w:left="0" w:right="0" w:firstLine="0"/>
        <w:jc w:val="both"/>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METHODS AND</w:t>
      </w:r>
      <w:bookmarkEnd w:id="1"/>
    </w:p>
    <w:p>
      <w:pPr>
        <w:pStyle w:val="Style11"/>
        <w:keepNext/>
        <w:keepLines/>
        <w:widowControl w:val="0"/>
        <w:shd w:val="clear" w:color="auto" w:fill="auto"/>
        <w:bidi w:val="0"/>
        <w:spacing w:before="0" w:after="180" w:line="240" w:lineRule="auto"/>
        <w:ind w:left="0" w:right="0" w:firstLine="0"/>
        <w:jc w:val="both"/>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MATERIALS</w:t>
      </w:r>
      <w:bookmarkEnd w:id="2"/>
    </w:p>
    <w:p>
      <w:pPr>
        <w:pStyle w:val="Style8"/>
        <w:keepNext w:val="0"/>
        <w:keepLines w:val="0"/>
        <w:widowControl w:val="0"/>
        <w:shd w:val="clear" w:color="auto" w:fill="auto"/>
        <w:bidi w:val="0"/>
        <w:spacing w:before="0" w:after="180"/>
        <w:ind w:left="0" w:right="0" w:firstLine="280"/>
        <w:jc w:val="both"/>
      </w:pPr>
      <w:r>
        <w:rPr>
          <w:rFonts w:ascii="Times New Roman" w:eastAsia="Times New Roman" w:hAnsi="Times New Roman" w:cs="Times New Roman"/>
          <w:color w:val="000000"/>
          <w:spacing w:val="0"/>
          <w:w w:val="100"/>
          <w:position w:val="0"/>
          <w:shd w:val="clear" w:color="auto" w:fill="auto"/>
          <w:lang w:val="en-US" w:eastAsia="en-US" w:bidi="en-US"/>
        </w:rPr>
        <w:t>Full-mouth radiographic surveys and bitewing radiographs of 150 female patients and 150 male patients, aged 20 to 40 years, were chosen at random from the files of Tel Aviv University School of Dental Medicine. Medical examination of the patients was not contributory. A total of 1,380 mandibular premolars and molars (679 in female patients, 701 in male patients) were selected for evaluation. (It was assumed that with the bisecting angle technique pulp stone detection would be easier for mandibular maxil</w:t>
        <w:softHyphen/>
        <w:t>lary teeth.) The condition of the crown was evaluated radiographically and recorded either as intact, carious, or restored.</w:t>
      </w:r>
    </w:p>
    <w:p>
      <w:pPr>
        <w:pStyle w:val="Style8"/>
        <w:keepNext w:val="0"/>
        <w:keepLines w:val="0"/>
        <w:widowControl w:val="0"/>
        <w:shd w:val="clear" w:color="auto" w:fill="auto"/>
        <w:bidi w:val="0"/>
        <w:spacing w:before="0" w:after="220" w:line="266"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The radiographic examination fo</w:t>
        <w:softHyphen/>
        <w:t>cused solely on the pulp chambers, using an X-ray viewer and magnifying glass. Pulp stones were recorded only when a definitive radiopaque mass could be seen in the pulp chamber.</w:t>
      </w:r>
    </w:p>
    <w:p>
      <w:pPr>
        <w:pStyle w:val="Style11"/>
        <w:keepNext/>
        <w:keepLines/>
        <w:widowControl w:val="0"/>
        <w:shd w:val="clear" w:color="auto" w:fill="auto"/>
        <w:bidi w:val="0"/>
        <w:spacing w:before="0" w:after="220" w:line="240" w:lineRule="auto"/>
        <w:ind w:left="0" w:right="0" w:firstLine="0"/>
        <w:jc w:val="left"/>
      </w:pPr>
      <w:bookmarkStart w:id="3" w:name="bookmark3"/>
      <w:r>
        <w:rPr>
          <w:rFonts w:ascii="Times New Roman" w:eastAsia="Times New Roman" w:hAnsi="Times New Roman" w:cs="Times New Roman"/>
          <w:color w:val="000000"/>
          <w:spacing w:val="0"/>
          <w:w w:val="100"/>
          <w:position w:val="0"/>
          <w:shd w:val="clear" w:color="auto" w:fill="auto"/>
          <w:lang w:val="en-US" w:eastAsia="en-US" w:bidi="en-US"/>
        </w:rPr>
        <w:t>RESULTS</w:t>
      </w:r>
      <w:bookmarkEnd w:id="3"/>
    </w:p>
    <w:p>
      <w:pPr>
        <w:pStyle w:val="Style8"/>
        <w:keepNext w:val="0"/>
        <w:keepLines w:val="0"/>
        <w:widowControl w:val="0"/>
        <w:shd w:val="clear" w:color="auto" w:fill="auto"/>
        <w:bidi w:val="0"/>
        <w:spacing w:before="0" w:after="0" w:line="266" w:lineRule="auto"/>
        <w:ind w:left="0" w:right="0" w:firstLine="260"/>
        <w:jc w:val="left"/>
      </w:pPr>
      <w:r>
        <w:rPr>
          <w:rFonts w:ascii="Times New Roman" w:eastAsia="Times New Roman" w:hAnsi="Times New Roman" w:cs="Times New Roman"/>
          <w:color w:val="000000"/>
          <w:spacing w:val="0"/>
          <w:w w:val="100"/>
          <w:position w:val="0"/>
          <w:shd w:val="clear" w:color="auto" w:fill="auto"/>
          <w:lang w:val="en-US" w:eastAsia="en-US" w:bidi="en-US"/>
        </w:rPr>
        <w:t>Distribution of the pulp, according to condition and location of the teeth and the sex of the patient, is summa</w:t>
        <w:softHyphen/>
        <w:t>rized in Table 1.</w:t>
      </w:r>
    </w:p>
    <w:p>
      <w:pPr>
        <w:pStyle w:val="Style8"/>
        <w:keepNext w:val="0"/>
        <w:keepLines w:val="0"/>
        <w:widowControl w:val="0"/>
        <w:shd w:val="clear" w:color="auto" w:fill="auto"/>
        <w:bidi w:val="0"/>
        <w:spacing w:before="0" w:after="0" w:line="266"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Of the 1,380 teeth examined, 20.7% were found to contain pulp stones. Pulp stones were found in 24.7% of the 679 teeth in the female group (Table 2) and 16.9% of the 701 teeth in the male group (Table 3).</w:t>
      </w:r>
    </w:p>
    <w:p>
      <w:pPr>
        <w:pStyle w:val="Style8"/>
        <w:keepNext w:val="0"/>
        <w:keepLines w:val="0"/>
        <w:widowControl w:val="0"/>
        <w:shd w:val="clear" w:color="auto" w:fill="auto"/>
        <w:bidi w:val="0"/>
        <w:spacing w:before="0" w:after="0" w:line="266"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Results were evaluated by Chi</w:t>
        <w:softHyphen/>
        <w:t>square analysis described by Spiegel.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The number of pulp stones found in the female group was statistically higher than the number in the male group (P&lt;.0001). In addition, as shown in Tables 2 and 3, teeth 36 and 46 in both female and male groups showed a higher percentage of pulp stones.</w:t>
      </w:r>
    </w:p>
    <w:p>
      <w:pPr>
        <w:pStyle w:val="Style8"/>
        <w:keepNext w:val="0"/>
        <w:keepLines w:val="0"/>
        <w:widowControl w:val="0"/>
        <w:shd w:val="clear" w:color="auto" w:fill="auto"/>
        <w:bidi w:val="0"/>
        <w:spacing w:before="0" w:after="0" w:line="266" w:lineRule="auto"/>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sum of Chi square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values for all teeth is indicated in Table 4. No significant difference was found between the presence of pulp stones and the condition of the crown of the tooth (intact, carious, or restored).</w:t>
      </w:r>
    </w:p>
    <w:p>
      <w:pPr>
        <w:pStyle w:val="Style8"/>
        <w:keepNext w:val="0"/>
        <w:keepLines w:val="0"/>
        <w:widowControl w:val="0"/>
        <w:shd w:val="clear" w:color="auto" w:fill="auto"/>
        <w:bidi w:val="0"/>
        <w:spacing w:before="0" w:after="220" w:line="266" w:lineRule="auto"/>
        <w:ind w:left="0" w:right="0" w:firstLine="260"/>
        <w:jc w:val="both"/>
        <w:sectPr>
          <w:footnotePr>
            <w:pos w:val="pageBottom"/>
            <w:numFmt w:val="decimal"/>
            <w:numRestart w:val="continuous"/>
          </w:footnotePr>
          <w:type w:val="continuous"/>
          <w:pgSz w:w="12240" w:h="15840"/>
          <w:pgMar w:top="3024" w:left="1058" w:right="1053" w:bottom="874" w:header="0" w:footer="3" w:gutter="0"/>
          <w:cols w:num="3" w:space="235"/>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When periapical radiographs were compared with bitewing radiographs for usefulness in diagnosing pulp stones in the pulp chamber, differences were found for only 14 of the 1,380 teeth evaluated.</w:t>
      </w:r>
    </w:p>
    <w:tbl>
      <w:tblPr>
        <w:tblOverlap w:val="never"/>
        <w:jc w:val="left"/>
        <w:tblLayout w:type="fixed"/>
      </w:tblPr>
      <w:tblGrid>
        <w:gridCol w:w="1147"/>
        <w:gridCol w:w="830"/>
        <w:gridCol w:w="634"/>
        <w:gridCol w:w="773"/>
        <w:gridCol w:w="634"/>
        <w:gridCol w:w="778"/>
        <w:gridCol w:w="629"/>
        <w:gridCol w:w="773"/>
        <w:gridCol w:w="514"/>
      </w:tblGrid>
      <w:tr>
        <w:trPr>
          <w:trHeight w:val="226" w:hRule="exact"/>
        </w:trPr>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8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(Mandibular)</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Female</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Male</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Female</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Male</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Female</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Male</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Female</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Male</w:t>
            </w:r>
          </w:p>
        </w:tc>
      </w:tr>
      <w:tr>
        <w:trPr>
          <w:trHeight w:val="427" w:hRule="exact"/>
        </w:trPr>
        <w:tc>
          <w:tcPr>
            <w:tcBorders/>
            <w:shd w:val="clear" w:color="auto" w:fill="FFFFFF"/>
            <w:vAlign w:val="bottom"/>
          </w:tcPr>
          <w:p>
            <w:pPr>
              <w:pStyle w:val="Style14"/>
              <w:keepNext w:val="0"/>
              <w:keepLines w:val="0"/>
              <w:framePr w:w="6710" w:h="2851" w:vSpace="1046" w:wrap="none" w:hAnchor="page" w:x="2780" w:y="1047"/>
              <w:widowControl w:val="0"/>
              <w:shd w:val="clear" w:color="auto" w:fill="auto"/>
              <w:bidi w:val="0"/>
              <w:spacing w:before="0" w:after="0" w:line="257" w:lineRule="auto"/>
              <w:ind w:left="180" w:right="0" w:hanging="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Left first pre</w:t>
              <w:softHyphen/>
              <w:t>molar</w:t>
            </w:r>
          </w:p>
        </w:tc>
        <w:tc>
          <w:tcPr>
            <w:tcBorders/>
            <w:shd w:val="clear" w:color="auto" w:fill="FFFFFF"/>
            <w:vAlign w:val="center"/>
          </w:tcPr>
          <w:p>
            <w:pPr>
              <w:pStyle w:val="Style14"/>
              <w:keepNext w:val="0"/>
              <w:keepLines w:val="0"/>
              <w:framePr w:w="6710" w:h="2851" w:vSpace="1046" w:wrap="none" w:hAnchor="page" w:x="2780" w:y="1047"/>
              <w:widowControl w:val="0"/>
              <w:shd w:val="clear" w:color="auto" w:fill="auto"/>
              <w:bidi w:val="0"/>
              <w:spacing w:before="0" w:after="0" w:line="240" w:lineRule="auto"/>
              <w:ind w:left="0" w:right="26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88</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85</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w:t>
            </w:r>
          </w:p>
        </w:tc>
        <w:tc>
          <w:tcPr>
            <w:tcBorders/>
            <w:shd w:val="clear" w:color="auto" w:fill="FFFFFF"/>
            <w:vAlign w:val="center"/>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136</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138</w:t>
            </w:r>
          </w:p>
        </w:tc>
      </w:tr>
      <w:tr>
        <w:trPr>
          <w:trHeight w:val="422" w:hRule="exact"/>
        </w:trPr>
        <w:tc>
          <w:tcPr>
            <w:tcBorders/>
            <w:shd w:val="clear" w:color="auto" w:fill="FFFFFF"/>
            <w:vAlign w:val="bottom"/>
          </w:tcPr>
          <w:p>
            <w:pPr>
              <w:pStyle w:val="Style14"/>
              <w:keepNext w:val="0"/>
              <w:keepLines w:val="0"/>
              <w:framePr w:w="6710" w:h="2851" w:vSpace="1046" w:wrap="none" w:hAnchor="page" w:x="2780" w:y="1047"/>
              <w:widowControl w:val="0"/>
              <w:shd w:val="clear" w:color="auto" w:fill="auto"/>
              <w:bidi w:val="0"/>
              <w:spacing w:before="0" w:after="0" w:line="240" w:lineRule="auto"/>
              <w:ind w:left="2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Left second</w:t>
            </w:r>
          </w:p>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premolar</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26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46</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53</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w:t>
            </w:r>
          </w:p>
        </w:tc>
        <w:tc>
          <w:tcPr>
            <w:tcBorders/>
            <w:shd w:val="clear" w:color="auto" w:fill="FFFFFF"/>
            <w:vAlign w:val="center"/>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118</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114</w:t>
            </w:r>
          </w:p>
        </w:tc>
      </w:tr>
      <w:tr>
        <w:trPr>
          <w:trHeight w:val="384" w:hRule="exact"/>
        </w:trPr>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2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Left first mo</w:t>
              <w:softHyphen/>
            </w:r>
          </w:p>
          <w:p>
            <w:pPr>
              <w:pStyle w:val="Style14"/>
              <w:keepNext w:val="0"/>
              <w:keepLines w:val="0"/>
              <w:framePr w:w="6710" w:h="2851" w:vSpace="1046" w:wrap="none" w:hAnchor="page" w:x="2780" w:y="1047"/>
              <w:widowControl w:val="0"/>
              <w:shd w:val="clear" w:color="auto" w:fill="auto"/>
              <w:bidi w:val="0"/>
              <w:spacing w:before="0" w:after="0" w:line="240" w:lineRule="auto"/>
              <w:ind w:left="18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lar</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26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65</w:t>
            </w:r>
          </w:p>
        </w:tc>
        <w:tc>
          <w:tcPr>
            <w:tcBorders/>
            <w:shd w:val="clear" w:color="auto" w:fill="FFFFFF"/>
            <w:vAlign w:val="center"/>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w:t>
            </w:r>
          </w:p>
        </w:tc>
        <w:tc>
          <w:tcPr>
            <w:tcBorders/>
            <w:shd w:val="clear" w:color="auto" w:fill="FFFFFF"/>
            <w:vAlign w:val="center"/>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86</w:t>
            </w:r>
          </w:p>
        </w:tc>
        <w:tc>
          <w:tcPr>
            <w:tcBorders/>
            <w:shd w:val="clear" w:color="auto" w:fill="FFFFFF"/>
            <w:vAlign w:val="center"/>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86</w:t>
            </w:r>
          </w:p>
        </w:tc>
        <w:tc>
          <w:tcPr>
            <w:tcBorders/>
            <w:shd w:val="clear" w:color="auto" w:fill="FFFFFF"/>
            <w:vAlign w:val="top"/>
          </w:tcPr>
          <w:p>
            <w:pPr>
              <w:framePr w:w="6710" w:h="2851" w:vSpace="1046" w:wrap="none" w:hAnchor="page" w:x="2780" w:y="1047"/>
              <w:widowControl w:val="0"/>
              <w:rPr>
                <w:sz w:val="10"/>
                <w:szCs w:val="10"/>
              </w:rPr>
            </w:pPr>
          </w:p>
        </w:tc>
      </w:tr>
      <w:tr>
        <w:trPr>
          <w:trHeight w:val="418" w:hRule="exact"/>
        </w:trPr>
        <w:tc>
          <w:tcPr>
            <w:tcBorders/>
            <w:shd w:val="clear" w:color="auto" w:fill="FFFFFF"/>
            <w:vAlign w:val="bottom"/>
          </w:tcPr>
          <w:p>
            <w:pPr>
              <w:pStyle w:val="Style14"/>
              <w:keepNext w:val="0"/>
              <w:keepLines w:val="0"/>
              <w:framePr w:w="6710" w:h="2851" w:vSpace="1046" w:wrap="none" w:hAnchor="page" w:x="2780" w:y="1047"/>
              <w:widowControl w:val="0"/>
              <w:shd w:val="clear" w:color="auto" w:fill="auto"/>
              <w:bidi w:val="0"/>
              <w:spacing w:before="0" w:after="0" w:line="240" w:lineRule="auto"/>
              <w:ind w:left="180" w:right="0" w:hanging="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Right first</w:t>
            </w:r>
          </w:p>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premolar</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26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79</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77</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136</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138</w:t>
            </w:r>
          </w:p>
        </w:tc>
      </w:tr>
      <w:tr>
        <w:trPr>
          <w:trHeight w:val="403" w:hRule="exact"/>
        </w:trPr>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2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Right second</w:t>
            </w:r>
          </w:p>
          <w:p>
            <w:pPr>
              <w:pStyle w:val="Style14"/>
              <w:keepNext w:val="0"/>
              <w:keepLines w:val="0"/>
              <w:framePr w:w="6710" w:h="2851" w:vSpace="1046" w:wrap="none" w:hAnchor="page" w:x="2780" w:y="1047"/>
              <w:widowControl w:val="0"/>
              <w:shd w:val="clear" w:color="auto" w:fill="auto"/>
              <w:bidi w:val="0"/>
              <w:spacing w:before="0" w:after="0" w:line="240" w:lineRule="auto"/>
              <w:ind w:left="8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premolar</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26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shd w:val="clear" w:color="auto" w:fill="FFFFFF"/>
            <w:vAlign w:val="center"/>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108</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123</w:t>
            </w:r>
          </w:p>
        </w:tc>
      </w:tr>
      <w:tr>
        <w:trPr>
          <w:trHeight w:val="379" w:hRule="exact"/>
        </w:trPr>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180" w:right="0" w:hanging="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Right first</w:t>
            </w:r>
          </w:p>
          <w:p>
            <w:pPr>
              <w:pStyle w:val="Style14"/>
              <w:keepNext w:val="0"/>
              <w:keepLines w:val="0"/>
              <w:framePr w:w="6710" w:h="2851" w:vSpace="1046" w:wrap="none" w:hAnchor="page" w:x="2780" w:y="1047"/>
              <w:widowControl w:val="0"/>
              <w:shd w:val="clear" w:color="auto" w:fill="auto"/>
              <w:bidi w:val="0"/>
              <w:spacing w:before="0" w:after="0" w:line="240" w:lineRule="auto"/>
              <w:ind w:left="180" w:right="0" w:firstLine="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molar</w:t>
            </w:r>
          </w:p>
        </w:tc>
        <w:tc>
          <w:tcPr>
            <w:tcBorders/>
            <w:shd w:val="clear" w:color="auto" w:fill="FFFFFF"/>
            <w:vAlign w:val="center"/>
          </w:tcPr>
          <w:p>
            <w:pPr>
              <w:pStyle w:val="Style14"/>
              <w:keepNext w:val="0"/>
              <w:keepLines w:val="0"/>
              <w:framePr w:w="6710" w:h="2851" w:vSpace="1046" w:wrap="none" w:hAnchor="page" w:x="2780" w:y="1047"/>
              <w:widowControl w:val="0"/>
              <w:shd w:val="clear" w:color="auto" w:fill="auto"/>
              <w:bidi w:val="0"/>
              <w:spacing w:before="0" w:after="0" w:line="240" w:lineRule="auto"/>
              <w:ind w:left="0" w:right="26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tc>
        <w:tc>
          <w:tcPr>
            <w:tcBorders/>
            <w:shd w:val="clear" w:color="auto" w:fill="FFFFFF"/>
            <w:vAlign w:val="center"/>
          </w:tcPr>
          <w:p>
            <w:pPr>
              <w:pStyle w:val="Style14"/>
              <w:keepNext w:val="0"/>
              <w:keepLines w:val="0"/>
              <w:framePr w:w="6710" w:h="2851" w:vSpace="1046" w:wrap="none" w:hAnchor="page" w:x="2780" w:y="1047"/>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tc>
        <w:tc>
          <w:tcPr>
            <w:tcBorders/>
            <w:shd w:val="clear" w:color="auto" w:fill="FFFFFF"/>
            <w:vAlign w:val="center"/>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71</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w:t>
            </w:r>
          </w:p>
        </w:tc>
        <w:tc>
          <w:tcPr>
            <w:tcBorders/>
            <w:shd w:val="clear" w:color="auto" w:fill="FFFFFF"/>
            <w:vAlign w:val="top"/>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95</w:t>
            </w:r>
          </w:p>
        </w:tc>
        <w:tc>
          <w:tcPr>
            <w:tcBorders/>
            <w:shd w:val="clear" w:color="auto" w:fill="FFFFFF"/>
            <w:vAlign w:val="center"/>
          </w:tcPr>
          <w:p>
            <w:pPr>
              <w:pStyle w:val="Style14"/>
              <w:keepNext w:val="0"/>
              <w:keepLines w:val="0"/>
              <w:framePr w:w="6710" w:h="2851" w:vSpace="1046" w:wrap="none" w:hAnchor="page" w:x="2780" w:y="1047"/>
              <w:widowControl w:val="0"/>
              <w:shd w:val="clear" w:color="auto" w:fill="auto"/>
              <w:bidi w:val="0"/>
              <w:spacing w:before="0" w:after="0" w:line="240" w:lineRule="auto"/>
              <w:ind w:left="0" w:right="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w:t>
            </w:r>
          </w:p>
        </w:tc>
      </w:tr>
      <w:tr>
        <w:trPr>
          <w:trHeight w:val="192" w:hRule="exact"/>
        </w:trPr>
        <w:tc>
          <w:tcPr>
            <w:tcBorders/>
            <w:shd w:val="clear" w:color="auto" w:fill="FFFFFF"/>
            <w:vAlign w:val="bottom"/>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c>
          <w:tcPr>
            <w:tcBorders/>
            <w:shd w:val="clear" w:color="auto" w:fill="FFFFFF"/>
            <w:vAlign w:val="bottom"/>
          </w:tcPr>
          <w:p>
            <w:pPr>
              <w:pStyle w:val="Style14"/>
              <w:keepNext w:val="0"/>
              <w:keepLines w:val="0"/>
              <w:framePr w:w="6710" w:h="2851" w:vSpace="1046" w:wrap="none" w:hAnchor="page" w:x="2780" w:y="1047"/>
              <w:widowControl w:val="0"/>
              <w:shd w:val="clear" w:color="auto" w:fill="auto"/>
              <w:bidi w:val="0"/>
              <w:spacing w:before="0" w:after="0" w:line="240" w:lineRule="auto"/>
              <w:ind w:left="0" w:right="26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265</w:t>
            </w:r>
          </w:p>
        </w:tc>
        <w:tc>
          <w:tcPr>
            <w:tcBorders/>
            <w:shd w:val="clear" w:color="auto" w:fill="FFFFFF"/>
            <w:vAlign w:val="bottom"/>
          </w:tcPr>
          <w:p>
            <w:pPr>
              <w:pStyle w:val="Style14"/>
              <w:keepNext w:val="0"/>
              <w:keepLines w:val="0"/>
              <w:framePr w:w="6710" w:h="2851" w:vSpace="1046" w:wrap="none" w:hAnchor="page" w:x="2780" w:y="1047"/>
              <w:widowControl w:val="0"/>
              <w:shd w:val="clear" w:color="auto" w:fill="auto"/>
              <w:bidi w:val="0"/>
              <w:spacing w:before="0" w:after="0" w:line="240" w:lineRule="auto"/>
              <w:ind w:left="6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291</w:t>
            </w:r>
          </w:p>
        </w:tc>
        <w:tc>
          <w:tcPr>
            <w:tcBorders/>
            <w:shd w:val="clear" w:color="auto" w:fill="FFFFFF"/>
            <w:vAlign w:val="bottom"/>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165</w:t>
            </w:r>
          </w:p>
        </w:tc>
        <w:tc>
          <w:tcPr>
            <w:tcBorders/>
            <w:shd w:val="clear" w:color="auto" w:fill="FFFFFF"/>
            <w:vAlign w:val="bottom"/>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173</w:t>
            </w:r>
          </w:p>
        </w:tc>
        <w:tc>
          <w:tcPr>
            <w:tcBorders/>
            <w:shd w:val="clear" w:color="auto" w:fill="FFFFFF"/>
            <w:vAlign w:val="bottom"/>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249</w:t>
            </w:r>
          </w:p>
        </w:tc>
        <w:tc>
          <w:tcPr>
            <w:tcBorders/>
            <w:shd w:val="clear" w:color="auto" w:fill="FFFFFF"/>
            <w:vAlign w:val="bottom"/>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237</w:t>
            </w:r>
          </w:p>
        </w:tc>
        <w:tc>
          <w:tcPr>
            <w:tcBorders/>
            <w:shd w:val="clear" w:color="auto" w:fill="FFFFFF"/>
            <w:vAlign w:val="bottom"/>
          </w:tcPr>
          <w:p>
            <w:pPr>
              <w:pStyle w:val="Style14"/>
              <w:keepNext w:val="0"/>
              <w:keepLines w:val="0"/>
              <w:framePr w:w="6710" w:h="2851" w:vSpace="1046" w:wrap="none" w:hAnchor="page" w:x="2780" w:y="1047"/>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679</w:t>
            </w:r>
          </w:p>
        </w:tc>
        <w:tc>
          <w:tcPr>
            <w:tcBorders/>
            <w:shd w:val="clear" w:color="auto" w:fill="FFFFFF"/>
            <w:vAlign w:val="bottom"/>
          </w:tcPr>
          <w:p>
            <w:pPr>
              <w:pStyle w:val="Style14"/>
              <w:keepNext w:val="0"/>
              <w:keepLines w:val="0"/>
              <w:framePr w:w="6710" w:h="2851" w:vSpace="1046" w:wrap="none" w:hAnchor="page" w:x="2780" w:y="1047"/>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679</w:t>
            </w:r>
          </w:p>
        </w:tc>
      </w:tr>
    </w:tbl>
    <w:p>
      <w:pPr>
        <w:framePr w:w="6710" w:h="2851" w:vSpace="1046" w:wrap="none" w:hAnchor="page" w:x="2780" w:y="1047"/>
        <w:widowControl w:val="0"/>
        <w:spacing w:line="1" w:lineRule="exact"/>
      </w:pPr>
    </w:p>
    <w:p>
      <w:pPr>
        <w:pStyle w:val="Style17"/>
        <w:keepNext w:val="0"/>
        <w:keepLines w:val="0"/>
        <w:framePr w:w="6408" w:h="499" w:wrap="none" w:hAnchor="page" w:x="2972" w:y="1"/>
        <w:widowControl w:val="0"/>
        <w:shd w:val="clear" w:color="auto" w:fill="auto"/>
        <w:bidi w:val="0"/>
        <w:spacing w:before="0" w:after="0" w:line="254"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Table 1 • Distribution of the pulp stones according to condition and location of the teeth and the sex of the patient.</w:t>
      </w:r>
    </w:p>
    <w:p>
      <w:pPr>
        <w:pStyle w:val="Style17"/>
        <w:keepNext w:val="0"/>
        <w:keepLines w:val="0"/>
        <w:framePr w:w="614" w:h="418" w:wrap="none" w:hAnchor="page" w:x="3030" w:y="625"/>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Tooth</w:t>
      </w:r>
    </w:p>
    <w:p>
      <w:pPr>
        <w:pStyle w:val="Style17"/>
        <w:keepNext w:val="0"/>
        <w:keepLines w:val="0"/>
        <w:framePr w:w="614" w:h="418" w:wrap="none" w:hAnchor="page" w:x="3030" w:y="625"/>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Location</w:t>
      </w:r>
    </w:p>
    <w:p>
      <w:pPr>
        <w:pStyle w:val="Style17"/>
        <w:keepNext w:val="0"/>
        <w:keepLines w:val="0"/>
        <w:framePr w:w="403" w:h="221" w:wrap="none" w:hAnchor="page" w:x="4465" w:y="749"/>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6"/>
          <w:szCs w:val="16"/>
          <w:shd w:val="clear" w:color="auto" w:fill="auto"/>
          <w:lang w:val="tr-TR" w:eastAsia="tr-TR" w:bidi="tr-TR"/>
        </w:rPr>
        <w:t>intacı</w:t>
      </w:r>
    </w:p>
    <w:p>
      <w:pPr>
        <w:pStyle w:val="Style17"/>
        <w:keepNext w:val="0"/>
        <w:keepLines w:val="0"/>
        <w:framePr w:w="547" w:h="221" w:wrap="none" w:hAnchor="page" w:x="5809" w:y="74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Carious</w:t>
      </w:r>
    </w:p>
    <w:p>
      <w:pPr>
        <w:pStyle w:val="Style17"/>
        <w:keepNext w:val="0"/>
        <w:keepLines w:val="0"/>
        <w:framePr w:w="619" w:h="221" w:wrap="none" w:hAnchor="page" w:x="7177" w:y="74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Restored</w:t>
      </w:r>
    </w:p>
    <w:p>
      <w:pPr>
        <w:pStyle w:val="Style17"/>
        <w:keepNext w:val="0"/>
        <w:keepLines w:val="0"/>
        <w:framePr w:w="384" w:h="221" w:wrap="none" w:hAnchor="page" w:x="8689" w:y="74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Total</w:t>
      </w:r>
    </w:p>
    <w:p>
      <w:pPr>
        <w:pStyle w:val="Style20"/>
        <w:keepNext w:val="0"/>
        <w:keepLines w:val="0"/>
        <w:framePr w:w="994" w:h="3307" w:wrap="none" w:hAnchor="page" w:x="1100" w:y="4835"/>
        <w:widowControl w:val="0"/>
        <w:shd w:val="clear" w:color="auto" w:fill="auto"/>
        <w:bidi w:val="0"/>
        <w:spacing w:before="0" w:after="0"/>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Tooth</w:t>
      </w:r>
    </w:p>
    <w:p>
      <w:pPr>
        <w:pStyle w:val="Style20"/>
        <w:keepNext w:val="0"/>
        <w:keepLines w:val="0"/>
        <w:framePr w:w="994" w:h="3307" w:wrap="none" w:hAnchor="page" w:x="1100" w:y="4835"/>
        <w:widowControl w:val="0"/>
        <w:shd w:val="clear" w:color="auto" w:fill="auto"/>
        <w:bidi w:val="0"/>
        <w:spacing w:before="0" w:after="60"/>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location</w:t>
        <w:br/>
        <w:t>(mandibular)</w:t>
      </w:r>
    </w:p>
    <w:p>
      <w:pPr>
        <w:pStyle w:val="Style20"/>
        <w:keepNext w:val="0"/>
        <w:keepLines w:val="0"/>
        <w:framePr w:w="994" w:h="3307" w:wrap="none" w:hAnchor="page" w:x="1100" w:y="4835"/>
        <w:widowControl w:val="0"/>
        <w:shd w:val="clear" w:color="auto" w:fill="auto"/>
        <w:bidi w:val="0"/>
        <w:spacing w:before="0" w:after="0" w:line="257" w:lineRule="auto"/>
        <w:ind w:left="180"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Left first pre</w:t>
        <w:softHyphen/>
        <w:t>molar</w:t>
      </w:r>
    </w:p>
    <w:p>
      <w:pPr>
        <w:pStyle w:val="Style20"/>
        <w:keepNext w:val="0"/>
        <w:keepLines w:val="0"/>
        <w:framePr w:w="994" w:h="3307" w:wrap="none" w:hAnchor="page" w:x="1100" w:y="4835"/>
        <w:widowControl w:val="0"/>
        <w:shd w:val="clear" w:color="auto" w:fill="auto"/>
        <w:bidi w:val="0"/>
        <w:spacing w:before="0" w:after="0" w:line="257" w:lineRule="auto"/>
        <w:ind w:left="180"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Left second premolar</w:t>
      </w:r>
    </w:p>
    <w:p>
      <w:pPr>
        <w:pStyle w:val="Style20"/>
        <w:keepNext w:val="0"/>
        <w:keepLines w:val="0"/>
        <w:framePr w:w="994" w:h="3307" w:wrap="none" w:hAnchor="page" w:x="1100" w:y="4835"/>
        <w:widowControl w:val="0"/>
        <w:shd w:val="clear" w:color="auto" w:fill="auto"/>
        <w:bidi w:val="0"/>
        <w:spacing w:before="0" w:after="0" w:line="257" w:lineRule="auto"/>
        <w:ind w:left="180"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Left first mo</w:t>
        <w:softHyphen/>
        <w:t>lar</w:t>
      </w:r>
    </w:p>
    <w:p>
      <w:pPr>
        <w:pStyle w:val="Style20"/>
        <w:keepNext w:val="0"/>
        <w:keepLines w:val="0"/>
        <w:framePr w:w="994" w:h="3307" w:wrap="none" w:hAnchor="page" w:x="1100" w:y="4835"/>
        <w:widowControl w:val="0"/>
        <w:shd w:val="clear" w:color="auto" w:fill="auto"/>
        <w:bidi w:val="0"/>
        <w:spacing w:before="0" w:after="0" w:line="257" w:lineRule="auto"/>
        <w:ind w:left="180"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Right first premolar</w:t>
      </w:r>
    </w:p>
    <w:p>
      <w:pPr>
        <w:pStyle w:val="Style20"/>
        <w:keepNext w:val="0"/>
        <w:keepLines w:val="0"/>
        <w:framePr w:w="994" w:h="3307" w:wrap="none" w:hAnchor="page" w:x="1100" w:y="4835"/>
        <w:widowControl w:val="0"/>
        <w:shd w:val="clear" w:color="auto" w:fill="auto"/>
        <w:bidi w:val="0"/>
        <w:spacing w:before="0" w:after="0" w:line="257" w:lineRule="auto"/>
        <w:ind w:left="180"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Right second premolar</w:t>
      </w:r>
    </w:p>
    <w:p>
      <w:pPr>
        <w:pStyle w:val="Style20"/>
        <w:keepNext w:val="0"/>
        <w:keepLines w:val="0"/>
        <w:framePr w:w="994" w:h="3307" w:wrap="none" w:hAnchor="page" w:x="1100" w:y="4835"/>
        <w:widowControl w:val="0"/>
        <w:shd w:val="clear" w:color="auto" w:fill="auto"/>
        <w:bidi w:val="0"/>
        <w:spacing w:before="0" w:after="0" w:line="257" w:lineRule="auto"/>
        <w:ind w:left="180"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Right first molar</w:t>
      </w:r>
    </w:p>
    <w:p>
      <w:pPr>
        <w:pStyle w:val="Style20"/>
        <w:keepNext w:val="0"/>
        <w:keepLines w:val="0"/>
        <w:framePr w:w="994" w:h="3307" w:wrap="none" w:hAnchor="page" w:x="1100" w:y="4835"/>
        <w:widowControl w:val="0"/>
        <w:shd w:val="clear" w:color="auto" w:fill="auto"/>
        <w:bidi w:val="0"/>
        <w:spacing w:before="0" w:after="0" w:line="257" w:lineRule="auto"/>
        <w:ind w:left="0" w:right="2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Total</w:t>
      </w:r>
    </w:p>
    <w:tbl>
      <w:tblPr>
        <w:tblOverlap w:val="never"/>
        <w:jc w:val="left"/>
        <w:tblLayout w:type="fixed"/>
      </w:tblPr>
      <w:tblGrid>
        <w:gridCol w:w="499"/>
        <w:gridCol w:w="1142"/>
        <w:gridCol w:w="600"/>
        <w:gridCol w:w="571"/>
        <w:gridCol w:w="1118"/>
        <w:gridCol w:w="523"/>
        <w:gridCol w:w="566"/>
        <w:gridCol w:w="1118"/>
        <w:gridCol w:w="538"/>
        <w:gridCol w:w="576"/>
        <w:gridCol w:w="1114"/>
        <w:gridCol w:w="466"/>
      </w:tblGrid>
      <w:tr>
        <w:trPr>
          <w:trHeight w:val="230" w:hRule="exact"/>
        </w:trPr>
        <w:tc>
          <w:tcPr>
            <w:gridSpan w:val="3"/>
            <w:tcBorders/>
            <w:shd w:val="clear" w:color="auto" w:fill="FFFFFF"/>
            <w:vAlign w:val="top"/>
          </w:tcPr>
          <w:p>
            <w:pPr>
              <w:pStyle w:val="Style14"/>
              <w:keepNext w:val="0"/>
              <w:keepLines w:val="0"/>
              <w:framePr w:w="8832" w:h="2731" w:hSpace="259" w:vSpace="413" w:wrap="none" w:hAnchor="page" w:x="2348" w:y="4978"/>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Intact</w:t>
            </w:r>
          </w:p>
        </w:tc>
        <w:tc>
          <w:tcPr>
            <w:gridSpan w:val="2"/>
            <w:tcBorders/>
            <w:shd w:val="clear" w:color="auto" w:fill="FFFFFF"/>
            <w:vAlign w:val="top"/>
          </w:tcPr>
          <w:p>
            <w:pPr>
              <w:pStyle w:val="Style14"/>
              <w:keepNext w:val="0"/>
              <w:keepLines w:val="0"/>
              <w:framePr w:w="8832" w:h="2731" w:hSpace="259" w:vSpace="413" w:wrap="none" w:hAnchor="page" w:x="2348" w:y="4978"/>
              <w:widowControl w:val="0"/>
              <w:shd w:val="clear" w:color="auto" w:fill="auto"/>
              <w:bidi w:val="0"/>
              <w:spacing w:before="0" w:after="0" w:line="240" w:lineRule="auto"/>
              <w:ind w:left="84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Carious</w:t>
            </w:r>
          </w:p>
        </w:tc>
        <w:tc>
          <w:tcPr>
            <w:gridSpan w:val="3"/>
            <w:tcBorders/>
            <w:shd w:val="clear" w:color="auto" w:fill="FFFFFF"/>
            <w:vAlign w:val="top"/>
          </w:tcPr>
          <w:p>
            <w:pPr>
              <w:pStyle w:val="Style14"/>
              <w:keepNext w:val="0"/>
              <w:keepLines w:val="0"/>
              <w:framePr w:w="8832" w:h="2731" w:hSpace="259" w:vSpace="413" w:wrap="none" w:hAnchor="page" w:x="2348" w:y="4978"/>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Restored</w:t>
            </w:r>
          </w:p>
        </w:tc>
        <w:tc>
          <w:tcPr>
            <w:gridSpan w:val="4"/>
            <w:tcBorders/>
            <w:shd w:val="clear" w:color="auto" w:fill="FFFFFF"/>
            <w:vAlign w:val="top"/>
          </w:tcPr>
          <w:p>
            <w:pPr>
              <w:pStyle w:val="Style14"/>
              <w:keepNext w:val="0"/>
              <w:keepLines w:val="0"/>
              <w:framePr w:w="8832" w:h="2731" w:hSpace="259" w:vSpace="413" w:wrap="none" w:hAnchor="page" w:x="2348" w:y="4978"/>
              <w:widowControl w:val="0"/>
              <w:shd w:val="clear" w:color="auto" w:fill="auto"/>
              <w:bidi w:val="0"/>
              <w:spacing w:before="0" w:after="0" w:line="240" w:lineRule="auto"/>
              <w:ind w:left="146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r>
      <w:tr>
        <w:trPr>
          <w:trHeight w:val="269" w:hRule="exact"/>
        </w:trPr>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2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 of stones</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 of stones</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 of stones</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C1A35"/>
                <w:spacing w:val="0"/>
                <w:w w:val="100"/>
                <w:position w:val="0"/>
                <w:sz w:val="16"/>
                <w:szCs w:val="16"/>
                <w:shd w:val="clear" w:color="auto" w:fill="auto"/>
                <w:lang w:val="en-US" w:eastAsia="en-US" w:bidi="en-US"/>
              </w:rPr>
              <w:t>%</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6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 of stones</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r>
      <w:tr>
        <w:trPr>
          <w:trHeight w:val="331" w:hRule="exact"/>
        </w:trPr>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2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88</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8.3</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136</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38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w:t>
            </w:r>
          </w:p>
        </w:tc>
      </w:tr>
      <w:tr>
        <w:trPr>
          <w:trHeight w:val="398" w:hRule="exact"/>
        </w:trPr>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46</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13.0</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35</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5.7</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6</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16.2</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118</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11.9</w:t>
            </w:r>
          </w:p>
        </w:tc>
      </w:tr>
      <w:tr>
        <w:trPr>
          <w:trHeight w:val="403" w:hRule="exact"/>
        </w:trPr>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57.1</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71.4</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65</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64.6</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86</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57</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66.3</w:t>
            </w:r>
          </w:p>
        </w:tc>
      </w:tr>
      <w:tr>
        <w:trPr>
          <w:trHeight w:val="403" w:hRule="exact"/>
        </w:trPr>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79</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2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6.3</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C1A35"/>
                <w:spacing w:val="0"/>
                <w:w w:val="100"/>
                <w:position w:val="0"/>
                <w:sz w:val="16"/>
                <w:szCs w:val="16"/>
                <w:shd w:val="clear" w:color="auto" w:fill="auto"/>
                <w:lang w:val="en-US" w:eastAsia="en-US" w:bidi="en-US"/>
              </w:rPr>
              <w:t>12.1</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16.6</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136</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9.6</w:t>
            </w:r>
          </w:p>
        </w:tc>
      </w:tr>
      <w:tr>
        <w:trPr>
          <w:trHeight w:val="403" w:hRule="exact"/>
        </w:trPr>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8.1</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10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9.6</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40</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108</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9.3</w:t>
            </w:r>
          </w:p>
        </w:tc>
      </w:tr>
      <w:tr>
        <w:trPr>
          <w:trHeight w:val="293" w:hRule="exact"/>
        </w:trPr>
        <w:tc>
          <w:tcPr>
            <w:tcBorders/>
            <w:shd w:val="clear" w:color="auto" w:fill="FFFFFF"/>
            <w:vAlign w:val="bottom"/>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shd w:val="clear" w:color="auto" w:fill="FFFFFF"/>
            <w:vAlign w:val="bottom"/>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shd w:val="clear" w:color="auto" w:fill="FFFFFF"/>
            <w:vAlign w:val="bottom"/>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100.0</w:t>
            </w:r>
          </w:p>
        </w:tc>
        <w:tc>
          <w:tcPr>
            <w:tcBorders/>
            <w:shd w:val="clear" w:color="auto" w:fill="FFFFFF"/>
            <w:vAlign w:val="bottom"/>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tc>
        <w:tc>
          <w:tcPr>
            <w:tcBorders/>
            <w:shd w:val="clear" w:color="auto" w:fill="FFFFFF"/>
            <w:vAlign w:val="bottom"/>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w:t>
            </w:r>
          </w:p>
        </w:tc>
        <w:tc>
          <w:tcPr>
            <w:tcBorders/>
            <w:shd w:val="clear" w:color="auto" w:fill="FFFFFF"/>
            <w:vAlign w:val="bottom"/>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75.0</w:t>
            </w:r>
          </w:p>
        </w:tc>
        <w:tc>
          <w:tcPr>
            <w:tcBorders/>
            <w:shd w:val="clear" w:color="auto" w:fill="FFFFFF"/>
            <w:vAlign w:val="bottom"/>
          </w:tcPr>
          <w:p>
            <w:pPr>
              <w:pStyle w:val="Style14"/>
              <w:keepNext w:val="0"/>
              <w:keepLines w:val="0"/>
              <w:framePr w:w="8832" w:h="2731" w:hSpace="259" w:vSpace="413" w:wrap="none" w:hAnchor="page" w:x="2348" w:y="4978"/>
              <w:widowControl w:val="0"/>
              <w:shd w:val="clear" w:color="auto" w:fill="auto"/>
              <w:bidi w:val="0"/>
              <w:spacing w:before="0" w:after="0" w:line="240" w:lineRule="auto"/>
              <w:ind w:left="6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71</w:t>
            </w:r>
          </w:p>
        </w:tc>
        <w:tc>
          <w:tcPr>
            <w:tcBorders/>
            <w:shd w:val="clear" w:color="auto" w:fill="FFFFFF"/>
            <w:vAlign w:val="bottom"/>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48</w:t>
            </w:r>
          </w:p>
        </w:tc>
        <w:tc>
          <w:tcPr>
            <w:tcBorders/>
            <w:shd w:val="clear" w:color="auto" w:fill="FFFFFF"/>
            <w:vAlign w:val="bottom"/>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67.6</w:t>
            </w:r>
          </w:p>
        </w:tc>
        <w:tc>
          <w:tcPr>
            <w:tcBorders/>
            <w:shd w:val="clear" w:color="auto" w:fill="FFFFFF"/>
            <w:vAlign w:val="bottom"/>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95</w:t>
            </w:r>
          </w:p>
        </w:tc>
        <w:tc>
          <w:tcPr>
            <w:tcBorders/>
            <w:shd w:val="clear" w:color="auto" w:fill="FFFFFF"/>
            <w:vAlign w:val="bottom"/>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68</w:t>
            </w:r>
          </w:p>
        </w:tc>
        <w:tc>
          <w:tcPr>
            <w:tcBorders/>
            <w:shd w:val="clear" w:color="auto" w:fill="FFFFFF"/>
            <w:vAlign w:val="bottom"/>
          </w:tcPr>
          <w:p>
            <w:pPr>
              <w:pStyle w:val="Style14"/>
              <w:keepNext w:val="0"/>
              <w:keepLines w:val="0"/>
              <w:framePr w:w="8832" w:h="2731" w:hSpace="259" w:vSpace="413" w:wrap="none" w:hAnchor="page" w:x="2348" w:y="4978"/>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71.1</w:t>
            </w:r>
          </w:p>
        </w:tc>
      </w:tr>
    </w:tbl>
    <w:p>
      <w:pPr>
        <w:framePr w:w="8832" w:h="2731" w:hSpace="259" w:vSpace="413" w:wrap="none" w:hAnchor="page" w:x="2348" w:y="4978"/>
        <w:widowControl w:val="0"/>
        <w:spacing w:line="1" w:lineRule="exact"/>
      </w:pPr>
    </w:p>
    <w:p>
      <w:pPr>
        <w:pStyle w:val="Style17"/>
        <w:keepNext w:val="0"/>
        <w:keepLines w:val="0"/>
        <w:framePr w:w="7560" w:h="269" w:wrap="none" w:hAnchor="page" w:x="2089" w:y="443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 2 • Percentage of pulp stones in the six teeth and crown conditions in the female group.</w:t>
      </w:r>
    </w:p>
    <w:p>
      <w:pPr>
        <w:pStyle w:val="Style17"/>
        <w:keepNext w:val="0"/>
        <w:keepLines w:val="0"/>
        <w:framePr w:w="2006" w:h="221" w:wrap="none" w:hAnchor="page" w:x="9140" w:y="7901"/>
        <w:widowControl w:val="0"/>
        <w:shd w:val="clear" w:color="auto" w:fill="auto"/>
        <w:tabs>
          <w:tab w:pos="912" w:val="left"/>
          <w:tab w:pos="1675" w:val="left"/>
        </w:tabs>
        <w:bidi w:val="0"/>
        <w:spacing w:before="0" w:after="0" w:line="240" w:lineRule="auto"/>
        <w:ind w:left="0" w:right="0" w:firstLine="0"/>
        <w:jc w:val="both"/>
        <w:rPr>
          <w:sz w:val="16"/>
          <w:szCs w:val="16"/>
        </w:rPr>
      </w:pP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679</w:t>
        <w:tab/>
        <w:t>168</w:t>
        <w:tab/>
        <w:t>24.7</w:t>
      </w:r>
    </w:p>
    <w:tbl>
      <w:tblPr>
        <w:tblOverlap w:val="never"/>
        <w:jc w:val="left"/>
        <w:tblLayout w:type="fixed"/>
      </w:tblPr>
      <w:tblGrid>
        <w:gridCol w:w="1123"/>
        <w:gridCol w:w="634"/>
        <w:gridCol w:w="1138"/>
        <w:gridCol w:w="581"/>
        <w:gridCol w:w="566"/>
        <w:gridCol w:w="989"/>
      </w:tblGrid>
      <w:tr>
        <w:trPr>
          <w:trHeight w:val="379" w:hRule="exact"/>
        </w:trPr>
        <w:tc>
          <w:tcPr>
            <w:gridSpan w:val="2"/>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34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Tooth</w:t>
            </w:r>
          </w:p>
          <w:p>
            <w:pPr>
              <w:pStyle w:val="Style14"/>
              <w:keepNext w:val="0"/>
              <w:keepLines w:val="0"/>
              <w:framePr w:w="5030" w:h="3240" w:hSpace="3451" w:vSpace="427" w:wrap="none" w:hAnchor="page" w:x="1086" w:y="9121"/>
              <w:widowControl w:val="0"/>
              <w:shd w:val="clear" w:color="auto" w:fill="auto"/>
              <w:bidi w:val="0"/>
              <w:spacing w:before="0" w:after="0" w:line="240" w:lineRule="auto"/>
              <w:ind w:left="28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location</w:t>
            </w:r>
          </w:p>
        </w:tc>
        <w:tc>
          <w:tcPr>
            <w:tcBorders/>
            <w:shd w:val="clear" w:color="auto" w:fill="FFFFFF"/>
            <w:vAlign w:val="center"/>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Intact</w:t>
            </w:r>
          </w:p>
        </w:tc>
        <w:tc>
          <w:tcPr>
            <w:gridSpan w:val="3"/>
            <w:tcBorders/>
            <w:shd w:val="clear" w:color="auto" w:fill="FFFFFF"/>
            <w:vAlign w:val="center"/>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18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Carious</w:t>
            </w:r>
          </w:p>
        </w:tc>
      </w:tr>
      <w:tr>
        <w:trPr>
          <w:trHeight w:val="240" w:hRule="exact"/>
        </w:trPr>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(mandibular)</w:t>
            </w:r>
          </w:p>
        </w:tc>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 of stones</w:t>
            </w:r>
          </w:p>
        </w:tc>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 of stones</w:t>
            </w:r>
          </w:p>
        </w:tc>
      </w:tr>
      <w:tr>
        <w:trPr>
          <w:trHeight w:val="226" w:hRule="exact"/>
        </w:trPr>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Left first pre-</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85</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8.2</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r>
      <w:tr>
        <w:trPr>
          <w:trHeight w:val="202" w:hRule="exact"/>
        </w:trPr>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18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molar</w:t>
            </w: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r>
      <w:tr>
        <w:trPr>
          <w:trHeight w:val="197" w:hRule="exact"/>
        </w:trPr>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Left second</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53</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r>
      <w:tr>
        <w:trPr>
          <w:trHeight w:val="403" w:hRule="exact"/>
        </w:trPr>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premolar</w:t>
            </w:r>
          </w:p>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Left first mo-</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44.4</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r>
      <w:tr>
        <w:trPr>
          <w:trHeight w:val="202" w:hRule="exact"/>
        </w:trPr>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180" w:right="0" w:firstLine="0"/>
              <w:jc w:val="left"/>
              <w:rPr>
                <w:sz w:val="16"/>
                <w:szCs w:val="16"/>
              </w:rPr>
            </w:pPr>
            <w:r>
              <w:rPr>
                <w:rFonts w:ascii="Times New Roman" w:eastAsia="Times New Roman" w:hAnsi="Times New Roman" w:cs="Times New Roman"/>
                <w:color w:val="0C1A35"/>
                <w:spacing w:val="0"/>
                <w:w w:val="100"/>
                <w:position w:val="0"/>
                <w:sz w:val="16"/>
                <w:szCs w:val="16"/>
                <w:shd w:val="clear" w:color="auto" w:fill="auto"/>
                <w:lang w:val="en-US" w:eastAsia="en-US" w:bidi="en-US"/>
              </w:rPr>
              <w:t>lar</w:t>
            </w: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r>
      <w:tr>
        <w:trPr>
          <w:trHeight w:val="206" w:hRule="exact"/>
        </w:trPr>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Right first</w:t>
            </w:r>
          </w:p>
        </w:tc>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77</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r>
          </w:p>
        </w:tc>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7.7</w:t>
            </w:r>
          </w:p>
        </w:tc>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w:t>
            </w:r>
          </w:p>
        </w:tc>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w:t>
            </w:r>
          </w:p>
        </w:tc>
      </w:tr>
      <w:tr>
        <w:trPr>
          <w:trHeight w:val="398" w:hRule="exact"/>
        </w:trPr>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18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premolar</w:t>
            </w:r>
          </w:p>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Right second</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7.6</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r>
      <w:tr>
        <w:trPr>
          <w:trHeight w:val="403" w:hRule="exact"/>
        </w:trPr>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18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premolar</w:t>
            </w:r>
          </w:p>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Right first</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53.3</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p>
        </w:tc>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1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w:t>
            </w:r>
          </w:p>
        </w:tc>
      </w:tr>
      <w:tr>
        <w:trPr>
          <w:trHeight w:val="197" w:hRule="exact"/>
        </w:trPr>
        <w:tc>
          <w:tcPr>
            <w:tcBorders/>
            <w:shd w:val="clear" w:color="auto" w:fill="FFFFFF"/>
            <w:vAlign w:val="top"/>
          </w:tcPr>
          <w:p>
            <w:pPr>
              <w:pStyle w:val="Style14"/>
              <w:keepNext w:val="0"/>
              <w:keepLines w:val="0"/>
              <w:framePr w:w="5030" w:h="3240" w:hSpace="3451" w:vSpace="427" w:wrap="none" w:hAnchor="page" w:x="1086" w:y="9121"/>
              <w:widowControl w:val="0"/>
              <w:shd w:val="clear" w:color="auto" w:fill="auto"/>
              <w:bidi w:val="0"/>
              <w:spacing w:before="0" w:after="0" w:line="240" w:lineRule="auto"/>
              <w:ind w:left="18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molar</w:t>
            </w: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r>
      <w:tr>
        <w:trPr>
          <w:trHeight w:val="187" w:hRule="exact"/>
        </w:trPr>
        <w:tc>
          <w:tcPr>
            <w:tcBorders/>
            <w:shd w:val="clear" w:color="auto" w:fill="FFFFFF"/>
            <w:vAlign w:val="bottom"/>
          </w:tcPr>
          <w:p>
            <w:pPr>
              <w:pStyle w:val="Style14"/>
              <w:keepNext w:val="0"/>
              <w:keepLines w:val="0"/>
              <w:framePr w:w="5030" w:h="3240" w:hSpace="3451" w:vSpace="427" w:wrap="none" w:hAnchor="page" w:x="1086" w:y="912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c>
          <w:tcPr>
            <w:tcBorders/>
            <w:shd w:val="clear" w:color="auto" w:fill="FFFFFF"/>
            <w:vAlign w:val="top"/>
          </w:tcPr>
          <w:p>
            <w:pPr>
              <w:framePr w:w="5030" w:h="3240" w:hSpace="3451" w:vSpace="427" w:wrap="none" w:hAnchor="page" w:x="1086" w:y="9121"/>
              <w:widowControl w:val="0"/>
              <w:rPr>
                <w:sz w:val="10"/>
                <w:szCs w:val="10"/>
              </w:rPr>
            </w:pPr>
          </w:p>
        </w:tc>
      </w:tr>
    </w:tbl>
    <w:p>
      <w:pPr>
        <w:framePr w:w="5030" w:h="3240" w:hSpace="3451" w:vSpace="427" w:wrap="none" w:hAnchor="page" w:x="1086" w:y="9121"/>
        <w:widowControl w:val="0"/>
        <w:spacing w:line="1" w:lineRule="exact"/>
      </w:pPr>
    </w:p>
    <w:p>
      <w:pPr>
        <w:pStyle w:val="Style17"/>
        <w:keepNext w:val="0"/>
        <w:keepLines w:val="0"/>
        <w:framePr w:w="7416" w:h="269" w:wrap="none" w:hAnchor="page" w:x="2152" w:y="869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Table 3 • Percentage of pulp stones in the six teeth and crown conditions in the male group.</w:t>
      </w:r>
    </w:p>
    <w:tbl>
      <w:tblPr>
        <w:tblOverlap w:val="never"/>
        <w:jc w:val="left"/>
        <w:tblLayout w:type="fixed"/>
      </w:tblPr>
      <w:tblGrid>
        <w:gridCol w:w="432"/>
        <w:gridCol w:w="547"/>
        <w:gridCol w:w="1118"/>
        <w:gridCol w:w="547"/>
        <w:gridCol w:w="581"/>
        <w:gridCol w:w="1118"/>
        <w:gridCol w:w="466"/>
      </w:tblGrid>
      <w:tr>
        <w:trPr>
          <w:trHeight w:val="226" w:hRule="exact"/>
        </w:trPr>
        <w:tc>
          <w:tcPr>
            <w:gridSpan w:val="2"/>
            <w:tcBorders/>
            <w:shd w:val="clear" w:color="auto" w:fill="FFFFFF"/>
            <w:vAlign w:val="top"/>
          </w:tcPr>
          <w:p>
            <w:pPr>
              <w:framePr w:w="4810" w:h="3120" w:wrap="none" w:hAnchor="page" w:x="6366" w:y="9231"/>
              <w:widowControl w:val="0"/>
              <w:rPr>
                <w:sz w:val="10"/>
                <w:szCs w:val="10"/>
              </w:rPr>
            </w:pPr>
          </w:p>
        </w:tc>
        <w:tc>
          <w:tcPr>
            <w:gridSpan w:val="3"/>
            <w:tcBorders/>
            <w:shd w:val="clear" w:color="auto" w:fill="FFFFFF"/>
            <w:vAlign w:val="top"/>
          </w:tcPr>
          <w:p>
            <w:pPr>
              <w:pStyle w:val="Style14"/>
              <w:keepNext w:val="0"/>
              <w:keepLines w:val="0"/>
              <w:framePr w:w="4810" w:h="3120" w:wrap="none" w:hAnchor="page" w:x="6366" w:y="9231"/>
              <w:widowControl w:val="0"/>
              <w:shd w:val="clear" w:color="auto" w:fill="auto"/>
              <w:bidi w:val="0"/>
              <w:spacing w:before="0" w:after="0" w:line="240" w:lineRule="auto"/>
              <w:ind w:left="24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Restored</w:t>
            </w:r>
          </w:p>
        </w:tc>
        <w:tc>
          <w:tcPr>
            <w:gridSpan w:val="2"/>
            <w:tcBorders/>
            <w:shd w:val="clear" w:color="auto" w:fill="FFFFFF"/>
            <w:vAlign w:val="top"/>
          </w:tcPr>
          <w:p>
            <w:pPr>
              <w:pStyle w:val="Style14"/>
              <w:keepNext w:val="0"/>
              <w:keepLines w:val="0"/>
              <w:framePr w:w="4810" w:h="3120" w:wrap="none" w:hAnchor="page" w:x="6366" w:y="9231"/>
              <w:widowControl w:val="0"/>
              <w:shd w:val="clear" w:color="auto" w:fill="auto"/>
              <w:bidi w:val="0"/>
              <w:spacing w:before="0" w:after="0" w:line="240" w:lineRule="auto"/>
              <w:ind w:left="36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r>
      <w:tr>
        <w:trPr>
          <w:trHeight w:val="278" w:hRule="exact"/>
        </w:trPr>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 of stones</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C1A35"/>
                <w:spacing w:val="0"/>
                <w:w w:val="100"/>
                <w:position w:val="0"/>
                <w:sz w:val="16"/>
                <w:szCs w:val="16"/>
                <w:shd w:val="clear" w:color="auto" w:fill="auto"/>
                <w:lang w:val="en-US" w:eastAsia="en-US" w:bidi="en-US"/>
              </w:rPr>
              <w:t>%</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6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Total</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No. of stones</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/£&gt;</w:t>
            </w:r>
          </w:p>
        </w:tc>
      </w:tr>
      <w:tr>
        <w:trPr>
          <w:trHeight w:val="326" w:hRule="exact"/>
        </w:trPr>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14.8</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3.8</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138</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8.7?</w:t>
            </w:r>
          </w:p>
        </w:tc>
      </w:tr>
      <w:tr>
        <w:trPr>
          <w:trHeight w:val="403" w:hRule="exact"/>
        </w:trPr>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9.6</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30</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6.6</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114</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1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5.3</w:t>
            </w:r>
          </w:p>
        </w:tc>
      </w:tr>
      <w:tr>
        <w:trPr>
          <w:trHeight w:val="398" w:hRule="exact"/>
        </w:trPr>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33.3</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24</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38.7</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86</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39.5</w:t>
            </w:r>
          </w:p>
        </w:tc>
      </w:tr>
      <w:tr>
        <w:trPr>
          <w:trHeight w:val="403" w:hRule="exact"/>
        </w:trPr>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2.2</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12.0</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138</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7.2</w:t>
            </w:r>
          </w:p>
        </w:tc>
      </w:tr>
      <w:tr>
        <w:trPr>
          <w:trHeight w:val="398" w:hRule="exact"/>
        </w:trPr>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27</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11.1</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123</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1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4.4</w:t>
            </w:r>
          </w:p>
        </w:tc>
      </w:tr>
      <w:tr>
        <w:trPr>
          <w:trHeight w:val="403" w:hRule="exact"/>
        </w:trPr>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45.0</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67</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6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50.7</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102</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52</w:t>
            </w:r>
          </w:p>
        </w:tc>
        <w:tc>
          <w:tcPr>
            <w:tcBorders/>
            <w:shd w:val="clear" w:color="auto" w:fill="FFFFFF"/>
            <w:vAlign w:val="center"/>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51.0,</w:t>
            </w:r>
          </w:p>
        </w:tc>
      </w:tr>
      <w:tr>
        <w:trPr>
          <w:trHeight w:val="283" w:hRule="exact"/>
        </w:trPr>
        <w:tc>
          <w:tcPr>
            <w:tcBorders/>
            <w:shd w:val="clear" w:color="auto" w:fill="FFFFFF"/>
            <w:vAlign w:val="top"/>
          </w:tcPr>
          <w:p>
            <w:pPr>
              <w:framePr w:w="4810" w:h="3120" w:wrap="none" w:hAnchor="page" w:x="6366" w:y="9231"/>
              <w:widowControl w:val="0"/>
              <w:rPr>
                <w:sz w:val="10"/>
                <w:szCs w:val="10"/>
              </w:rPr>
            </w:pPr>
          </w:p>
        </w:tc>
        <w:tc>
          <w:tcPr>
            <w:tcBorders/>
            <w:shd w:val="clear" w:color="auto" w:fill="FFFFFF"/>
            <w:vAlign w:val="top"/>
          </w:tcPr>
          <w:p>
            <w:pPr>
              <w:framePr w:w="4810" w:h="3120" w:wrap="none" w:hAnchor="page" w:x="6366" w:y="9231"/>
              <w:widowControl w:val="0"/>
              <w:rPr>
                <w:sz w:val="10"/>
                <w:szCs w:val="10"/>
              </w:rPr>
            </w:pPr>
          </w:p>
        </w:tc>
        <w:tc>
          <w:tcPr>
            <w:tcBorders/>
            <w:shd w:val="clear" w:color="auto" w:fill="FFFFFF"/>
            <w:vAlign w:val="top"/>
          </w:tcPr>
          <w:p>
            <w:pPr>
              <w:framePr w:w="4810" w:h="3120" w:wrap="none" w:hAnchor="page" w:x="6366" w:y="9231"/>
              <w:widowControl w:val="0"/>
              <w:rPr>
                <w:sz w:val="10"/>
                <w:szCs w:val="10"/>
              </w:rPr>
            </w:pPr>
          </w:p>
        </w:tc>
        <w:tc>
          <w:tcPr>
            <w:tcBorders/>
            <w:shd w:val="clear" w:color="auto" w:fill="FFFFFF"/>
            <w:vAlign w:val="top"/>
          </w:tcPr>
          <w:p>
            <w:pPr>
              <w:framePr w:w="4810" w:h="3120" w:wrap="none" w:hAnchor="page" w:x="6366" w:y="9231"/>
              <w:widowControl w:val="0"/>
              <w:rPr>
                <w:sz w:val="10"/>
                <w:szCs w:val="10"/>
              </w:rPr>
            </w:pPr>
          </w:p>
        </w:tc>
        <w:tc>
          <w:tcPr>
            <w:tcBorders/>
            <w:shd w:val="clear" w:color="auto" w:fill="FFFFFF"/>
            <w:vAlign w:val="bottom"/>
          </w:tcPr>
          <w:p>
            <w:pPr>
              <w:pStyle w:val="Style14"/>
              <w:keepNext w:val="0"/>
              <w:keepLines w:val="0"/>
              <w:framePr w:w="4810" w:h="3120" w:wrap="none" w:hAnchor="page" w:x="6366" w:y="9231"/>
              <w:widowControl w:val="0"/>
              <w:shd w:val="clear" w:color="auto" w:fill="auto"/>
              <w:bidi w:val="0"/>
              <w:spacing w:before="0" w:after="0" w:line="240" w:lineRule="auto"/>
              <w:ind w:left="8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701</w:t>
            </w:r>
          </w:p>
        </w:tc>
        <w:tc>
          <w:tcPr>
            <w:tcBorders/>
            <w:shd w:val="clear" w:color="auto" w:fill="FFFFFF"/>
            <w:vAlign w:val="bottom"/>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119</w:t>
            </w:r>
          </w:p>
        </w:tc>
        <w:tc>
          <w:tcPr>
            <w:tcBorders/>
            <w:shd w:val="clear" w:color="auto" w:fill="FFFFFF"/>
            <w:vAlign w:val="bottom"/>
          </w:tcPr>
          <w:p>
            <w:pPr>
              <w:pStyle w:val="Style14"/>
              <w:keepNext w:val="0"/>
              <w:keepLines w:val="0"/>
              <w:framePr w:w="4810" w:h="3120" w:wrap="none" w:hAnchor="page" w:x="6366" w:y="923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w:t>
            </w:r>
          </w:p>
        </w:tc>
      </w:tr>
    </w:tbl>
    <w:p>
      <w:pPr>
        <w:framePr w:w="4810" w:h="3120" w:wrap="none" w:hAnchor="page" w:x="6366" w:y="923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headerReference w:type="default" r:id="rId7"/>
          <w:footerReference w:type="default" r:id="rId8"/>
          <w:footnotePr>
            <w:pos w:val="pageBottom"/>
            <w:numFmt w:val="decimal"/>
            <w:numRestart w:val="continuous"/>
          </w:footnotePr>
          <w:pgSz w:w="12240" w:h="15840"/>
          <w:pgMar w:top="2371" w:left="1085" w:right="1061" w:bottom="909" w:header="1943" w:footer="481" w:gutter="0"/>
          <w:cols w:space="720"/>
          <w:noEndnote/>
          <w:rtlGutter w:val="0"/>
          <w:docGrid w:linePitch="360"/>
        </w:sectPr>
      </w:pPr>
    </w:p>
    <w:p>
      <w:pPr>
        <w:widowControl w:val="0"/>
        <w:spacing w:line="1" w:lineRule="exact"/>
      </w:pPr>
      <w:r>
        <mc:AlternateContent>
          <mc:Choice Requires="wps">
            <w:drawing>
              <wp:anchor distT="520065" distB="368300" distL="114300" distR="114300" simplePos="0" relativeHeight="125829378" behindDoc="0" locked="0" layoutInCell="1" allowOverlap="1">
                <wp:simplePos x="0" y="0"/>
                <wp:positionH relativeFrom="page">
                  <wp:posOffset>1284605</wp:posOffset>
                </wp:positionH>
                <wp:positionV relativeFrom="paragraph">
                  <wp:posOffset>548640</wp:posOffset>
                </wp:positionV>
                <wp:extent cx="3029585" cy="941705"/>
                <wp:wrapTopAndBottom/>
                <wp:docPr id="5" name="Shape 5"/>
                <a:graphic xmlns:a="http://schemas.openxmlformats.org/drawingml/2006/main">
                  <a:graphicData uri="http://schemas.microsoft.com/office/word/2010/wordprocessingShape">
                    <wps:wsp>
                      <wps:cNvSpPr txBox="1"/>
                      <wps:spPr>
                        <a:xfrm>
                          <a:ext cx="3029585" cy="941705"/>
                        </a:xfrm>
                        <a:prstGeom prst="rect"/>
                        <a:noFill/>
                      </wps:spPr>
                      <wps:txbx>
                        <w:txbxContent>
                          <w:tbl>
                            <w:tblPr>
                              <w:tblOverlap w:val="never"/>
                              <w:jc w:val="left"/>
                              <w:tblLayout w:type="fixed"/>
                            </w:tblPr>
                            <w:tblGrid>
                              <w:gridCol w:w="2030"/>
                              <w:gridCol w:w="1099"/>
                              <w:gridCol w:w="773"/>
                              <w:gridCol w:w="869"/>
                            </w:tblGrid>
                            <w:tr>
                              <w:trPr>
                                <w:tblHeader/>
                                <w:trHeight w:val="24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80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 ooth no.</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df</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54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vertAlign w:val="superscript"/>
                                      <w:lang w:val="en-US" w:eastAsia="en-US" w:bidi="en-US"/>
                                    </w:rPr>
                                    <w:t>p</w:t>
                                  </w:r>
                                </w:p>
                              </w:tc>
                            </w:tr>
                            <w:tr>
                              <w:trPr>
                                <w:trHeight w:val="23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80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Left first premolar</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0.55</w:t>
                                  </w:r>
                                </w:p>
                              </w:tc>
                            </w:tr>
                            <w:tr>
                              <w:trPr>
                                <w:trHeight w:val="20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Left second premolar</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0.07</w:t>
                                  </w:r>
                                </w:p>
                              </w:tc>
                            </w:tr>
                            <w:tr>
                              <w:trPr>
                                <w:trHeight w:val="19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Left first molar</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12.34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0.00004</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Right first premolar</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0.49</w:t>
                                  </w:r>
                                </w:p>
                              </w:tc>
                            </w:tr>
                            <w:tr>
                              <w:trPr>
                                <w:trHeight w:val="20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Right second premolar</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0.11</w:t>
                                  </w:r>
                                </w:p>
                              </w:tc>
                            </w:tr>
                            <w:tr>
                              <w:trPr>
                                <w:trHeight w:val="20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Right first molar</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0.0031</w:t>
                                  </w:r>
                                </w:p>
                              </w:tc>
                            </w:tr>
                          </w:tbl>
                          <w:p>
                            <w:pPr>
                              <w:widowControl w:val="0"/>
                              <w:spacing w:line="1" w:lineRule="exact"/>
                            </w:pPr>
                          </w:p>
                        </w:txbxContent>
                      </wps:txbx>
                      <wps:bodyPr lIns="0" tIns="0" rIns="0" bIns="0">
                        <a:noAutoFit/>
                      </wps:bodyPr>
                    </wps:wsp>
                  </a:graphicData>
                </a:graphic>
              </wp:anchor>
            </w:drawing>
          </mc:Choice>
          <mc:Fallback>
            <w:pict>
              <v:shape id="_x0000_s1031" type="#_x0000_t202" style="position:absolute;margin-left:101.15000000000001pt;margin-top:43.200000000000003pt;width:238.55000000000001pt;height:74.150000000000006pt;z-index:-125829375;mso-wrap-distance-left:9.pt;mso-wrap-distance-top:40.950000000000003pt;mso-wrap-distance-right:9.pt;mso-wrap-distance-bottom:29.pt;mso-position-horizontal-relative:page" filled="f" stroked="f">
                <v:textbox inset="0,0,0,0">
                  <w:txbxContent>
                    <w:tbl>
                      <w:tblPr>
                        <w:tblOverlap w:val="never"/>
                        <w:jc w:val="left"/>
                        <w:tblLayout w:type="fixed"/>
                      </w:tblPr>
                      <w:tblGrid>
                        <w:gridCol w:w="2030"/>
                        <w:gridCol w:w="1099"/>
                        <w:gridCol w:w="773"/>
                        <w:gridCol w:w="869"/>
                      </w:tblGrid>
                      <w:tr>
                        <w:trPr>
                          <w:tblHeader/>
                          <w:trHeight w:val="24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80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T ooth no.</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6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df</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540" w:right="0" w:firstLine="0"/>
                              <w:jc w:val="left"/>
                              <w:rPr>
                                <w:sz w:val="26"/>
                                <w:szCs w:val="26"/>
                              </w:rPr>
                            </w:pPr>
                            <w:r>
                              <w:rPr>
                                <w:rFonts w:ascii="Times New Roman" w:eastAsia="Times New Roman" w:hAnsi="Times New Roman" w:cs="Times New Roman"/>
                                <w:color w:val="000000"/>
                                <w:spacing w:val="0"/>
                                <w:w w:val="100"/>
                                <w:position w:val="0"/>
                                <w:sz w:val="26"/>
                                <w:szCs w:val="26"/>
                                <w:shd w:val="clear" w:color="auto" w:fill="auto"/>
                                <w:vertAlign w:val="superscript"/>
                                <w:lang w:val="en-US" w:eastAsia="en-US" w:bidi="en-US"/>
                              </w:rPr>
                              <w:t>p</w:t>
                            </w:r>
                          </w:p>
                        </w:tc>
                      </w:tr>
                      <w:tr>
                        <w:trPr>
                          <w:trHeight w:val="23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80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Left first premolar</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0.55</w:t>
                            </w:r>
                          </w:p>
                        </w:tc>
                      </w:tr>
                      <w:tr>
                        <w:trPr>
                          <w:trHeight w:val="20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Left second premolar</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0.07</w:t>
                            </w:r>
                          </w:p>
                        </w:tc>
                      </w:tr>
                      <w:tr>
                        <w:trPr>
                          <w:trHeight w:val="19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Left first molar</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8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12.34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0.00004</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Right first premolar</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0.49</w:t>
                            </w:r>
                          </w:p>
                        </w:tc>
                      </w:tr>
                      <w:tr>
                        <w:trPr>
                          <w:trHeight w:val="20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Right second premolar</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0.11</w:t>
                            </w:r>
                          </w:p>
                        </w:tc>
                      </w:tr>
                      <w:tr>
                        <w:trPr>
                          <w:trHeight w:val="20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Right first molar</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0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0.0031</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1400175</wp:posOffset>
                </wp:positionH>
                <wp:positionV relativeFrom="paragraph">
                  <wp:posOffset>155575</wp:posOffset>
                </wp:positionV>
                <wp:extent cx="2825750" cy="335280"/>
                <wp:wrapNone/>
                <wp:docPr id="7" name="Shape 7"/>
                <a:graphic xmlns:a="http://schemas.openxmlformats.org/drawingml/2006/main">
                  <a:graphicData uri="http://schemas.microsoft.com/office/word/2010/wordprocessingShape">
                    <wps:wsp>
                      <wps:cNvSpPr txBox="1"/>
                      <wps:spPr>
                        <a:xfrm>
                          <a:ext cx="2825750" cy="335280"/>
                        </a:xfrm>
                        <a:prstGeom prst="rect"/>
                        <a:noFill/>
                      </wps:spPr>
                      <wps:txbx>
                        <w:txbxContent>
                          <w:p>
                            <w:pPr>
                              <w:pStyle w:val="Style17"/>
                              <w:keepNext w:val="0"/>
                              <w:keepLines w:val="0"/>
                              <w:widowControl w:val="0"/>
                              <w:shd w:val="clear" w:color="auto" w:fill="auto"/>
                              <w:bidi w:val="0"/>
                              <w:spacing w:before="0" w:after="0" w:line="269"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Table 4 • Sum of chi-square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Values for the teeth evaluated.</w:t>
                            </w:r>
                          </w:p>
                        </w:txbxContent>
                      </wps:txbx>
                      <wps:bodyPr lIns="0" tIns="0" rIns="0" bIns="0">
                        <a:noAutoFit/>
                      </wps:bodyPr>
                    </wps:wsp>
                  </a:graphicData>
                </a:graphic>
              </wp:anchor>
            </w:drawing>
          </mc:Choice>
          <mc:Fallback>
            <w:pict>
              <v:shape id="_x0000_s1033" type="#_x0000_t202" style="position:absolute;margin-left:110.25pt;margin-top:12.25pt;width:222.5pt;height:26.399999999999999pt;z-index:251657729;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69"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 xml:space="preserve">Table 4 • Sum of chi-square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Values for the teeth evaluated.</w:t>
                      </w:r>
                    </w:p>
                  </w:txbxContent>
                </v:textbox>
                <w10:wrap anchorx="page"/>
              </v:shape>
            </w:pict>
          </mc:Fallback>
        </mc:AlternateContent>
      </w:r>
    </w:p>
    <w:p>
      <w:pPr>
        <w:pStyle w:val="Style11"/>
        <w:keepNext/>
        <w:keepLines/>
        <w:widowControl w:val="0"/>
        <w:shd w:val="clear" w:color="auto" w:fill="auto"/>
        <w:bidi w:val="0"/>
        <w:spacing w:before="0" w:after="200" w:line="240" w:lineRule="auto"/>
        <w:ind w:left="0" w:right="0" w:firstLine="0"/>
        <w:jc w:val="left"/>
      </w:pPr>
      <w:bookmarkStart w:id="4" w:name="bookmark4"/>
      <w:r>
        <w:rPr>
          <w:rFonts w:ascii="Times New Roman" w:eastAsia="Times New Roman" w:hAnsi="Times New Roman" w:cs="Times New Roman"/>
          <w:color w:val="000000"/>
          <w:spacing w:val="0"/>
          <w:w w:val="100"/>
          <w:position w:val="0"/>
          <w:shd w:val="clear" w:color="auto" w:fill="auto"/>
          <w:lang w:val="en-US" w:eastAsia="en-US" w:bidi="en-US"/>
        </w:rPr>
        <w:t>DISCUSSION</w:t>
      </w:r>
      <w:bookmarkEnd w:id="4"/>
    </w:p>
    <w:p>
      <w:pPr>
        <w:pStyle w:val="Style8"/>
        <w:keepNext w:val="0"/>
        <w:keepLines w:val="0"/>
        <w:widowControl w:val="0"/>
        <w:shd w:val="clear" w:color="auto" w:fill="auto"/>
        <w:bidi w:val="0"/>
        <w:spacing w:before="0" w:after="0" w:line="266"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As pulp stones can be disclosed clinically only with dental radiogra</w:t>
        <w:softHyphen/>
        <w:t>phy, our statistical evaluation was based on radiographic survey. We thought the stones would be better seen using bitewing radiographs rath</w:t>
        <w:softHyphen/>
        <w:t>er than periapical radiographs because the central beam in the bitewing radio</w:t>
        <w:softHyphen/>
        <w:t>graphs is perpendicular to the long axis of the tooth, whereas distortion occurs in the bisecting technique. However, results'indicated differences in only 14 of the 1,380 teeth evalu</w:t>
        <w:softHyphen/>
        <w:t>ated.</w:t>
      </w:r>
    </w:p>
    <w:p>
      <w:pPr>
        <w:pStyle w:val="Style8"/>
        <w:keepNext w:val="0"/>
        <w:keepLines w:val="0"/>
        <w:widowControl w:val="0"/>
        <w:shd w:val="clear" w:color="auto" w:fill="auto"/>
        <w:bidi w:val="0"/>
        <w:spacing w:before="0" w:after="0" w:line="266"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Since 1933 when Stafne and Szabo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reported that pulp stones are more common in females than in males, no other studies regarding this subject have been published in the periodic literature or in the dental textbooks. The results of the current study statis</w:t>
        <w:softHyphen/>
        <w:t>tically confirm those findings.</w:t>
      </w:r>
    </w:p>
    <w:p>
      <w:pPr>
        <w:pStyle w:val="Style8"/>
        <w:keepNext w:val="0"/>
        <w:keepLines w:val="0"/>
        <w:widowControl w:val="0"/>
        <w:shd w:val="clear" w:color="auto" w:fill="auto"/>
        <w:bidi w:val="0"/>
        <w:spacing w:before="0" w:after="0" w:line="266"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group of teeth examined in our study included mandibular premolars and first molars; the statistical signifi</w:t>
        <w:softHyphen/>
        <w:t xml:space="preserve">cance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.00004 for tooth no. 36;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.0031 for tooth 46;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.0001 for the total number of teeth represented by both groups, males and females) assures that this tendency exists in other teeth as well. It may, therefore, be postulated that the aforementioned findings are a manifestation of the hormonal differences between the sexes; however, this has yet to be proved.</w:t>
      </w:r>
    </w:p>
    <w:p>
      <w:pPr>
        <w:pStyle w:val="Style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 higher prevalence for pulp stones was observed in molars compared with premolars. In the male group, pulp stones were found in 45.2% of molars and in only 6.1% of the premolars. In the female group, pulp stones were found in 65.9% of the molars com</w:t>
        <w:softHyphen/>
        <w:t>pared with only 5.8% of the premolars. Shafer and others,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Seltzer and Bend</w:t>
        <w:softHyphen/>
        <w: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and Sicher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claimed that calcifica</w:t>
        <w:softHyphen/>
        <w:t>tions, in general, increased with advancing age. Therefore, the higher prevalence of pulp stones in the molars may be caused by the earlier eruption of the molars compared with premo</w:t>
        <w:softHyphen/>
        <w:t>lars, exposing molars for more time to possible degenerative changes. In addi</w:t>
        <w:softHyphen/>
        <w:t>tion, molars have a better blood supply and more pulp tissue than premolars,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16 </w:t>
      </w:r>
      <w:r>
        <w:rPr>
          <w:rFonts w:ascii="Times New Roman" w:eastAsia="Times New Roman" w:hAnsi="Times New Roman" w:cs="Times New Roman"/>
          <w:color w:val="000000"/>
          <w:spacing w:val="0"/>
          <w:w w:val="100"/>
          <w:position w:val="0"/>
          <w:shd w:val="clear" w:color="auto" w:fill="auto"/>
          <w:lang w:val="en-US" w:eastAsia="en-US" w:bidi="en-US"/>
        </w:rPr>
        <w:t>which may enhance conditions that can cause calcifications. It has been assumed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that the formation of pulp stones is congenital because in some patients all the teeth are filled with stones.</w:t>
      </w:r>
    </w:p>
    <w:p>
      <w:pPr>
        <w:pStyle w:val="Style8"/>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correlation between chronic trauma to the pulp and pulp calcifica</w:t>
        <w:softHyphen/>
        <w:t>tions has been discussed before in the literature. Sundell and others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sug</w:t>
        <w:softHyphen/>
        <w:t>gested that the formation of coronal pulp stones may represent a previously overlooked late response after an inflammatory process in the pulp. Such processes occur frequently after operative procedures, such as large restorations; more chronic causes (car</w:t>
        <w:softHyphen/>
        <w:t>ies, periodontal disease, abrasion, and erosion) have also been cited.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Our </w:t>
      </w:r>
      <w:r>
        <w:rPr>
          <w:rFonts w:ascii="Times New Roman" w:eastAsia="Times New Roman" w:hAnsi="Times New Roman" w:cs="Times New Roman"/>
          <w:color w:val="000000"/>
          <w:spacing w:val="0"/>
          <w:w w:val="100"/>
          <w:position w:val="0"/>
          <w:shd w:val="clear" w:color="auto" w:fill="auto"/>
          <w:lang w:val="en-US" w:eastAsia="en-US" w:bidi="en-US"/>
        </w:rPr>
        <w:t>study, however, did not indicate any significant difference among intact teeth, teeth with caries, or restored teeth in relation to propensity to devel</w:t>
        <w:softHyphen/>
        <w:t>op pulp stones.</w:t>
      </w:r>
    </w:p>
    <w:p>
      <w:pPr>
        <w:pStyle w:val="Style8"/>
        <w:keepNext w:val="0"/>
        <w:keepLines w:val="0"/>
        <w:widowControl w:val="0"/>
        <w:shd w:val="clear" w:color="auto" w:fill="auto"/>
        <w:bidi w:val="0"/>
        <w:spacing w:before="0" w:after="220" w:line="266" w:lineRule="auto"/>
        <w:ind w:left="0" w:right="0" w:firstLine="280"/>
        <w:jc w:val="both"/>
      </w:pPr>
      <w:r>
        <w:rPr>
          <w:rFonts w:ascii="Times New Roman" w:eastAsia="Times New Roman" w:hAnsi="Times New Roman" w:cs="Times New Roman"/>
          <w:color w:val="000000"/>
          <w:spacing w:val="0"/>
          <w:w w:val="100"/>
          <w:position w:val="0"/>
          <w:shd w:val="clear" w:color="auto" w:fill="auto"/>
          <w:lang w:val="en-US" w:eastAsia="en-US" w:bidi="en-US"/>
        </w:rPr>
        <w:t>In conclusion, the results of this study show that female patients are statistically more predisposed to devel</w:t>
        <w:softHyphen/>
        <w:t>oping pulp stones than male patients; no significant difference was observed in the incidence of pulp stones among intact, carious, and restored teeth; and no significant difference was seen between periapical and bitewing radi</w:t>
        <w:softHyphen/>
        <w:t>ography in disclosing pulp stones.</w:t>
      </w:r>
    </w:p>
    <w:p>
      <w:pPr>
        <w:pStyle w:val="Style11"/>
        <w:keepNext/>
        <w:keepLines/>
        <w:widowControl w:val="0"/>
        <w:shd w:val="clear" w:color="auto" w:fill="auto"/>
        <w:bidi w:val="0"/>
        <w:spacing w:before="0" w:after="220" w:line="240" w:lineRule="auto"/>
        <w:ind w:left="0" w:right="0" w:firstLine="0"/>
        <w:jc w:val="left"/>
      </w:pPr>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SUMMARY</w:t>
      </w:r>
      <w:bookmarkEnd w:id="5"/>
    </w:p>
    <w:p>
      <w:pPr>
        <w:pStyle w:val="Style8"/>
        <w:keepNext w:val="0"/>
        <w:keepLines w:val="0"/>
        <w:widowControl w:val="0"/>
        <w:shd w:val="clear" w:color="auto" w:fill="auto"/>
        <w:bidi w:val="0"/>
        <w:spacing w:before="0" w:after="220"/>
        <w:ind w:left="0" w:right="0" w:firstLine="28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Full-mouth radiographic surveys and bitewing radiographs of 150 male and 150 female patients aged 20 to 40 years were evaluated for the presence of pulp stones in the pulp chambers of the mandibular premolars and molars. Results indicated that of the 1,380 teeth examined, 20.7% contained pulp stones. Significantly more pulp stones were found in female patients (24.7%) than in male patients (16.9%) </w:t>
      </w:r>
      <w:r>
        <w:rPr>
          <w:rFonts w:ascii="Times New Roman" w:eastAsia="Times New Roman" w:hAnsi="Times New Roman" w:cs="Times New Roman"/>
          <w:i/>
          <w:iCs/>
          <w:color w:val="000000"/>
          <w:spacing w:val="0"/>
          <w:w w:val="100"/>
          <w:position w:val="0"/>
          <w:shd w:val="clear" w:color="auto" w:fill="auto"/>
          <w:lang w:val="en-US" w:eastAsia="en-US" w:bidi="en-US"/>
        </w:rPr>
        <w:t>(P &lt;</w:t>
      </w:r>
      <w:r>
        <w:rPr>
          <w:rFonts w:ascii="Times New Roman" w:eastAsia="Times New Roman" w:hAnsi="Times New Roman" w:cs="Times New Roman"/>
          <w:color w:val="000000"/>
          <w:spacing w:val="0"/>
          <w:w w:val="100"/>
          <w:position w:val="0"/>
          <w:shd w:val="clear" w:color="auto" w:fill="auto"/>
          <w:lang w:val="en-US" w:eastAsia="en-US" w:bidi="en-US"/>
        </w:rPr>
        <w:t xml:space="preserve"> .0001). This difference was more significant for molars: mandibular left first molar (P &lt; .00004) and mandib</w:t>
        <w:softHyphen/>
        <w:t>ular right first molar (P&lt;.0031).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There were significantly more pulp stones in the mandibular molars than in the premolars in both groups, but no significant difference was found in the prevalence for pulp stones among the three recorded conditions of the crown. Comparison of periapical and bitewing radiographs showed no sig</w:t>
        <w:softHyphen/>
        <w:t>nificant difference in the diagnosis of pulp stones.</w:t>
      </w:r>
    </w:p>
    <w:p>
      <w:pPr>
        <w:pStyle w:val="Style20"/>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References</w:t>
      </w:r>
    </w:p>
    <w:p>
      <w:pPr>
        <w:pStyle w:val="Style20"/>
        <w:keepNext w:val="0"/>
        <w:keepLines w:val="0"/>
        <w:widowControl w:val="0"/>
        <w:numPr>
          <w:ilvl w:val="0"/>
          <w:numId w:val="1"/>
        </w:numPr>
        <w:shd w:val="clear" w:color="auto" w:fill="auto"/>
        <w:tabs>
          <w:tab w:pos="471" w:val="left"/>
        </w:tabs>
        <w:bidi w:val="0"/>
        <w:spacing w:before="0" w:after="0"/>
        <w:ind w:left="2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Shafer, W.G.; </w:t>
      </w:r>
      <w:r>
        <w:rPr>
          <w:rFonts w:ascii="Times New Roman" w:eastAsia="Times New Roman" w:hAnsi="Times New Roman" w:cs="Times New Roman"/>
          <w:color w:val="000000"/>
          <w:spacing w:val="0"/>
          <w:w w:val="100"/>
          <w:position w:val="0"/>
          <w:shd w:val="clear" w:color="auto" w:fill="auto"/>
          <w:lang w:val="tr-TR" w:eastAsia="tr-TR" w:bidi="tr-TR"/>
        </w:rPr>
        <w:t xml:space="preserve">Hine, </w:t>
      </w:r>
      <w:r>
        <w:rPr>
          <w:rFonts w:ascii="Times New Roman" w:eastAsia="Times New Roman" w:hAnsi="Times New Roman" w:cs="Times New Roman"/>
          <w:color w:val="000000"/>
          <w:spacing w:val="0"/>
          <w:w w:val="100"/>
          <w:position w:val="0"/>
          <w:shd w:val="clear" w:color="auto" w:fill="auto"/>
          <w:lang w:val="en-US" w:eastAsia="en-US" w:bidi="en-US"/>
        </w:rPr>
        <w:t>M.K.; and Levy,</w:t>
      </w:r>
    </w:p>
    <w:p>
      <w:pPr>
        <w:pStyle w:val="Style20"/>
        <w:keepNext w:val="0"/>
        <w:keepLines w:val="0"/>
        <w:widowControl w:val="0"/>
        <w:numPr>
          <w:ilvl w:val="0"/>
          <w:numId w:val="3"/>
        </w:numPr>
        <w:shd w:val="clear" w:color="auto" w:fill="auto"/>
        <w:tabs>
          <w:tab w:pos="720" w:val="left"/>
        </w:tabs>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M. A textbook of ora) pathology, ed 2. delphia, W. B. Saunders Co, 1963, p 265.</w:t>
      </w:r>
    </w:p>
    <w:p>
      <w:pPr>
        <w:pStyle w:val="Style20"/>
        <w:keepNext w:val="0"/>
        <w:keepLines w:val="0"/>
        <w:widowControl w:val="0"/>
        <w:numPr>
          <w:ilvl w:val="0"/>
          <w:numId w:val="1"/>
        </w:numPr>
        <w:shd w:val="clear" w:color="auto" w:fill="auto"/>
        <w:tabs>
          <w:tab w:pos="416" w:val="left"/>
        </w:tabs>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Mjor, I.A., and Pindborg, J.J. Histology of the human tooth. Copenhagen, Munksgaard,</w:t>
      </w:r>
    </w:p>
    <w:p>
      <w:pPr>
        <w:pStyle w:val="Style2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1973, pp 61-62.</w:t>
      </w:r>
    </w:p>
    <w:p>
      <w:pPr>
        <w:pStyle w:val="Style20"/>
        <w:keepNext w:val="0"/>
        <w:keepLines w:val="0"/>
        <w:widowControl w:val="0"/>
        <w:numPr>
          <w:ilvl w:val="0"/>
          <w:numId w:val="1"/>
        </w:numPr>
        <w:shd w:val="clear" w:color="auto" w:fill="auto"/>
        <w:tabs>
          <w:tab w:pos="416" w:val="left"/>
        </w:tabs>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Stenvik, A., and Mjor, I.A.: Epithelial remannts and denticle formation in the human dental pulp. Acta Odontol Scand 28:721-728, 1970.</w:t>
      </w:r>
    </w:p>
    <w:p>
      <w:pPr>
        <w:pStyle w:val="Style20"/>
        <w:keepNext w:val="0"/>
        <w:keepLines w:val="0"/>
        <w:widowControl w:val="0"/>
        <w:numPr>
          <w:ilvl w:val="0"/>
          <w:numId w:val="1"/>
        </w:numPr>
        <w:shd w:val="clear" w:color="auto" w:fill="auto"/>
        <w:tabs>
          <w:tab w:pos="416" w:val="left"/>
        </w:tabs>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Baume, L.J. The biology of pulp and dentine. Basel, S. Kraker, 1980, Sp 175-178.</w:t>
      </w:r>
    </w:p>
    <w:p>
      <w:pPr>
        <w:pStyle w:val="Style20"/>
        <w:keepNext w:val="0"/>
        <w:keepLines w:val="0"/>
        <w:widowControl w:val="0"/>
        <w:numPr>
          <w:ilvl w:val="0"/>
          <w:numId w:val="1"/>
        </w:numPr>
        <w:shd w:val="clear" w:color="auto" w:fill="auto"/>
        <w:tabs>
          <w:tab w:pos="426" w:val="left"/>
        </w:tabs>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Sundell, </w:t>
      </w:r>
      <w:r>
        <w:rPr>
          <w:rFonts w:ascii="Times New Roman" w:eastAsia="Times New Roman" w:hAnsi="Times New Roman" w:cs="Times New Roman"/>
          <w:color w:val="0C1A35"/>
          <w:spacing w:val="0"/>
          <w:w w:val="100"/>
          <w:position w:val="0"/>
          <w:shd w:val="clear" w:color="auto" w:fill="auto"/>
          <w:lang w:val="en-US" w:eastAsia="en-US" w:bidi="en-US"/>
        </w:rPr>
        <w:t xml:space="preserve">J.R.; </w:t>
      </w:r>
      <w:r>
        <w:rPr>
          <w:rFonts w:ascii="Times New Roman" w:eastAsia="Times New Roman" w:hAnsi="Times New Roman" w:cs="Times New Roman"/>
          <w:color w:val="000000"/>
          <w:spacing w:val="0"/>
          <w:w w:val="100"/>
          <w:position w:val="0"/>
          <w:shd w:val="clear" w:color="auto" w:fill="auto"/>
          <w:lang w:val="en-US" w:eastAsia="en-US" w:bidi="en-US"/>
        </w:rPr>
        <w:t>Stanley, H.R.; and White,</w:t>
      </w:r>
    </w:p>
    <w:p>
      <w:pPr>
        <w:pStyle w:val="Style20"/>
        <w:keepNext w:val="0"/>
        <w:keepLines w:val="0"/>
        <w:widowControl w:val="0"/>
        <w:numPr>
          <w:ilvl w:val="0"/>
          <w:numId w:val="3"/>
        </w:numPr>
        <w:shd w:val="clear" w:color="auto" w:fill="auto"/>
        <w:tabs>
          <w:tab w:pos="270" w:val="left"/>
        </w:tabs>
        <w:bidi w:val="0"/>
        <w:spacing w:before="0" w:after="0"/>
        <w:ind w:left="0" w:right="0" w:firstLine="0"/>
        <w:jc w:val="both"/>
      </w:pPr>
      <w:r>
        <w:rPr>
          <w:rFonts w:ascii="Times New Roman" w:eastAsia="Times New Roman" w:hAnsi="Times New Roman" w:cs="Times New Roman"/>
          <w:color w:val="0C1A35"/>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The relationship </w:t>
      </w:r>
      <w:r>
        <w:rPr>
          <w:rFonts w:ascii="Times New Roman" w:eastAsia="Times New Roman" w:hAnsi="Times New Roman" w:cs="Times New Roman"/>
          <w:color w:val="0C1A35"/>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coronal pulp stone formation to experimental operative procedures. Oral Surg 25(4):579-582, 1968.</w:t>
      </w:r>
    </w:p>
    <w:p>
      <w:pPr>
        <w:pStyle w:val="Style20"/>
        <w:keepNext w:val="0"/>
        <w:keepLines w:val="0"/>
        <w:widowControl w:val="0"/>
        <w:numPr>
          <w:ilvl w:val="0"/>
          <w:numId w:val="1"/>
        </w:numPr>
        <w:shd w:val="clear" w:color="auto" w:fill="auto"/>
        <w:tabs>
          <w:tab w:pos="649" w:val="left"/>
        </w:tabs>
        <w:bidi w:val="0"/>
        <w:spacing w:before="0" w:after="0" w:line="266" w:lineRule="auto"/>
        <w:ind w:left="20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William, W. Calcifications in the pulp. Bur 34:73, 1934.</w:t>
      </w:r>
    </w:p>
    <w:p>
      <w:pPr>
        <w:pStyle w:val="Style20"/>
        <w:keepNext w:val="0"/>
        <w:keepLines w:val="0"/>
        <w:widowControl w:val="0"/>
        <w:shd w:val="clear" w:color="auto" w:fill="auto"/>
        <w:bidi w:val="0"/>
        <w:spacing w:before="0" w:after="0" w:line="266" w:lineRule="auto"/>
        <w:ind w:left="200" w:right="0" w:hanging="200"/>
        <w:jc w:val="both"/>
      </w:pPr>
      <w:r>
        <w:rPr>
          <w:rFonts w:ascii="Times New Roman" w:eastAsia="Times New Roman" w:hAnsi="Times New Roman" w:cs="Times New Roman"/>
          <w:color w:val="000000"/>
          <w:spacing w:val="0"/>
          <w:w w:val="100"/>
          <w:position w:val="0"/>
          <w:shd w:val="clear" w:color="auto" w:fill="auto"/>
          <w:lang w:val="en-US" w:eastAsia="en-US" w:bidi="en-US"/>
        </w:rPr>
        <w:t>Phila-7. James, V.E.; Schour, L; and Spence, J. Biology of the pulp and its defense. JADA 59(5):903-911, 1959.</w:t>
      </w:r>
    </w:p>
    <w:p>
      <w:pPr>
        <w:pStyle w:val="Style20"/>
        <w:keepNext w:val="0"/>
        <w:keepLines w:val="0"/>
        <w:widowControl w:val="0"/>
        <w:numPr>
          <w:ilvl w:val="0"/>
          <w:numId w:val="5"/>
        </w:numPr>
        <w:shd w:val="clear" w:color="auto" w:fill="auto"/>
        <w:tabs>
          <w:tab w:pos="649" w:val="left"/>
        </w:tabs>
        <w:bidi w:val="0"/>
        <w:spacing w:before="0" w:after="0" w:line="266" w:lineRule="auto"/>
        <w:ind w:left="20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Stafne, E.C., and Szabo, S.E. The signifi</w:t>
        <w:softHyphen/>
        <w:t>cance of pulp nodules. Dent Cosmos 75:160</w:t>
        <w:softHyphen/>
        <w:t>164, 1933.</w:t>
      </w:r>
    </w:p>
    <w:p>
      <w:pPr>
        <w:pStyle w:val="Style20"/>
        <w:keepNext w:val="0"/>
        <w:keepLines w:val="0"/>
        <w:widowControl w:val="0"/>
        <w:numPr>
          <w:ilvl w:val="0"/>
          <w:numId w:val="5"/>
        </w:numPr>
        <w:shd w:val="clear" w:color="auto" w:fill="auto"/>
        <w:tabs>
          <w:tab w:pos="649" w:val="left"/>
        </w:tabs>
        <w:bidi w:val="0"/>
        <w:spacing w:before="0" w:after="0" w:line="266" w:lineRule="auto"/>
        <w:ind w:left="20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Hill, T.J. Pathology of the dental pulp. JADA 21:820-828, 1934.</w:t>
      </w:r>
    </w:p>
    <w:p>
      <w:pPr>
        <w:pStyle w:val="Style20"/>
        <w:keepNext w:val="0"/>
        <w:keepLines w:val="0"/>
        <w:widowControl w:val="0"/>
        <w:numPr>
          <w:ilvl w:val="0"/>
          <w:numId w:val="5"/>
        </w:numPr>
        <w:shd w:val="clear" w:color="auto" w:fill="auto"/>
        <w:tabs>
          <w:tab w:pos="729" w:val="left"/>
        </w:tabs>
        <w:bidi w:val="0"/>
        <w:spacing w:before="0" w:after="0" w:line="266" w:lineRule="auto"/>
        <w:ind w:left="20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Luostarinen, I.; Pohto, M.; and Scheinin, A. Repair in the dental pulp. Finn, S., ed. In Biology of the dental pulp organ. University of Alabama Press, 1968, pp 409-423.</w:t>
      </w:r>
    </w:p>
    <w:p>
      <w:pPr>
        <w:pStyle w:val="Style20"/>
        <w:keepNext w:val="0"/>
        <w:keepLines w:val="0"/>
        <w:widowControl w:val="0"/>
        <w:numPr>
          <w:ilvl w:val="0"/>
          <w:numId w:val="5"/>
        </w:numPr>
        <w:shd w:val="clear" w:color="auto" w:fill="auto"/>
        <w:tabs>
          <w:tab w:pos="724" w:val="left"/>
        </w:tabs>
        <w:bidi w:val="0"/>
        <w:spacing w:before="0" w:after="0" w:line="266" w:lineRule="auto"/>
        <w:ind w:left="20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Rubach, W.C., and Mitchell, D.F. Peri</w:t>
        <w:softHyphen/>
        <w:t>odontal disease, age and pulp status. Oral Surg</w:t>
      </w:r>
    </w:p>
    <w:p>
      <w:pPr>
        <w:pStyle w:val="Style20"/>
        <w:keepNext w:val="0"/>
        <w:keepLines w:val="0"/>
        <w:widowControl w:val="0"/>
        <w:shd w:val="clear" w:color="auto" w:fill="auto"/>
        <w:bidi w:val="0"/>
        <w:spacing w:before="0" w:after="0" w:line="266" w:lineRule="auto"/>
        <w:ind w:left="26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19(4):482-493, 1965.</w:t>
      </w:r>
    </w:p>
    <w:p>
      <w:pPr>
        <w:pStyle w:val="Style20"/>
        <w:keepNext w:val="0"/>
        <w:keepLines w:val="0"/>
        <w:widowControl w:val="0"/>
        <w:numPr>
          <w:ilvl w:val="0"/>
          <w:numId w:val="5"/>
        </w:numPr>
        <w:shd w:val="clear" w:color="auto" w:fill="auto"/>
        <w:tabs>
          <w:tab w:pos="728" w:val="left"/>
        </w:tabs>
        <w:bidi w:val="0"/>
        <w:spacing w:before="0" w:after="0" w:line="266" w:lineRule="auto"/>
        <w:ind w:left="20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Spiegel, M.R. Theory and problems of</w:t>
      </w:r>
    </w:p>
    <w:p>
      <w:pPr>
        <w:pStyle w:val="Style20"/>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statistics. New York, McGraw-Hill, 1970, pp 264-284.</w:t>
      </w:r>
    </w:p>
    <w:p>
      <w:pPr>
        <w:pStyle w:val="Style20"/>
        <w:keepNext w:val="0"/>
        <w:keepLines w:val="0"/>
        <w:widowControl w:val="0"/>
        <w:numPr>
          <w:ilvl w:val="0"/>
          <w:numId w:val="5"/>
        </w:numPr>
        <w:shd w:val="clear" w:color="auto" w:fill="auto"/>
        <w:tabs>
          <w:tab w:pos="519" w:val="left"/>
        </w:tabs>
        <w:bidi w:val="0"/>
        <w:spacing w:before="0" w:after="0" w:line="262"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Osborne, J.W., and Ten Cate, A.R. Advanced denial histology, ed 3. Bristol, John Wright and Sons, 1976, p 157.</w:t>
      </w:r>
    </w:p>
    <w:p>
      <w:pPr>
        <w:pStyle w:val="Style20"/>
        <w:keepNext w:val="0"/>
        <w:keepLines w:val="0"/>
        <w:widowControl w:val="0"/>
        <w:numPr>
          <w:ilvl w:val="0"/>
          <w:numId w:val="5"/>
        </w:numPr>
        <w:shd w:val="clear" w:color="auto" w:fill="auto"/>
        <w:tabs>
          <w:tab w:pos="519" w:val="left"/>
        </w:tabs>
        <w:bidi w:val="0"/>
        <w:spacing w:before="0" w:after="0" w:line="262"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Seltzer, S., and Bender, I. The dental pulp, ed 2. Philadelphia, J. B. Lippincott Co, p 365.</w:t>
      </w:r>
    </w:p>
    <w:p>
      <w:pPr>
        <w:pStyle w:val="Style20"/>
        <w:keepNext w:val="0"/>
        <w:keepLines w:val="0"/>
        <w:widowControl w:val="0"/>
        <w:numPr>
          <w:ilvl w:val="0"/>
          <w:numId w:val="5"/>
        </w:numPr>
        <w:shd w:val="clear" w:color="auto" w:fill="auto"/>
        <w:tabs>
          <w:tab w:pos="548" w:val="left"/>
        </w:tabs>
        <w:bidi w:val="0"/>
        <w:spacing w:before="0" w:after="0" w:line="262"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Sicher, H. Orbans histology and embrio-</w:t>
      </w:r>
    </w:p>
    <w:p>
      <w:pPr>
        <w:pStyle w:val="Style20"/>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logy, ed 6. St. Louis, C. V. Mosby Co, pp 148-149.</w:t>
      </w:r>
    </w:p>
    <w:p>
      <w:pPr>
        <w:pStyle w:val="Style20"/>
        <w:keepNext w:val="0"/>
        <w:keepLines w:val="0"/>
        <w:widowControl w:val="0"/>
        <w:numPr>
          <w:ilvl w:val="0"/>
          <w:numId w:val="5"/>
        </w:numPr>
        <w:shd w:val="clear" w:color="auto" w:fill="auto"/>
        <w:tabs>
          <w:tab w:pos="519" w:val="left"/>
        </w:tabs>
        <w:bidi w:val="0"/>
        <w:spacing w:before="0" w:after="0" w:line="262"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Langeland, I.L.; Rodrigues, H.; and Dowden, W. Periodontal disease, bacteria and pulpal histopathology. Oral Surg 37(2):257- 270, 1974.</w:t>
      </w:r>
    </w:p>
    <w:p>
      <w:pPr>
        <w:pStyle w:val="Style20"/>
        <w:keepNext w:val="0"/>
        <w:keepLines w:val="0"/>
        <w:widowControl w:val="0"/>
        <w:numPr>
          <w:ilvl w:val="0"/>
          <w:numId w:val="5"/>
        </w:numPr>
        <w:shd w:val="clear" w:color="auto" w:fill="auto"/>
        <w:tabs>
          <w:tab w:pos="519" w:val="left"/>
        </w:tabs>
        <w:bidi w:val="0"/>
        <w:spacing w:before="0" w:after="0" w:line="262"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Ten Cate, A.R. Oral histology, develop</w:t>
        <w:softHyphen/>
        <w:t>ment, structure and function. St. Louis, C. V. Mosby Co, 1980, p 178.</w:t>
      </w:r>
    </w:p>
    <w:sectPr>
      <w:headerReference w:type="default" r:id="rId9"/>
      <w:footerReference w:type="default" r:id="rId10"/>
      <w:footnotePr>
        <w:pos w:val="pageBottom"/>
        <w:numFmt w:val="decimal"/>
        <w:numRestart w:val="continuous"/>
      </w:footnotePr>
      <w:pgSz w:w="12240" w:h="15840"/>
      <w:pgMar w:top="2747" w:left="1063" w:right="1145" w:bottom="853" w:header="0" w:footer="425" w:gutter="0"/>
      <w:cols w:num="3" w:space="720" w:equalWidth="0">
        <w:col w:w="3211" w:space="100"/>
        <w:col w:w="3211" w:space="301"/>
        <w:col w:w="3211"/>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6874510</wp:posOffset>
              </wp:positionH>
              <wp:positionV relativeFrom="page">
                <wp:posOffset>9662160</wp:posOffset>
              </wp:positionV>
              <wp:extent cx="173990" cy="85090"/>
              <wp:wrapNone/>
              <wp:docPr id="3" name="Shape 3"/>
              <a:graphic xmlns:a="http://schemas.openxmlformats.org/drawingml/2006/main">
                <a:graphicData uri="http://schemas.microsoft.com/office/word/2010/wordprocessingShape">
                  <wps:wsp>
                    <wps:cNvSpPr txBox="1"/>
                    <wps:spPr>
                      <a:xfrm>
                        <a:ext cx="17399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455</w:t>
                          </w:r>
                        </w:p>
                      </w:txbxContent>
                    </wps:txbx>
                    <wps:bodyPr wrap="none" lIns="0" tIns="0" rIns="0" bIns="0">
                      <a:spAutoFit/>
                    </wps:bodyPr>
                  </wps:wsp>
                </a:graphicData>
              </a:graphic>
            </wp:anchor>
          </w:drawing>
        </mc:Choice>
        <mc:Fallback>
          <w:pict>
            <v:shape id="_x0000_s1029" type="#_x0000_t202" style="position:absolute;margin-left:541.29999999999995pt;margin-top:760.79999999999995pt;width:13.699999999999999pt;height:6.7000000000000002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455</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3963670</wp:posOffset>
              </wp:positionH>
              <wp:positionV relativeFrom="page">
                <wp:posOffset>393065</wp:posOffset>
              </wp:positionV>
              <wp:extent cx="2904490" cy="82550"/>
              <wp:wrapNone/>
              <wp:docPr id="1" name="Shape 1"/>
              <a:graphic xmlns:a="http://schemas.openxmlformats.org/drawingml/2006/main">
                <a:graphicData uri="http://schemas.microsoft.com/office/word/2010/wordprocessingShape">
                  <wps:wsp>
                    <wps:cNvSpPr txBox="1"/>
                    <wps:spPr>
                      <a:xfrm>
                        <a:ext cx="2904490"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JOURNAL </w:t>
                          </w:r>
                          <w:r>
                            <w:rPr>
                              <w:rFonts w:ascii="Times New Roman" w:eastAsia="Times New Roman" w:hAnsi="Times New Roman" w:cs="Times New Roman"/>
                              <w:b/>
                              <w:bCs/>
                              <w:color w:val="000000"/>
                              <w:spacing w:val="0"/>
                              <w:w w:val="100"/>
                              <w:position w:val="0"/>
                              <w:sz w:val="16"/>
                              <w:szCs w:val="16"/>
                              <w:shd w:val="clear" w:color="auto" w:fill="auto"/>
                              <w:lang w:val="tr-TR" w:eastAsia="tr-TR" w:bidi="tr-TR"/>
                            </w:rPr>
                            <w:t xml:space="preserve">Ol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ENDODONTICS I VOL 8, NO 10, OCTOBER 1982</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2.10000000000002pt;margin-top:30.949999999999999pt;width:228.69999999999999pt;height:6.5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JOURNAL </w:t>
                    </w:r>
                    <w:r>
                      <w:rPr>
                        <w:rFonts w:ascii="Times New Roman" w:eastAsia="Times New Roman" w:hAnsi="Times New Roman" w:cs="Times New Roman"/>
                        <w:b/>
                        <w:bCs/>
                        <w:color w:val="000000"/>
                        <w:spacing w:val="0"/>
                        <w:w w:val="100"/>
                        <w:position w:val="0"/>
                        <w:sz w:val="16"/>
                        <w:szCs w:val="16"/>
                        <w:shd w:val="clear" w:color="auto" w:fill="auto"/>
                        <w:lang w:val="tr-TR" w:eastAsia="tr-TR" w:bidi="tr-TR"/>
                      </w:rPr>
                      <w:t xml:space="preserve">Ol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ENDODONTICS I VOL 8, NO 10, OCTOBER 1982</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3930015</wp:posOffset>
              </wp:positionH>
              <wp:positionV relativeFrom="page">
                <wp:posOffset>393700</wp:posOffset>
              </wp:positionV>
              <wp:extent cx="2938145" cy="82550"/>
              <wp:wrapNone/>
              <wp:docPr id="9" name="Shape 9"/>
              <a:graphic xmlns:a="http://schemas.openxmlformats.org/drawingml/2006/main">
                <a:graphicData uri="http://schemas.microsoft.com/office/word/2010/wordprocessingShape">
                  <wps:wsp>
                    <wps:cNvSpPr txBox="1"/>
                    <wps:spPr>
                      <a:xfrm>
                        <a:ext cx="2938145" cy="825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JOURNAL OF ENDODONTICS I VOL 8, NO 10, OCTOBER 1982</w:t>
                          </w:r>
                        </w:p>
                      </w:txbxContent>
                    </wps:txbx>
                    <wps:bodyPr wrap="none" lIns="0" tIns="0" rIns="0" bIns="0">
                      <a:spAutoFit/>
                    </wps:bodyPr>
                  </wps:wsp>
                </a:graphicData>
              </a:graphic>
            </wp:anchor>
          </w:drawing>
        </mc:Choice>
        <mc:Fallback>
          <w:pict>
            <v:shape id="_x0000_s1035" type="#_x0000_t202" style="position:absolute;margin-left:309.44999999999999pt;margin-top:31.pt;width:231.34999999999999pt;height:6.5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JOURNAL OF ENDODONTICS I VOL 8, NO 10, OCTOBER 1982</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2"/>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b/>
      <w:bCs/>
      <w:i w:val="0"/>
      <w:iCs w:val="0"/>
      <w:smallCaps w:val="0"/>
      <w:strike w:val="0"/>
      <w:sz w:val="38"/>
      <w:szCs w:val="38"/>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9">
    <w:name w:val="Body text|1_"/>
    <w:basedOn w:val="DefaultParagraphFont"/>
    <w:link w:val="Style8"/>
    <w:rPr>
      <w:b w:val="0"/>
      <w:bCs w:val="0"/>
      <w:i w:val="0"/>
      <w:iCs w:val="0"/>
      <w:smallCaps w:val="0"/>
      <w:strike w:val="0"/>
      <w:sz w:val="19"/>
      <w:szCs w:val="19"/>
      <w:u w:val="none"/>
    </w:rPr>
  </w:style>
  <w:style w:type="character" w:customStyle="1" w:styleId="CharStyle12">
    <w:name w:val="Heading #2|1_"/>
    <w:basedOn w:val="DefaultParagraphFont"/>
    <w:link w:val="Style11"/>
    <w:rPr>
      <w:b/>
      <w:bCs/>
      <w:i w:val="0"/>
      <w:iCs w:val="0"/>
      <w:smallCaps w:val="0"/>
      <w:strike w:val="0"/>
      <w:sz w:val="22"/>
      <w:szCs w:val="22"/>
      <w:u w:val="none"/>
    </w:rPr>
  </w:style>
  <w:style w:type="character" w:customStyle="1" w:styleId="CharStyle15">
    <w:name w:val="Other|1_"/>
    <w:basedOn w:val="DefaultParagraphFont"/>
    <w:link w:val="Style14"/>
    <w:rPr>
      <w:b w:val="0"/>
      <w:bCs w:val="0"/>
      <w:i w:val="0"/>
      <w:iCs w:val="0"/>
      <w:smallCaps w:val="0"/>
      <w:strike w:val="0"/>
      <w:sz w:val="19"/>
      <w:szCs w:val="19"/>
      <w:u w:val="none"/>
    </w:rPr>
  </w:style>
  <w:style w:type="character" w:customStyle="1" w:styleId="CharStyle18">
    <w:name w:val="Table caption|1_"/>
    <w:basedOn w:val="DefaultParagraphFont"/>
    <w:link w:val="Style17"/>
    <w:rPr>
      <w:b/>
      <w:bCs/>
      <w:i w:val="0"/>
      <w:iCs w:val="0"/>
      <w:smallCaps w:val="0"/>
      <w:strike w:val="0"/>
      <w:sz w:val="19"/>
      <w:szCs w:val="19"/>
      <w:u w:val="none"/>
    </w:rPr>
  </w:style>
  <w:style w:type="character" w:customStyle="1" w:styleId="CharStyle21">
    <w:name w:val="Body text|2_"/>
    <w:basedOn w:val="DefaultParagraphFont"/>
    <w:link w:val="Style20"/>
    <w:rPr>
      <w:b w:val="0"/>
      <w:bCs w:val="0"/>
      <w:i w:val="0"/>
      <w:iCs w:val="0"/>
      <w:smallCaps w:val="0"/>
      <w:strike w:val="0"/>
      <w:sz w:val="16"/>
      <w:szCs w:val="16"/>
      <w:u w:val="none"/>
    </w:rPr>
  </w:style>
  <w:style w:type="paragraph" w:customStyle="1" w:styleId="Style2">
    <w:name w:val="Heading #1|1"/>
    <w:basedOn w:val="Normal"/>
    <w:link w:val="CharStyle3"/>
    <w:pPr>
      <w:widowControl w:val="0"/>
      <w:shd w:val="clear" w:color="auto" w:fill="FFFFFF"/>
      <w:spacing w:after="500"/>
      <w:outlineLvl w:val="0"/>
    </w:pPr>
    <w:rPr>
      <w:b/>
      <w:bCs/>
      <w:i w:val="0"/>
      <w:iCs w:val="0"/>
      <w:smallCaps w:val="0"/>
      <w:strike w:val="0"/>
      <w:sz w:val="38"/>
      <w:szCs w:val="38"/>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8">
    <w:name w:val="Body text|1"/>
    <w:basedOn w:val="Normal"/>
    <w:link w:val="CharStyle9"/>
    <w:pPr>
      <w:widowControl w:val="0"/>
      <w:shd w:val="clear" w:color="auto" w:fill="FFFFFF"/>
      <w:spacing w:line="264" w:lineRule="auto"/>
      <w:ind w:firstLine="220"/>
    </w:pPr>
    <w:rPr>
      <w:b w:val="0"/>
      <w:bCs w:val="0"/>
      <w:i w:val="0"/>
      <w:iCs w:val="0"/>
      <w:smallCaps w:val="0"/>
      <w:strike w:val="0"/>
      <w:sz w:val="19"/>
      <w:szCs w:val="19"/>
      <w:u w:val="none"/>
    </w:rPr>
  </w:style>
  <w:style w:type="paragraph" w:customStyle="1" w:styleId="Style11">
    <w:name w:val="Heading #2|1"/>
    <w:basedOn w:val="Normal"/>
    <w:link w:val="CharStyle12"/>
    <w:pPr>
      <w:widowControl w:val="0"/>
      <w:shd w:val="clear" w:color="auto" w:fill="FFFFFF"/>
      <w:spacing w:after="210"/>
      <w:outlineLvl w:val="1"/>
    </w:pPr>
    <w:rPr>
      <w:b/>
      <w:bCs/>
      <w:i w:val="0"/>
      <w:iCs w:val="0"/>
      <w:smallCaps w:val="0"/>
      <w:strike w:val="0"/>
      <w:sz w:val="22"/>
      <w:szCs w:val="22"/>
      <w:u w:val="none"/>
    </w:rPr>
  </w:style>
  <w:style w:type="paragraph" w:customStyle="1" w:styleId="Style14">
    <w:name w:val="Other|1"/>
    <w:basedOn w:val="Normal"/>
    <w:link w:val="CharStyle15"/>
    <w:pPr>
      <w:widowControl w:val="0"/>
      <w:shd w:val="clear" w:color="auto" w:fill="FFFFFF"/>
      <w:spacing w:line="264" w:lineRule="auto"/>
      <w:ind w:firstLine="220"/>
    </w:pPr>
    <w:rPr>
      <w:b w:val="0"/>
      <w:bCs w:val="0"/>
      <w:i w:val="0"/>
      <w:iCs w:val="0"/>
      <w:smallCaps w:val="0"/>
      <w:strike w:val="0"/>
      <w:sz w:val="19"/>
      <w:szCs w:val="19"/>
      <w:u w:val="none"/>
    </w:rPr>
  </w:style>
  <w:style w:type="paragraph" w:customStyle="1" w:styleId="Style17">
    <w:name w:val="Table caption|1"/>
    <w:basedOn w:val="Normal"/>
    <w:link w:val="CharStyle18"/>
    <w:pPr>
      <w:widowControl w:val="0"/>
      <w:shd w:val="clear" w:color="auto" w:fill="FFFFFF"/>
    </w:pPr>
    <w:rPr>
      <w:b/>
      <w:bCs/>
      <w:i w:val="0"/>
      <w:iCs w:val="0"/>
      <w:smallCaps w:val="0"/>
      <w:strike w:val="0"/>
      <w:sz w:val="19"/>
      <w:szCs w:val="19"/>
      <w:u w:val="none"/>
    </w:rPr>
  </w:style>
  <w:style w:type="paragraph" w:customStyle="1" w:styleId="Style20">
    <w:name w:val="Body text|2"/>
    <w:basedOn w:val="Normal"/>
    <w:link w:val="CharStyle21"/>
    <w:pPr>
      <w:widowControl w:val="0"/>
      <w:shd w:val="clear" w:color="auto" w:fill="FFFFFF"/>
      <w:spacing w:line="264"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PII: S0099-2399(82)80150-7</dc:title>
  <dc:subject/>
  <dc:creator/>
  <cp:keywords/>
</cp:coreProperties>
</file>