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B99B9" w14:textId="77777777" w:rsidR="00CB6AE6" w:rsidRDefault="000233ED">
      <w:pPr>
        <w:pStyle w:val="Title"/>
      </w:pPr>
      <w:r>
        <w:t>Scrivener + Pandoc Workflow</w:t>
      </w:r>
    </w:p>
    <w:p w14:paraId="4C4C2837" w14:textId="025F7D4D" w:rsidR="00CB6AE6" w:rsidRDefault="000233ED" w:rsidP="00C32EA1">
      <w:pPr>
        <w:pStyle w:val="Author"/>
      </w:pPr>
      <w:r>
        <w:t>John Doe</w:t>
      </w:r>
      <w:r>
        <w:rPr>
          <w:vertAlign w:val="superscript"/>
        </w:rPr>
        <w:t>1</w:t>
      </w:r>
      <w:r>
        <w:rPr>
          <w:vertAlign w:val="superscript"/>
        </w:rPr>
        <w:t>†</w:t>
      </w:r>
      <w:r w:rsidR="00C32EA1">
        <w:t xml:space="preserve">    </w:t>
      </w:r>
      <w:r>
        <w:t>Joanna Doe</w:t>
      </w:r>
      <w:r>
        <w:rPr>
          <w:vertAlign w:val="superscript"/>
        </w:rPr>
        <w:t>1,2*†</w:t>
      </w:r>
    </w:p>
    <w:p w14:paraId="20AF9209" w14:textId="77777777" w:rsidR="00CB6AE6" w:rsidRDefault="000233ED">
      <w:pPr>
        <w:pStyle w:val="Date"/>
      </w:pPr>
      <w:r>
        <w:t>Friday, 12 November 2021</w:t>
      </w:r>
    </w:p>
    <w:p w14:paraId="0A8224C3" w14:textId="77777777" w:rsidR="00CB6AE6" w:rsidRDefault="000233ED">
      <w:pPr>
        <w:pStyle w:val="FirstParagraph"/>
      </w:pPr>
      <w:r>
        <w:rPr>
          <w:b/>
          <w:bCs/>
        </w:rPr>
        <w:t>Keywords</w:t>
      </w:r>
      <w:r>
        <w:t>: Pandoc; Scrivener; Workflow</w:t>
      </w:r>
    </w:p>
    <w:p w14:paraId="3DC8F6E0" w14:textId="77777777" w:rsidR="00CB6AE6" w:rsidRDefault="000233ED">
      <w:pPr>
        <w:pStyle w:val="BodyText"/>
      </w:pPr>
      <w:r>
        <w:rPr>
          <w:b/>
          <w:bCs/>
        </w:rPr>
        <w:t>Affiliations</w:t>
      </w:r>
      <w:r>
        <w:t xml:space="preserve">: </w:t>
      </w:r>
      <w:r>
        <w:rPr>
          <w:vertAlign w:val="superscript"/>
        </w:rPr>
        <w:t>1</w:t>
      </w:r>
      <w:r>
        <w:t xml:space="preserve"> </w:t>
      </w:r>
      <w:r>
        <w:t xml:space="preserve">International Cephalopod Research Institute (ICRI), Pacific Ocean.; </w:t>
      </w:r>
      <w:r>
        <w:rPr>
          <w:vertAlign w:val="superscript"/>
        </w:rPr>
        <w:t>2</w:t>
      </w:r>
      <w:r>
        <w:t xml:space="preserve"> Center for Advanced Octopod Studies (CAOS), Atlantic Ocean.</w:t>
      </w:r>
    </w:p>
    <w:p w14:paraId="61B3C564" w14:textId="77777777" w:rsidR="00CB6AE6" w:rsidRDefault="000233ED">
      <w:pPr>
        <w:pStyle w:val="BodyText"/>
      </w:pPr>
      <w:r>
        <w:rPr>
          <w:b/>
          <w:bCs/>
        </w:rPr>
        <w:t>Comments</w:t>
      </w:r>
      <w:r>
        <w:t>: To err is human; … err?</w:t>
      </w:r>
    </w:p>
    <w:p w14:paraId="48A87B3F" w14:textId="77777777" w:rsidR="00CB6AE6" w:rsidRDefault="000233ED">
      <w:pPr>
        <w:pStyle w:val="BodyText"/>
      </w:pPr>
      <w:r>
        <w:rPr>
          <w:b/>
          <w:bCs/>
        </w:rPr>
        <w:t>* Correspondence</w:t>
      </w:r>
      <w:r>
        <w:t xml:space="preserve">: </w:t>
      </w:r>
      <w:hyperlink r:id="rId7">
        <w:r>
          <w:rPr>
            <w:rStyle w:val="Hyperlink"/>
          </w:rPr>
          <w:t>jo@caos.org</w:t>
        </w:r>
      </w:hyperlink>
      <w:r>
        <w:t xml:space="preserve"> </w:t>
      </w:r>
    </w:p>
    <w:p w14:paraId="028D0BA3" w14:textId="77777777" w:rsidR="00CB6AE6" w:rsidRDefault="000233ED">
      <w:pPr>
        <w:pStyle w:val="BodyText"/>
      </w:pPr>
      <w:r>
        <w:t>† equal contribution</w:t>
      </w:r>
    </w:p>
    <w:p w14:paraId="78042755" w14:textId="77777777" w:rsidR="00CB6AE6" w:rsidRDefault="000233ED">
      <w:pPr>
        <w:pStyle w:val="Heading1"/>
      </w:pPr>
      <w:bookmarkStart w:id="0" w:name="abstract"/>
      <w:r>
        <w:t>§1 — Abst</w:t>
      </w:r>
      <w:r>
        <w:t>ract</w:t>
      </w:r>
    </w:p>
    <w:p w14:paraId="5265CDC8" w14:textId="77777777" w:rsidR="00CB6AE6" w:rsidRDefault="000233ED">
      <w:pPr>
        <w:pStyle w:val="FirstParagraph"/>
      </w:pPr>
      <w:r>
        <w:rPr>
          <w:smallCaps/>
        </w:rPr>
        <w:t>Lørem ipsum dolør sit amet</w:t>
      </w:r>
      <w:r>
        <w:t xml:space="preserve"> (</w:t>
      </w:r>
      <w:hyperlink w:anchor="ref-crivellato2007">
        <w:r>
          <w:rPr>
            <w:rStyle w:val="Hyperlink"/>
          </w:rPr>
          <w:t>Crivellato &amp; Ribatti 2007</w:t>
        </w:r>
      </w:hyperlink>
      <w:r>
        <w:t xml:space="preserve">; </w:t>
      </w:r>
      <w:hyperlink w:anchor="ref-siegel2015">
        <w:r>
          <w:rPr>
            <w:rStyle w:val="Hyperlink"/>
          </w:rPr>
          <w:t>Siegel &amp; Silins 2015</w:t>
        </w:r>
      </w:hyperlink>
      <w:r>
        <w:t>), eu ipsum movet vix, veniam låoreet posidonium te eøs, eæm in veri eirmod. Sed illum minimum at,</w:t>
      </w:r>
      <w:r>
        <w:t xml:space="preserve"> est mægna alienum mentitum ne. Amet equidem sit ex. Ludus øfficiis suåvitate sea in, ius utinam vivendum no, mei nostrud necessitatibus te?</w:t>
      </w:r>
    </w:p>
    <w:p w14:paraId="269463C6" w14:textId="77777777" w:rsidR="00CB6AE6" w:rsidRDefault="000233ED">
      <w:pPr>
        <w:pStyle w:val="Heading1"/>
      </w:pPr>
      <w:bookmarkStart w:id="1" w:name="introduction"/>
      <w:bookmarkEnd w:id="0"/>
      <w:r>
        <w:t>§2 — Introduction</w:t>
      </w:r>
    </w:p>
    <w:p w14:paraId="25C46EE9" w14:textId="77777777" w:rsidR="00CB6AE6" w:rsidRDefault="000233ED">
      <w:pPr>
        <w:pStyle w:val="BlockText"/>
      </w:pPr>
      <w:r>
        <w:t>Humans are pattern-seeking story-telling animals, and we are quite adept at telling stories about</w:t>
      </w:r>
      <w:r>
        <w:t xml:space="preserve"> patterns, whether they exist or not</w:t>
      </w:r>
      <w:r>
        <w:t>. — Michael Shermer</w:t>
      </w:r>
    </w:p>
    <w:p w14:paraId="7BDF9B29" w14:textId="77777777" w:rsidR="00CB6AE6" w:rsidRDefault="000233ED">
      <w:pPr>
        <w:pStyle w:val="FirstParagraph"/>
      </w:pPr>
      <w:r>
        <w:rPr>
          <w:u w:val="single"/>
        </w:rPr>
        <w:t>Lørem ipsum dolør sit amet</w:t>
      </w:r>
      <w:r>
        <w:t>, eu ipsum movet vix, veniam låoreet posidonium</w:t>
      </w:r>
      <w:r>
        <w:rPr>
          <w:rStyle w:val="FootnoteReference"/>
        </w:rPr>
        <w:footnoteReference w:id="1"/>
      </w:r>
      <w:r>
        <w:t xml:space="preserve"> te eøs, eæm in veri eirmod (</w:t>
      </w:r>
      <w:hyperlink w:anchor="ref-crivellato2007">
        <w:r>
          <w:rPr>
            <w:rStyle w:val="Hyperlink"/>
          </w:rPr>
          <w:t>Crivellato &amp; Ribatti 2007</w:t>
        </w:r>
      </w:hyperlink>
      <w:r>
        <w:t xml:space="preserve">; </w:t>
      </w:r>
      <w:hyperlink w:anchor="ref-barrett2015">
        <w:r>
          <w:rPr>
            <w:rStyle w:val="Hyperlink"/>
          </w:rPr>
          <w:t>Barrett &amp; Simmons 2015</w:t>
        </w:r>
      </w:hyperlink>
      <w:r>
        <w:t>). Sed illum minimum (</w:t>
      </w:r>
      <w:hyperlink w:anchor="lunar-cycles">
        <w:r>
          <w:rPr>
            <w:rStyle w:val="Hyperlink"/>
          </w:rPr>
          <w:t>see Results</w:t>
        </w:r>
      </w:hyperlink>
      <w:r>
        <w:t xml:space="preserve">) at 3.25×10⁻⁴⁸, est mægna alienum mentitum ne. </w:t>
      </w:r>
      <w:hyperlink r:id="rId8">
        <w:r>
          <w:rPr>
            <w:rStyle w:val="Hyperlink"/>
          </w:rPr>
          <w:t>Amet equidem</w:t>
        </w:r>
      </w:hyperlink>
      <w:r>
        <w:t xml:space="preserve"> sit ex. Ludus øfficiis suåvitate sea in, ius </w:t>
      </w:r>
      <w:r>
        <w:t>utinam vivendum no, mei nostrud necessitatibus te?</w:t>
      </w:r>
    </w:p>
    <w:p w14:paraId="4C506EC7" w14:textId="77777777" w:rsidR="00CB6AE6" w:rsidRDefault="000233ED">
      <w:pPr>
        <w:pStyle w:val="CaptionedFigure"/>
      </w:pPr>
      <w:r>
        <w:rPr>
          <w:noProof/>
        </w:rPr>
        <w:lastRenderedPageBreak/>
        <w:drawing>
          <wp:inline distT="0" distB="0" distL="0" distR="0" wp14:anchorId="4CAB5302" wp14:editId="639C4985">
            <wp:extent cx="1905000" cy="2752725"/>
            <wp:effectExtent l="0" t="0" r="0" b="0"/>
            <wp:docPr id="25" name="Picture" descr="Figure 1 — This is a fascinating caption (source and explanation: XKCD)."/>
            <wp:cNvGraphicFramePr/>
            <a:graphic xmlns:a="http://schemas.openxmlformats.org/drawingml/2006/main">
              <a:graphicData uri="http://schemas.openxmlformats.org/drawingml/2006/picture">
                <pic:pic xmlns:pic="http://schemas.openxmlformats.org/drawingml/2006/picture">
                  <pic:nvPicPr>
                    <pic:cNvPr id="26" name="Picture" descr="xkcd_brain_hemispheres.png"/>
                    <pic:cNvPicPr>
                      <a:picLocks noChangeAspect="1" noChangeArrowheads="1"/>
                    </pic:cNvPicPr>
                  </pic:nvPicPr>
                  <pic:blipFill>
                    <a:blip r:embed="rId9"/>
                    <a:stretch>
                      <a:fillRect/>
                    </a:stretch>
                  </pic:blipFill>
                  <pic:spPr bwMode="auto">
                    <a:xfrm>
                      <a:off x="0" y="0"/>
                      <a:ext cx="1905000" cy="2752725"/>
                    </a:xfrm>
                    <a:prstGeom prst="rect">
                      <a:avLst/>
                    </a:prstGeom>
                    <a:noFill/>
                    <a:ln w="9525">
                      <a:noFill/>
                      <a:headEnd/>
                      <a:tailEnd/>
                    </a:ln>
                  </pic:spPr>
                </pic:pic>
              </a:graphicData>
            </a:graphic>
          </wp:inline>
        </w:drawing>
      </w:r>
    </w:p>
    <w:p w14:paraId="44B69DF0" w14:textId="77777777" w:rsidR="00CB6AE6" w:rsidRDefault="000233ED">
      <w:pPr>
        <w:pStyle w:val="ImageCaption"/>
      </w:pPr>
      <w:r>
        <w:rPr>
          <w:b/>
          <w:bCs/>
        </w:rPr>
        <w:t>Figure 1</w:t>
      </w:r>
      <w:r>
        <w:t xml:space="preserve"> — This is a fascinating caption (source and explanation: </w:t>
      </w:r>
      <w:hyperlink r:id="rId10">
        <w:r>
          <w:rPr>
            <w:rStyle w:val="Hyperlink"/>
          </w:rPr>
          <w:t>XKCD</w:t>
        </w:r>
      </w:hyperlink>
      <w:r>
        <w:t>).</w:t>
      </w:r>
    </w:p>
    <w:p w14:paraId="2CD5CB44" w14:textId="77777777" w:rsidR="00CB6AE6" w:rsidRDefault="000233ED">
      <w:pPr>
        <w:pStyle w:val="BodyText"/>
      </w:pPr>
      <w:r>
        <w:t>Sint meis quo et, vis ad fæcete dolorem! Ad quøt moderatius elaboraret eum(</w:t>
      </w:r>
      <w:hyperlink w:anchor="ref-crivellato2007">
        <w:r>
          <w:rPr>
            <w:rStyle w:val="Hyperlink"/>
          </w:rPr>
          <w:t>Crivellato &amp; Ribatti 2007</w:t>
        </w:r>
      </w:hyperlink>
      <w:r>
        <w:t xml:space="preserve">), pro paulo ridens quaestio ut (see </w:t>
      </w:r>
      <w:r>
        <w:rPr>
          <w:b/>
          <w:bCs/>
        </w:rPr>
        <w:t>Fig. 1</w:t>
      </w:r>
      <w:r>
        <w:t>)! Iudico nullam sit ad, ad has åperiam senserit conceptåm? Tritani posi</w:t>
      </w:r>
      <w:r>
        <w:t xml:space="preserve">donium suscipiantur ex duo, meæ essent mentitum ad. Nåm ex mucius mandamus, ut duo cåusae offendit laboramus. Duo iisque sapientem ad, vølumus persecuti vix cu, </w:t>
      </w:r>
      <w:r>
        <w:rPr>
          <w:b/>
          <w:bCs/>
          <w:i/>
          <w:iCs/>
        </w:rPr>
        <w:t>his åt justo putant comprehensam</w:t>
      </w:r>
      <w:r>
        <w:t>.</w:t>
      </w:r>
    </w:p>
    <w:p w14:paraId="20E3C9B2" w14:textId="77777777" w:rsidR="00CB6AE6" w:rsidRDefault="000233ED">
      <w:pPr>
        <w:pStyle w:val="BodyText"/>
      </w:pPr>
      <w:r>
        <w:t xml:space="preserve">Ad pro quod </w:t>
      </w:r>
      <w:r>
        <w:rPr>
          <w:vertAlign w:val="superscript"/>
        </w:rPr>
        <w:t>definitiønem</w:t>
      </w:r>
      <w:r>
        <w:t xml:space="preserve">, mel no laudem </w:t>
      </w:r>
      <w:r>
        <w:rPr>
          <w:vertAlign w:val="subscript"/>
        </w:rPr>
        <w:t>delectus</w:t>
      </w:r>
      <w:r>
        <w:t xml:space="preserve"> (</w:t>
      </w:r>
      <w:hyperlink w:anchor="ref-copenhaver2014">
        <w:r>
          <w:rPr>
            <w:rStyle w:val="Hyperlink"/>
          </w:rPr>
          <w:t>Copenhaver 2014</w:t>
        </w:r>
      </w:hyperlink>
      <w:r>
        <w:t xml:space="preserve">; </w:t>
      </w:r>
      <w:hyperlink w:anchor="ref-siegel2015">
        <w:r>
          <w:rPr>
            <w:rStyle w:val="Hyperlink"/>
          </w:rPr>
          <w:t>Siegel &amp; Silins 2015</w:t>
        </w:r>
      </w:hyperlink>
      <w:r>
        <w:t>), te mei prompta maiorum pønderum. Solum aeque singulis duo ex, est an iriure øblique. Volumus åntiøpam iudicåbit et pro, cibo ubique hås an? Cu his mo</w:t>
      </w:r>
      <w:r>
        <w:t>vet feugiåt pårtiendo (</w:t>
      </w:r>
      <w:hyperlink w:anchor="ref-crivellato2007">
        <w:r>
          <w:rPr>
            <w:rStyle w:val="Hyperlink"/>
          </w:rPr>
          <w:t>Crivellato &amp; Ribatti 2007</w:t>
        </w:r>
      </w:hyperlink>
      <w:r>
        <w:t xml:space="preserve">; </w:t>
      </w:r>
      <w:hyperlink w:anchor="ref-barrett2015">
        <w:r>
          <w:rPr>
            <w:rStyle w:val="Hyperlink"/>
          </w:rPr>
          <w:t>Barrett &amp; Simmons 2015</w:t>
        </w:r>
      </w:hyperlink>
      <w:r>
        <w:t>)! Eam in ubique høneståtis ullåmcorper, no eos vitae orætiø viderer. Eos id amet alienum, vis id zril ål</w:t>
      </w:r>
      <w:r>
        <w:t>iquando omittantur, no mei graeci impedit deterruisset!</w:t>
      </w:r>
    </w:p>
    <w:p w14:paraId="5DBD6AE8" w14:textId="77777777" w:rsidR="00CB6AE6" w:rsidRDefault="000233ED">
      <w:pPr>
        <w:pStyle w:val="Compact"/>
        <w:numPr>
          <w:ilvl w:val="0"/>
          <w:numId w:val="14"/>
        </w:numPr>
      </w:pPr>
      <w:r>
        <w:t>Item 1</w:t>
      </w:r>
    </w:p>
    <w:p w14:paraId="46BB3DCB" w14:textId="77777777" w:rsidR="00CB6AE6" w:rsidRDefault="000233ED">
      <w:pPr>
        <w:pStyle w:val="Compact"/>
        <w:numPr>
          <w:ilvl w:val="0"/>
          <w:numId w:val="14"/>
        </w:numPr>
      </w:pPr>
      <w:r>
        <w:t>Item 2</w:t>
      </w:r>
    </w:p>
    <w:p w14:paraId="183E63B9" w14:textId="77777777" w:rsidR="00CB6AE6" w:rsidRDefault="000233ED">
      <w:pPr>
        <w:pStyle w:val="Compact"/>
        <w:numPr>
          <w:ilvl w:val="1"/>
          <w:numId w:val="15"/>
        </w:numPr>
      </w:pPr>
      <w:r>
        <w:t>Item 2a</w:t>
      </w:r>
    </w:p>
    <w:p w14:paraId="2C8474EB" w14:textId="77777777" w:rsidR="00CB6AE6" w:rsidRDefault="000233ED">
      <w:pPr>
        <w:pStyle w:val="Compact"/>
        <w:numPr>
          <w:ilvl w:val="1"/>
          <w:numId w:val="15"/>
        </w:numPr>
      </w:pPr>
      <w:r>
        <w:t>Item 2b</w:t>
      </w:r>
    </w:p>
    <w:p w14:paraId="70862480" w14:textId="77777777" w:rsidR="00CB6AE6" w:rsidRDefault="000233ED">
      <w:pPr>
        <w:pStyle w:val="Compact"/>
        <w:numPr>
          <w:ilvl w:val="0"/>
          <w:numId w:val="14"/>
        </w:numPr>
      </w:pPr>
      <w:r>
        <w:t>Item 3</w:t>
      </w:r>
    </w:p>
    <w:p w14:paraId="65332720" w14:textId="77777777" w:rsidR="00CB6AE6" w:rsidRDefault="000233ED">
      <w:pPr>
        <w:pStyle w:val="FirstParagraph"/>
      </w:pPr>
      <w:r>
        <w:t>No meæ menandri mediøcritatem, meis tibique convenire vis id! Delicata intellegam mei ex. His consulåtu åssueverit ex, ei ius apeirian cønstituam mediocritatem, me</w:t>
      </w:r>
      <w:r>
        <w:t>i rebum detracto scaevølæ ex. Sed modo dico ullum at, sententiae definiebas ex eam! Nøstro eruditi eum ex.</w:t>
      </w:r>
    </w:p>
    <w:tbl>
      <w:tblPr>
        <w:tblW w:w="0" w:type="auto"/>
        <w:tblLook w:val="0020" w:firstRow="1" w:lastRow="0" w:firstColumn="0" w:lastColumn="0" w:noHBand="0" w:noVBand="0"/>
      </w:tblPr>
      <w:tblGrid>
        <w:gridCol w:w="1494"/>
        <w:gridCol w:w="1494"/>
        <w:gridCol w:w="1494"/>
      </w:tblGrid>
      <w:tr w:rsidR="00CB6AE6" w14:paraId="6BA0A7CD" w14:textId="77777777">
        <w:trPr>
          <w:tblHeader/>
        </w:trPr>
        <w:tc>
          <w:tcPr>
            <w:tcW w:w="0" w:type="auto"/>
          </w:tcPr>
          <w:p w14:paraId="7670F4BA" w14:textId="77777777" w:rsidR="00CB6AE6" w:rsidRDefault="000233ED">
            <w:pPr>
              <w:pStyle w:val="Compact"/>
              <w:jc w:val="left"/>
            </w:pPr>
            <w:r>
              <w:rPr>
                <w:b/>
                <w:bCs/>
              </w:rPr>
              <w:t>Table Head 1</w:t>
            </w:r>
          </w:p>
        </w:tc>
        <w:tc>
          <w:tcPr>
            <w:tcW w:w="0" w:type="auto"/>
          </w:tcPr>
          <w:p w14:paraId="6669784E" w14:textId="77777777" w:rsidR="00CB6AE6" w:rsidRDefault="000233ED">
            <w:pPr>
              <w:pStyle w:val="Compact"/>
              <w:jc w:val="left"/>
            </w:pPr>
            <w:r>
              <w:rPr>
                <w:b/>
                <w:bCs/>
              </w:rPr>
              <w:t>Table Head 2</w:t>
            </w:r>
          </w:p>
        </w:tc>
        <w:tc>
          <w:tcPr>
            <w:tcW w:w="0" w:type="auto"/>
          </w:tcPr>
          <w:p w14:paraId="77394889" w14:textId="77777777" w:rsidR="00CB6AE6" w:rsidRDefault="000233ED">
            <w:pPr>
              <w:pStyle w:val="Compact"/>
              <w:jc w:val="left"/>
            </w:pPr>
            <w:r>
              <w:rPr>
                <w:b/>
                <w:bCs/>
              </w:rPr>
              <w:t>Table Head 3</w:t>
            </w:r>
          </w:p>
        </w:tc>
      </w:tr>
      <w:tr w:rsidR="00CB6AE6" w14:paraId="1B547F10" w14:textId="77777777">
        <w:tc>
          <w:tcPr>
            <w:tcW w:w="0" w:type="auto"/>
          </w:tcPr>
          <w:p w14:paraId="0D526361" w14:textId="77777777" w:rsidR="00CB6AE6" w:rsidRDefault="000233ED">
            <w:pPr>
              <w:pStyle w:val="Compact"/>
              <w:jc w:val="left"/>
            </w:pPr>
            <w:r>
              <w:t>Item 1</w:t>
            </w:r>
          </w:p>
        </w:tc>
        <w:tc>
          <w:tcPr>
            <w:tcW w:w="0" w:type="auto"/>
          </w:tcPr>
          <w:p w14:paraId="2CBB361D" w14:textId="77777777" w:rsidR="00CB6AE6" w:rsidRDefault="000233ED">
            <w:pPr>
              <w:pStyle w:val="Compact"/>
              <w:jc w:val="left"/>
            </w:pPr>
            <w:r>
              <w:t>Item 2</w:t>
            </w:r>
          </w:p>
        </w:tc>
        <w:tc>
          <w:tcPr>
            <w:tcW w:w="0" w:type="auto"/>
          </w:tcPr>
          <w:p w14:paraId="2517C104" w14:textId="77777777" w:rsidR="00CB6AE6" w:rsidRDefault="000233ED">
            <w:pPr>
              <w:pStyle w:val="Compact"/>
              <w:jc w:val="left"/>
            </w:pPr>
            <w:r>
              <w:t>Item 3</w:t>
            </w:r>
          </w:p>
        </w:tc>
      </w:tr>
      <w:tr w:rsidR="00CB6AE6" w14:paraId="38CACA0F" w14:textId="77777777">
        <w:tc>
          <w:tcPr>
            <w:tcW w:w="0" w:type="auto"/>
          </w:tcPr>
          <w:p w14:paraId="139B3CAA" w14:textId="77777777" w:rsidR="00CB6AE6" w:rsidRDefault="000233ED">
            <w:pPr>
              <w:pStyle w:val="Compact"/>
              <w:jc w:val="left"/>
            </w:pPr>
            <w:r>
              <w:t>Item 4</w:t>
            </w:r>
          </w:p>
        </w:tc>
        <w:tc>
          <w:tcPr>
            <w:tcW w:w="0" w:type="auto"/>
          </w:tcPr>
          <w:p w14:paraId="457313E8" w14:textId="77777777" w:rsidR="00CB6AE6" w:rsidRDefault="000233ED">
            <w:pPr>
              <w:pStyle w:val="Compact"/>
              <w:jc w:val="left"/>
            </w:pPr>
            <w:r>
              <w:t>Item 5</w:t>
            </w:r>
          </w:p>
        </w:tc>
        <w:tc>
          <w:tcPr>
            <w:tcW w:w="0" w:type="auto"/>
          </w:tcPr>
          <w:p w14:paraId="6ACF966D" w14:textId="77777777" w:rsidR="00CB6AE6" w:rsidRDefault="000233ED">
            <w:pPr>
              <w:pStyle w:val="Compact"/>
              <w:jc w:val="left"/>
            </w:pPr>
            <w:r>
              <w:t>Item 6</w:t>
            </w:r>
          </w:p>
        </w:tc>
      </w:tr>
    </w:tbl>
    <w:p w14:paraId="56B68208" w14:textId="77777777" w:rsidR="00CB6AE6" w:rsidRDefault="000233ED">
      <w:pPr>
        <w:pStyle w:val="BodyText"/>
      </w:pPr>
      <w:r>
        <w:lastRenderedPageBreak/>
        <w:t>Åd nam omnis ullamcørper vituperatoribus. Sed verear tincidunt rationibus an. Elit såperet recteque sit et, tåmquåm noluisse eloquentiåm ei mei. In pri solet soleat timeam, tale possit vis æt.</w:t>
      </w:r>
    </w:p>
    <w:p w14:paraId="32A74BEB" w14:textId="77777777" w:rsidR="00CB6AE6" w:rsidRDefault="000233ED">
      <w:pPr>
        <w:pStyle w:val="Heading1"/>
      </w:pPr>
      <w:bookmarkStart w:id="2" w:name="methods"/>
      <w:bookmarkEnd w:id="1"/>
      <w:r>
        <w:t>§3 — Methods</w:t>
      </w:r>
    </w:p>
    <w:p w14:paraId="57183622" w14:textId="77777777" w:rsidR="00CB6AE6" w:rsidRDefault="000233ED">
      <w:pPr>
        <w:pStyle w:val="Heading2"/>
      </w:pPr>
      <w:bookmarkStart w:id="3" w:name="data-recording"/>
      <w:r>
        <w:t>§3.1 — Data Recording</w:t>
      </w:r>
    </w:p>
    <w:p w14:paraId="56E1A64B" w14:textId="77777777" w:rsidR="00CB6AE6" w:rsidRDefault="000233ED">
      <w:pPr>
        <w:pStyle w:val="FirstParagraph"/>
      </w:pPr>
      <w:r>
        <w:t xml:space="preserve">Lørem ipsum dolør sit amet, </w:t>
      </w:r>
      <w:r>
        <w:t xml:space="preserve">eu ipsum movet vix, veniam låoreet posidonium te eøs, eæm in veri eirmod. Sed illum minimum at, inline maths: </w:t>
      </w:r>
      <m:oMath>
        <m:sSup>
          <m:sSupPr>
            <m:ctrlPr>
              <w:rPr>
                <w:rFonts w:ascii="Cambria Math" w:hAnsi="Cambria Math"/>
              </w:rPr>
            </m:ctrlPr>
          </m:sSupPr>
          <m:e>
            <m:r>
              <w:rPr>
                <w:rFonts w:ascii="Cambria Math" w:hAnsi="Cambria Math"/>
              </w:rPr>
              <m:t>e</m:t>
            </m:r>
          </m:e>
          <m:sup>
            <m:r>
              <w:rPr>
                <w:rFonts w:ascii="Cambria Math" w:hAnsi="Cambria Math"/>
              </w:rPr>
              <m:t>ix</m:t>
            </m:r>
          </m:sup>
        </m:sSup>
        <m:r>
          <m:rPr>
            <m:sty m:val="p"/>
          </m:rPr>
          <w:rPr>
            <w:rFonts w:ascii="Cambria Math" w:hAnsi="Cambria Math"/>
          </w:rPr>
          <m:t>=</m:t>
        </m:r>
        <m:r>
          <w:rPr>
            <w:rFonts w:ascii="Cambria Math" w:hAnsi="Cambria Math"/>
          </w:rPr>
          <m:t>r</m:t>
        </m:r>
        <m:d>
          <m:dPr>
            <m:ctrlPr>
              <w:rPr>
                <w:rFonts w:ascii="Cambria Math" w:hAnsi="Cambria Math"/>
              </w:rPr>
            </m:ctrlPr>
          </m:dPr>
          <m:e>
            <m:r>
              <m:rPr>
                <m:sty m:val="p"/>
              </m:rPr>
              <w:rPr>
                <w:rFonts w:ascii="Cambria Math" w:hAnsi="Cambria Math"/>
              </w:rPr>
              <m:t>cos</m:t>
            </m:r>
            <m:r>
              <w:rPr>
                <w:rFonts w:ascii="Cambria Math" w:hAnsi="Cambria Math"/>
              </w:rPr>
              <m:t>θ</m:t>
            </m:r>
            <m:r>
              <m:rPr>
                <m:sty m:val="p"/>
              </m:rPr>
              <w:rPr>
                <w:rFonts w:ascii="Cambria Math" w:hAnsi="Cambria Math"/>
              </w:rPr>
              <m:t>+</m:t>
            </m:r>
            <m:r>
              <w:rPr>
                <w:rFonts w:ascii="Cambria Math" w:hAnsi="Cambria Math"/>
              </w:rPr>
              <m:t>i</m:t>
            </m:r>
            <m:r>
              <m:rPr>
                <m:sty m:val="p"/>
              </m:rPr>
              <w:rPr>
                <w:rFonts w:ascii="Cambria Math" w:hAnsi="Cambria Math"/>
              </w:rPr>
              <m:t>sin</m:t>
            </m:r>
            <m:r>
              <w:rPr>
                <w:rFonts w:ascii="Cambria Math" w:hAnsi="Cambria Math"/>
              </w:rPr>
              <m:t>θ</m:t>
            </m:r>
          </m:e>
        </m:d>
      </m:oMath>
      <w:r>
        <w:t>, est mægna alienum mentitum ne. Amet equidem sit ex. Ludus øfficiis suåvitate sea in, ius utinam vivendum no, mei nostrud necessitatibus te?</w:t>
      </w:r>
    </w:p>
    <w:p w14:paraId="29B57353" w14:textId="77777777" w:rsidR="00CB6AE6" w:rsidRDefault="000233ED">
      <w:pPr>
        <w:pStyle w:val="BodyText"/>
      </w:pPr>
      <m:oMathPara>
        <m:oMathParaPr>
          <m:jc m:val="center"/>
        </m:oMathParaPr>
        <m:oMath>
          <m:sSup>
            <m:sSupPr>
              <m:ctrlPr>
                <w:rPr>
                  <w:rFonts w:ascii="Cambria Math" w:hAnsi="Cambria Math"/>
                </w:rPr>
              </m:ctrlPr>
            </m:sSupPr>
            <m:e>
              <m:r>
                <w:rPr>
                  <w:rFonts w:ascii="Cambria Math" w:hAnsi="Cambria Math"/>
                </w:rPr>
                <m:t>x</m:t>
              </m:r>
            </m:e>
            <m:sup>
              <m:r>
                <w:rPr>
                  <w:rFonts w:ascii="Cambria Math" w:hAnsi="Cambria Math"/>
                </w:rPr>
                <m:t>α</m:t>
              </m:r>
            </m:sup>
          </m:sSup>
          <m:sSup>
            <m:sSupPr>
              <m:ctrlPr>
                <w:rPr>
                  <w:rFonts w:ascii="Cambria Math" w:hAnsi="Cambria Math"/>
                </w:rPr>
              </m:ctrlPr>
            </m:sSupPr>
            <m:e>
              <m:r>
                <w:rPr>
                  <w:rFonts w:ascii="Cambria Math" w:hAnsi="Cambria Math"/>
                </w:rPr>
                <m:t>e</m:t>
              </m:r>
            </m:e>
            <m:sup>
              <m:r>
                <w:rPr>
                  <w:rFonts w:ascii="Cambria Math" w:hAnsi="Cambria Math"/>
                </w:rPr>
                <m:t>β</m:t>
              </m:r>
              <m:sSup>
                <m:sSupPr>
                  <m:ctrlPr>
                    <w:rPr>
                      <w:rFonts w:ascii="Cambria Math" w:hAnsi="Cambria Math"/>
                    </w:rPr>
                  </m:ctrlPr>
                </m:sSupPr>
                <m:e>
                  <m:r>
                    <w:rPr>
                      <w:rFonts w:ascii="Cambria Math" w:hAnsi="Cambria Math"/>
                    </w:rPr>
                    <m:t>x</m:t>
                  </m:r>
                </m:e>
                <m:sup>
                  <m:r>
                    <w:rPr>
                      <w:rFonts w:ascii="Cambria Math" w:hAnsi="Cambria Math"/>
                    </w:rPr>
                    <m:t>γ</m:t>
                  </m:r>
                </m:sup>
              </m:sSup>
              <m:sSup>
                <m:sSupPr>
                  <m:ctrlPr>
                    <w:rPr>
                      <w:rFonts w:ascii="Cambria Math" w:hAnsi="Cambria Math"/>
                    </w:rPr>
                  </m:ctrlPr>
                </m:sSupPr>
                <m:e>
                  <m:r>
                    <w:rPr>
                      <w:rFonts w:ascii="Cambria Math" w:hAnsi="Cambria Math"/>
                    </w:rPr>
                    <m:t>e</m:t>
                  </m:r>
                </m:e>
                <m:sup>
                  <m:r>
                    <w:rPr>
                      <w:rFonts w:ascii="Cambria Math" w:hAnsi="Cambria Math"/>
                    </w:rPr>
                    <m:t>δ</m:t>
                  </m:r>
                  <m:sSup>
                    <m:sSupPr>
                      <m:ctrlPr>
                        <w:rPr>
                          <w:rFonts w:ascii="Cambria Math" w:hAnsi="Cambria Math"/>
                        </w:rPr>
                      </m:ctrlPr>
                    </m:sSupPr>
                    <m:e>
                      <m:r>
                        <w:rPr>
                          <w:rFonts w:ascii="Cambria Math" w:hAnsi="Cambria Math"/>
                        </w:rPr>
                        <m:t>x</m:t>
                      </m:r>
                    </m:e>
                    <m:sup>
                      <m:r>
                        <w:rPr>
                          <w:rFonts w:ascii="Cambria Math" w:hAnsi="Cambria Math"/>
                        </w:rPr>
                        <m:t>ϵ</m:t>
                      </m:r>
                    </m:sup>
                  </m:sSup>
                </m:sup>
              </m:sSup>
            </m:sup>
          </m:sSup>
        </m:oMath>
      </m:oMathPara>
    </w:p>
    <w:p w14:paraId="3115F618" w14:textId="77777777" w:rsidR="00CB6AE6" w:rsidRDefault="000233ED">
      <w:pPr>
        <w:pStyle w:val="FirstParagraph"/>
      </w:pPr>
      <w:r>
        <w:t>Sint meis quo et, vis ad fæcete dolorem! Ad quøt moderatius elaboraret eum(</w:t>
      </w:r>
      <w:hyperlink w:anchor="ref-siegel2015">
        <w:r>
          <w:rPr>
            <w:rStyle w:val="Hyperlink"/>
          </w:rPr>
          <w:t>Siegel &amp; Silins 2015</w:t>
        </w:r>
      </w:hyperlink>
      <w:r>
        <w:t>), pro paulo ridens quaestio ut! Iudico nullam sit ad, ad has åperiam senserit conceptåm? Tritani posidonium suscipiantur ex duo, meæ essent mentitum ad. Nåm ex mucius mandamus, ut duo cåusae offendit laboramus. Duo i</w:t>
      </w:r>
      <w:r>
        <w:t>isque sapientem ad, vølumus persecuti vix cu, his åt justo putant comprehensam.</w:t>
      </w:r>
    </w:p>
    <w:p w14:paraId="328EC060" w14:textId="77777777" w:rsidR="00CB6AE6" w:rsidRDefault="000233ED">
      <w:pPr>
        <w:pStyle w:val="SourceCode"/>
      </w:pPr>
      <w:r>
        <w:rPr>
          <w:rStyle w:val="CommentTok"/>
        </w:rPr>
        <w:t># Output "I love Ruby"</w:t>
      </w:r>
      <w:r>
        <w:br/>
      </w:r>
      <w:r>
        <w:rPr>
          <w:rStyle w:val="NormalTok"/>
        </w:rPr>
        <w:t xml:space="preserve">say </w:t>
      </w:r>
      <w:r>
        <w:rPr>
          <w:rStyle w:val="KeywordTok"/>
        </w:rPr>
        <w:t>=</w:t>
      </w:r>
      <w:r>
        <w:rPr>
          <w:rStyle w:val="NormalTok"/>
        </w:rPr>
        <w:t xml:space="preserve"> </w:t>
      </w:r>
      <w:r>
        <w:rPr>
          <w:rStyle w:val="StringTok"/>
        </w:rPr>
        <w:t>"I love Ruby"</w:t>
      </w:r>
      <w:r>
        <w:br/>
      </w:r>
      <w:r>
        <w:rPr>
          <w:rStyle w:val="FunctionTok"/>
        </w:rPr>
        <w:t>puts</w:t>
      </w:r>
      <w:r>
        <w:rPr>
          <w:rStyle w:val="NormalTok"/>
        </w:rPr>
        <w:t xml:space="preserve"> say</w:t>
      </w:r>
      <w:r>
        <w:br/>
      </w:r>
      <w:r>
        <w:br/>
      </w:r>
      <w:r>
        <w:rPr>
          <w:rStyle w:val="CommentTok"/>
        </w:rPr>
        <w:t># Output "I *LOVE* RUBY"</w:t>
      </w:r>
      <w:r>
        <w:br/>
      </w:r>
      <w:r>
        <w:rPr>
          <w:rStyle w:val="NormalTok"/>
        </w:rPr>
        <w:t>say</w:t>
      </w:r>
      <w:r>
        <w:rPr>
          <w:rStyle w:val="KeywordTok"/>
        </w:rPr>
        <w:t>[</w:t>
      </w:r>
      <w:r>
        <w:rPr>
          <w:rStyle w:val="VerbatimStringTok"/>
        </w:rPr>
        <w:t>'love'</w:t>
      </w:r>
      <w:r>
        <w:rPr>
          <w:rStyle w:val="KeywordTok"/>
        </w:rPr>
        <w:t>]</w:t>
      </w:r>
      <w:r>
        <w:rPr>
          <w:rStyle w:val="NormalTok"/>
        </w:rPr>
        <w:t xml:space="preserve"> </w:t>
      </w:r>
      <w:r>
        <w:rPr>
          <w:rStyle w:val="KeywordTok"/>
        </w:rPr>
        <w:t>=</w:t>
      </w:r>
      <w:r>
        <w:rPr>
          <w:rStyle w:val="NormalTok"/>
        </w:rPr>
        <w:t xml:space="preserve"> </w:t>
      </w:r>
      <w:r>
        <w:rPr>
          <w:rStyle w:val="StringTok"/>
        </w:rPr>
        <w:t>"*love*"</w:t>
      </w:r>
      <w:r>
        <w:br/>
      </w:r>
      <w:r>
        <w:rPr>
          <w:rStyle w:val="FunctionTok"/>
        </w:rPr>
        <w:t>puts</w:t>
      </w:r>
      <w:r>
        <w:rPr>
          <w:rStyle w:val="NormalTok"/>
        </w:rPr>
        <w:t xml:space="preserve"> say</w:t>
      </w:r>
      <w:r>
        <w:rPr>
          <w:rStyle w:val="AttributeTok"/>
        </w:rPr>
        <w:t>.upcase</w:t>
      </w:r>
      <w:r>
        <w:br/>
      </w:r>
      <w:r>
        <w:br/>
      </w:r>
      <w:r>
        <w:rPr>
          <w:rStyle w:val="CommentTok"/>
        </w:rPr>
        <w:t># Output "I *love* Ruby"</w:t>
      </w:r>
      <w:r>
        <w:br/>
      </w:r>
      <w:r>
        <w:rPr>
          <w:rStyle w:val="CommentTok"/>
        </w:rPr>
        <w:t># five times</w:t>
      </w:r>
      <w:r>
        <w:br/>
      </w:r>
      <w:r>
        <w:rPr>
          <w:rStyle w:val="DecValTok"/>
        </w:rPr>
        <w:t>5</w:t>
      </w:r>
      <w:r>
        <w:rPr>
          <w:rStyle w:val="AttributeTok"/>
        </w:rPr>
        <w:t>.times</w:t>
      </w:r>
      <w:r>
        <w:rPr>
          <w:rStyle w:val="NormalTok"/>
        </w:rPr>
        <w:t xml:space="preserve"> </w:t>
      </w:r>
      <w:r>
        <w:rPr>
          <w:rStyle w:val="KeywordTok"/>
        </w:rPr>
        <w:t>{</w:t>
      </w:r>
      <w:r>
        <w:rPr>
          <w:rStyle w:val="NormalTok"/>
        </w:rPr>
        <w:t xml:space="preserve"> </w:t>
      </w:r>
      <w:r>
        <w:rPr>
          <w:rStyle w:val="FunctionTok"/>
        </w:rPr>
        <w:t>puts</w:t>
      </w:r>
      <w:r>
        <w:rPr>
          <w:rStyle w:val="NormalTok"/>
        </w:rPr>
        <w:t xml:space="preserve"> say </w:t>
      </w:r>
      <w:r>
        <w:rPr>
          <w:rStyle w:val="KeywordTok"/>
        </w:rPr>
        <w:t>}</w:t>
      </w:r>
    </w:p>
    <w:p w14:paraId="2976EB8F" w14:textId="77777777" w:rsidR="00CB6AE6" w:rsidRDefault="000233ED">
      <w:pPr>
        <w:pStyle w:val="FirstParagraph"/>
      </w:pPr>
      <w:r>
        <w:t>Ad pro quod definitiønem</w:t>
      </w:r>
      <w:r>
        <w:rPr>
          <w:rStyle w:val="FootnoteReference"/>
        </w:rPr>
        <w:footnoteReference w:id="2"/>
      </w:r>
      <w:r>
        <w:t>, mel no laudem delectus, te mei prompta maiorum pønderum. Solum aeque singulis duo ex (</w:t>
      </w:r>
      <w:hyperlink w:anchor="ref-siegel2015">
        <w:r>
          <w:rPr>
            <w:rStyle w:val="Hyperlink"/>
          </w:rPr>
          <w:t>Siegel &amp; Silins 2015</w:t>
        </w:r>
      </w:hyperlink>
      <w:r>
        <w:t>)</w:t>
      </w:r>
      <w:r>
        <w:t xml:space="preserve">, est an iriure øblique. Volumus åntiøpam iudicåbit et pro, cibo ubique hås an? Cu his movet feugiåt pårtiendo! Eam in ubique høneståtis ullåmcorper, no eos </w:t>
      </w:r>
      <w:r>
        <w:lastRenderedPageBreak/>
        <w:t xml:space="preserve">vitae orætiø viderer. Eos id amet alienum, vis id zril åliquando omittantur, no mei graeci impedit </w:t>
      </w:r>
      <w:r>
        <w:t>deterruisset!</w:t>
      </w:r>
    </w:p>
    <w:p w14:paraId="523787C4" w14:textId="77777777" w:rsidR="00CB6AE6" w:rsidRDefault="000233ED">
      <w:pPr>
        <w:pStyle w:val="info"/>
        <w:framePr w:wrap="around"/>
      </w:pPr>
      <w:r>
        <w:t>This is an info box, containing fascinating information.</w:t>
      </w:r>
    </w:p>
    <w:p w14:paraId="37605A99" w14:textId="77777777" w:rsidR="00CB6AE6" w:rsidRDefault="000233ED">
      <w:pPr>
        <w:pStyle w:val="BodyText"/>
      </w:pPr>
      <w:r>
        <w:t>No meæ menandri mediøcritatem, meis tibique convenire vis id! Delicata intellegam mei ex. His consulåtu åssueverit ex (</w:t>
      </w:r>
      <w:hyperlink w:anchor="ref-siegel2015">
        <w:r>
          <w:rPr>
            <w:rStyle w:val="Hyperlink"/>
          </w:rPr>
          <w:t>Siegel &amp; Silins 2015</w:t>
        </w:r>
      </w:hyperlink>
      <w:r>
        <w:t>), ei ius</w:t>
      </w:r>
      <w:r>
        <w:t xml:space="preserve"> apeirian cønstituam mediocritatem, mei rebum detracto scaevølæ ex. Sed modo dico ullum at, sententiae definiebas ex eam! Nøstro eruditi eum ex. No meæ menandri mediøcritatem, meis tibique convenire vis id! Delicata intellegam mei ex. His consulåtu åssueve</w:t>
      </w:r>
      <w:r>
        <w:t>rit ex (</w:t>
      </w:r>
      <w:hyperlink w:anchor="ref-siegel2015">
        <w:r>
          <w:rPr>
            <w:rStyle w:val="Hyperlink"/>
          </w:rPr>
          <w:t>Siegel &amp; Silins 2015</w:t>
        </w:r>
      </w:hyperlink>
      <w:r>
        <w:t>), ei ius apeirian cønstituam mediocritatem, mei rebum detracto scaevølæ ex. Sed modo dico ullum at, sententiae definiebas ex eam! Nøstro eruditi eum ex.</w:t>
      </w:r>
    </w:p>
    <w:p w14:paraId="068064BF" w14:textId="77777777" w:rsidR="00CB6AE6" w:rsidRDefault="000233ED">
      <w:pPr>
        <w:pStyle w:val="warning"/>
        <w:framePr w:wrap="around"/>
      </w:pPr>
      <w:r>
        <w:t>This is a warning box, containing ter</w:t>
      </w:r>
      <w:r>
        <w:t>rifying information.</w:t>
      </w:r>
    </w:p>
    <w:p w14:paraId="06A5999B" w14:textId="77777777" w:rsidR="00CB6AE6" w:rsidRDefault="000233ED">
      <w:pPr>
        <w:pStyle w:val="BodyText"/>
      </w:pPr>
      <w:r>
        <w:t>Åd nam omnis ullamcørper vituperatoribus. Sed verear tincidunt rationibus an. Elit såperet recteque sit et (</w:t>
      </w:r>
      <w:hyperlink w:anchor="ref-siegel2015">
        <w:r>
          <w:rPr>
            <w:rStyle w:val="Hyperlink"/>
          </w:rPr>
          <w:t>Siegel &amp; Silins 2015</w:t>
        </w:r>
      </w:hyperlink>
      <w:r>
        <w:t>)</w:t>
      </w:r>
      <w:r>
        <w:t>, tåmquåm noluisse eloquentiåm ei mei. In pri solet soleat timeam, tale possit vis æt.</w:t>
      </w:r>
    </w:p>
    <w:p w14:paraId="1A0274DA" w14:textId="77777777" w:rsidR="00CB6AE6" w:rsidRDefault="000233ED">
      <w:pPr>
        <w:pStyle w:val="Heading2"/>
      </w:pPr>
      <w:bookmarkStart w:id="4" w:name="experimental-perturbations"/>
      <w:bookmarkEnd w:id="3"/>
      <w:r>
        <w:t>§3.2 — Experimental Perturbations</w:t>
      </w:r>
    </w:p>
    <w:p w14:paraId="6B4982BE" w14:textId="77777777" w:rsidR="00CB6AE6" w:rsidRDefault="000233ED">
      <w:pPr>
        <w:pStyle w:val="FirstParagraph"/>
      </w:pPr>
      <w:r>
        <w:t>Lørem ipsum dolør sit amet, eu ipsum movet vix, veniam låoreet posidonium te eøs, eæm in veri eirmod. Sed illum minimum at, est mægna a</w:t>
      </w:r>
      <w:r>
        <w:t>lienum mentitum ne. Amet equidem sit ex. Ludus øfficiis suåvitate sea in, ius utinam vivendum no, mei nostrud necessitatibus te?</w:t>
      </w:r>
    </w:p>
    <w:p w14:paraId="7E29B206" w14:textId="77777777" w:rsidR="00CB6AE6" w:rsidRDefault="000233ED">
      <w:pPr>
        <w:pStyle w:val="BodyText"/>
      </w:pPr>
      <w:r>
        <w:t>Sint meis quo et, vis ad fæcete dolorem! Ad quøt moderatius elaboraret eum, pro paulo ridens quaestio ut! Iudico nullam sit ad,</w:t>
      </w:r>
      <w:r>
        <w:t xml:space="preserve"> ad has åperiam senserit conceptåm? Tritani posidonium suscipiantur ex duo, meæ essent mentitum ad. Nåm ex mucius mandamus, ut duo cåusae offendit laboramus. Duo iisque sapientem ad, vølumus persecuti vix cu, his åt justo putant comprehensam.</w:t>
      </w:r>
    </w:p>
    <w:p w14:paraId="209F8BE3" w14:textId="77777777" w:rsidR="00CB6AE6" w:rsidRDefault="000233ED">
      <w:pPr>
        <w:pStyle w:val="BodyText"/>
      </w:pPr>
      <w:r>
        <w:t>Ad pro quod d</w:t>
      </w:r>
      <w:r>
        <w:t>efinitiønem, mel no laudem delectus, te mei prompta maiorum pønderum. Solum aeque singulis duo ex, est an iriure øblique. Volumus åntiøpam iudicåbit et pro, cibo ubique hås an? Cu his movet feugiåt pårtiendo! Eam in ubique høneståtis ullåmcorper, no eos vi</w:t>
      </w:r>
      <w:r>
        <w:t>tae orætiø viderer. Eos id amet alienum, vis id zril åliquando omittantur, no mei graeci impedit deterruisset!</w:t>
      </w:r>
    </w:p>
    <w:p w14:paraId="23C6591C" w14:textId="77777777" w:rsidR="00CB6AE6" w:rsidRDefault="000233ED">
      <w:pPr>
        <w:pStyle w:val="BodyText"/>
      </w:pPr>
      <w:r>
        <w:t>No meæ menandri mediøcritatem, meis tibique convenire vis id! Delicata intellegam mei ex. His consulåtu åssueverit ex (</w:t>
      </w:r>
      <w:hyperlink w:anchor="ref-siegel2015">
        <w:r>
          <w:rPr>
            <w:rStyle w:val="Hyperlink"/>
          </w:rPr>
          <w:t>Siegel &amp; Silins 2015</w:t>
        </w:r>
      </w:hyperlink>
      <w:r>
        <w:t>), ei ius apeirian cønstituam mediocritatem, mei rebum detracto scaevølæ ex. Sed modo dico ullum at, sententiae definiebas ex eam! Nøstro eruditi eum ex.</w:t>
      </w:r>
    </w:p>
    <w:p w14:paraId="0B555241" w14:textId="77777777" w:rsidR="00CB6AE6" w:rsidRDefault="000233ED">
      <w:pPr>
        <w:pStyle w:val="BodyText"/>
      </w:pPr>
      <w:r>
        <w:lastRenderedPageBreak/>
        <w:t>Åd nam omnis ullamcørper vituperatoribus. Sed verear tincidunt rationib</w:t>
      </w:r>
      <w:r>
        <w:t>us an. Elit såperet recteque sit et, tåmquåm noluisse eloquentiåm ei mei. In pri solet soleat timeam, tale possit vis æt.</w:t>
      </w:r>
    </w:p>
    <w:p w14:paraId="63413B3D" w14:textId="77777777" w:rsidR="00CB6AE6" w:rsidRDefault="000233ED">
      <w:pPr>
        <w:pStyle w:val="Heading2"/>
      </w:pPr>
      <w:bookmarkStart w:id="5" w:name="statistical-analysis"/>
      <w:bookmarkEnd w:id="4"/>
      <w:r>
        <w:t>§3.3 — Statistical Analysis</w:t>
      </w:r>
    </w:p>
    <w:p w14:paraId="588A72C4" w14:textId="77777777" w:rsidR="00CB6AE6" w:rsidRDefault="000233ED">
      <w:pPr>
        <w:pStyle w:val="FirstParagraph"/>
      </w:pPr>
      <w:r>
        <w:t xml:space="preserve">Lørem ipsum dolør sit amet, eu ipsum movet vix, veniam låoreet posidonium te eøs, eæm in veri eirmod. Sed </w:t>
      </w:r>
      <w:r>
        <w:t>illum minimum at, est mægna alienum mentitum ne. Amet equidem sit ex. Ludus øfficiis suåvitate sea in, ius utinam vivendum no, mei nostrud necessitatibus te?</w:t>
      </w:r>
    </w:p>
    <w:p w14:paraId="5261C0B7" w14:textId="77777777" w:rsidR="00CB6AE6" w:rsidRDefault="000233ED">
      <w:pPr>
        <w:pStyle w:val="BodyText"/>
      </w:pPr>
      <w:r>
        <w:t>Sint meis quo et, vis ad fæcete dolorem! Ad quøt moderatius elaboraret eum, pro paulo ridens quaes</w:t>
      </w:r>
      <w:r>
        <w:t>tio ut! Iudico nullam sit ad, ad has åperiam senserit conceptåm? Tritani posidonium suscipiantur ex duo, meæ essent mentitum ad. Nåm ex mucius mandamus, ut duo cåusae offendit laboramus. Duo iisque sapientem ad, vølumus persecuti vix cu, his åt justo putan</w:t>
      </w:r>
      <w:r>
        <w:t>t comprehensam.</w:t>
      </w:r>
    </w:p>
    <w:p w14:paraId="0B2AFB75" w14:textId="77777777" w:rsidR="00CB6AE6" w:rsidRDefault="000233ED">
      <w:pPr>
        <w:pStyle w:val="BodyText"/>
      </w:pPr>
      <w:r>
        <w:t>Ad pro quod definitiønem, mel no laudem delectus, te mei prompta maiorum pønderum. Solum aeque singulis duo ex, est an iriure øblique. Volumus åntiøpam iudicåbit et pro, cibo ubique hås an? Cu his movet feugiåt pårtiendo! Eam in ubique høne</w:t>
      </w:r>
      <w:r>
        <w:t>ståtis ullåmcorper, no eos vitae orætiø viderer. Eos id amet alienum, vis id zril åliquando omittantur, no mei graeci impedit deterruisset!</w:t>
      </w:r>
    </w:p>
    <w:p w14:paraId="0AFD7C37" w14:textId="77777777" w:rsidR="00CB6AE6" w:rsidRDefault="000233ED">
      <w:pPr>
        <w:pStyle w:val="BodyText"/>
      </w:pPr>
      <w:r>
        <w:t>No meæ menandri mediøcritatem, meis tibique convenire vis id! Delicata intellegam mei ex. His consulåtu åssueverit e</w:t>
      </w:r>
      <w:r>
        <w:t>x, ei ius apeirian cønstituam mediocritatem, mei rebum detracto scaevølæ ex. Sed modo dico ullum at, sententiae definiebas ex eam! Nøstro eruditi eum ex.</w:t>
      </w:r>
    </w:p>
    <w:p w14:paraId="3993131C" w14:textId="77777777" w:rsidR="00CB6AE6" w:rsidRDefault="000233ED">
      <w:pPr>
        <w:pStyle w:val="BodyText"/>
      </w:pPr>
      <w:r>
        <w:t>Åd nam omnis ullamcørper vituperatoribus. Sed verear tincidunt rationibus an. Elit såperet recteque si</w:t>
      </w:r>
      <w:r>
        <w:t>t et, tåmquåm noluisse eloquentiåm ei mei. In pri solet soleat timeam, tale possit vis æt.</w:t>
      </w:r>
    </w:p>
    <w:p w14:paraId="5A50FDCD" w14:textId="77777777" w:rsidR="00CB6AE6" w:rsidRDefault="000233ED">
      <w:pPr>
        <w:pStyle w:val="Heading1"/>
      </w:pPr>
      <w:bookmarkStart w:id="6" w:name="results"/>
      <w:bookmarkEnd w:id="2"/>
      <w:bookmarkEnd w:id="5"/>
      <w:r>
        <w:t>§4 — Results</w:t>
      </w:r>
    </w:p>
    <w:p w14:paraId="70257923" w14:textId="77777777" w:rsidR="00CB6AE6" w:rsidRDefault="000233ED">
      <w:pPr>
        <w:pStyle w:val="Heading2"/>
      </w:pPr>
      <w:bookmarkStart w:id="7" w:name="lunar-cycles"/>
      <w:r>
        <w:t>§4.1 — Lunar Cycles</w:t>
      </w:r>
    </w:p>
    <w:p w14:paraId="68A5217C" w14:textId="77777777" w:rsidR="00CB6AE6" w:rsidRDefault="000233ED">
      <w:pPr>
        <w:pStyle w:val="FirstParagraph"/>
      </w:pPr>
      <w:r>
        <w:t>Lørem ipsum dolør sit amet, eu ipsum movet vix, veniam låoreet posidonium te eøs, eæm in veri eirmod. Sed illum minimum at, est mægn</w:t>
      </w:r>
      <w:r>
        <w:t>a alienum mentitum ne. Amet equidem sit ex. Ludus øfficiis suåvitate sea in, ius utinam vivendum no, mei nostrud necessitatibus te?</w:t>
      </w:r>
    </w:p>
    <w:p w14:paraId="22026FEF" w14:textId="77777777" w:rsidR="00CB6AE6" w:rsidRDefault="000233ED">
      <w:pPr>
        <w:pStyle w:val="BodyText"/>
      </w:pPr>
      <w:r>
        <w:t xml:space="preserve">Sint meis quo et, vis ad fæcete dolorem! Ad quøt moderatius elaboraret eum, pro paulo ridens quaestio ut! Iudico nullam sit </w:t>
      </w:r>
      <w:r>
        <w:t>ad, ad has åperiam senserit conceptåm? Tritani posidonium suscipiantur ex duo, meæ essent mentitum ad. Nåm ex mucius mandamus, ut duo cåusae offendit laboramus. Duo iisque sapientem ad, vølumus persecuti vix cu, his åt justo putant comprehensam.</w:t>
      </w:r>
    </w:p>
    <w:p w14:paraId="528CEE27" w14:textId="77777777" w:rsidR="00CB6AE6" w:rsidRDefault="000233ED">
      <w:pPr>
        <w:pStyle w:val="BodyText"/>
      </w:pPr>
      <w:r>
        <w:lastRenderedPageBreak/>
        <w:t>Ad pro quo</w:t>
      </w:r>
      <w:r>
        <w:t>d definitiønem (</w:t>
      </w:r>
      <w:hyperlink w:anchor="ref-crivellato2007">
        <w:r>
          <w:rPr>
            <w:rStyle w:val="Hyperlink"/>
          </w:rPr>
          <w:t>Crivellato &amp; Ribatti 2007</w:t>
        </w:r>
      </w:hyperlink>
      <w:r>
        <w:t>), mel no laudem delectus (</w:t>
      </w:r>
      <w:hyperlink w:anchor="ref-siegel2015">
        <w:r>
          <w:rPr>
            <w:rStyle w:val="Hyperlink"/>
          </w:rPr>
          <w:t>Siegel &amp; Silins 2015</w:t>
        </w:r>
      </w:hyperlink>
      <w:r>
        <w:t>), te mei prompta maiorum pønderum. Solum aeque singulis duo ex, est an iriure øblique. Vo</w:t>
      </w:r>
      <w:r>
        <w:t>lumus åntiøpam iudicåbit et pro, cibo ubique hås an? Cu his movet feugiåt pårtiendo! Eam in ubique høneståtis ullåmcorper, no eos vitae orætiø viderer. Eos id amet alienum, vis id zril åliquando omittantur, no mei graeci impedit deterruisset!</w:t>
      </w:r>
    </w:p>
    <w:p w14:paraId="03992F34" w14:textId="77777777" w:rsidR="00CB6AE6" w:rsidRDefault="000233ED">
      <w:pPr>
        <w:pStyle w:val="BodyText"/>
      </w:pPr>
      <w:r>
        <w:t>No meæ menand</w:t>
      </w:r>
      <w:r>
        <w:t>ri mediøcritatem, meis tibique convenire vis id! Delicata intellegam mei ex. His consulåtu åssueverit ex, ei ius apeirian cønstituam mediocritatem, mei rebum detracto scaevølæ ex. Sed modo dico ullum at, sententiae definiebas ex eam! Nøstro eruditi eum ex.</w:t>
      </w:r>
    </w:p>
    <w:p w14:paraId="26B499FC" w14:textId="77777777" w:rsidR="00CB6AE6" w:rsidRDefault="000233ED">
      <w:pPr>
        <w:pStyle w:val="BodyText"/>
      </w:pPr>
      <w:r>
        <w:t>Åd nam omnis ullamcørper vituperatoribus. Sed verear tincidunt rationibus an. Elit såperet recteque sit et, tåmquåm noluisse eloquentiåm ei mei. In pri solet soleat timeam, tale possit vis æt.</w:t>
      </w:r>
    </w:p>
    <w:p w14:paraId="798425F2" w14:textId="77777777" w:rsidR="00CB6AE6" w:rsidRDefault="000233ED">
      <w:pPr>
        <w:pStyle w:val="Heading2"/>
      </w:pPr>
      <w:bookmarkStart w:id="8" w:name="solar-cycles"/>
      <w:bookmarkEnd w:id="7"/>
      <w:r>
        <w:t>§4.2 — Solar Cycles</w:t>
      </w:r>
    </w:p>
    <w:p w14:paraId="5DB0A71A" w14:textId="77777777" w:rsidR="00CB6AE6" w:rsidRDefault="000233ED">
      <w:pPr>
        <w:pStyle w:val="FirstParagraph"/>
      </w:pPr>
      <w:r>
        <w:t>Lørem ipsum dolør sit amet, eu ipsum movet</w:t>
      </w:r>
      <w:r>
        <w:t xml:space="preserve"> vix, veniam låoreet posidonium te eøs, eæm in veri eirmod. Sed illum minimum at, est mægna alienum mentitum ne. Amet equidem sit ex. Ludus øfficiis suåvitate sea in, ius utinam vivendum no, mei nostrud necessitatibus te?</w:t>
      </w:r>
    </w:p>
    <w:p w14:paraId="5D0789C1" w14:textId="77777777" w:rsidR="00CB6AE6" w:rsidRDefault="000233ED">
      <w:pPr>
        <w:pStyle w:val="BodyText"/>
      </w:pPr>
      <w:r>
        <w:t>Sint meis quo et, vis ad fæcete do</w:t>
      </w:r>
      <w:r>
        <w:t>lorem! Ad quøt moderatius elaboraret eum, pro paulo ridens quaestio ut! Iudico nullam sit ad, ad has åperiam senserit conceptåm? Tritani posidonium suscipiantur ex duo, meæ essent mentitum ad. Nåm ex mucius mandamus, ut duo cåusae offendit laboramus. Duo i</w:t>
      </w:r>
      <w:r>
        <w:t>isque sapientem ad, vølumus persecuti vix cu, his åt justo putant comprehensam.</w:t>
      </w:r>
    </w:p>
    <w:p w14:paraId="053C8DE1" w14:textId="77777777" w:rsidR="00CB6AE6" w:rsidRDefault="000233ED">
      <w:pPr>
        <w:pStyle w:val="BodyText"/>
      </w:pPr>
      <w:r>
        <w:t>Ad pro quod definitiønem, mel no laudem delectus, te mei prompta maiorum pønderum. Solum aeque singulis duo ex, est an iriure øblique. Volumus åntiøpam iudicåbit et pro, cibo ubique hås an? Cu his movet feugiåt pårtiendo! Eam in ubique høneståtis ullåmcorp</w:t>
      </w:r>
      <w:r>
        <w:t>er, no eos vitae orætiø viderer. Eos id amet alienum, vis id zril åliquando omittantur, no mei graeci impedit deterruisset!</w:t>
      </w:r>
    </w:p>
    <w:p w14:paraId="7F1B9F44" w14:textId="77777777" w:rsidR="00CB6AE6" w:rsidRDefault="000233ED">
      <w:pPr>
        <w:pStyle w:val="BodyText"/>
      </w:pPr>
      <w:r>
        <w:t>No meæ menandri mediøcritatem, meis tibique convenire vis id! Delicata intellegam mei ex. His consulåtu åssueverit ex, ei ius apeiri</w:t>
      </w:r>
      <w:r>
        <w:t>an cønstituam mediocritatem, mei rebum detracto scaevølæ ex. Sed modo dico ullum at, sententiae definiebas ex eam! Nøstro eruditi eum ex.</w:t>
      </w:r>
    </w:p>
    <w:p w14:paraId="61B9EC30" w14:textId="77777777" w:rsidR="00CB6AE6" w:rsidRDefault="000233ED">
      <w:pPr>
        <w:pStyle w:val="BodyText"/>
      </w:pPr>
      <w:r>
        <w:t>Åd nam omnis ullamcørper vituperatoribus. Sed verear tincidunt rationibus an. Elit såperet recteque sit et, tåmquåm no</w:t>
      </w:r>
      <w:r>
        <w:t>luisse eloquentiåm ei mei. In pri solet soleat timeam, tale possit vis æt.</w:t>
      </w:r>
    </w:p>
    <w:p w14:paraId="34A6CA46" w14:textId="77777777" w:rsidR="00CB6AE6" w:rsidRDefault="000233ED">
      <w:pPr>
        <w:pStyle w:val="Heading1"/>
      </w:pPr>
      <w:bookmarkStart w:id="9" w:name="discussion"/>
      <w:bookmarkEnd w:id="6"/>
      <w:bookmarkEnd w:id="8"/>
      <w:r>
        <w:lastRenderedPageBreak/>
        <w:t>§5 — Discussion</w:t>
      </w:r>
    </w:p>
    <w:p w14:paraId="7DAABB4A" w14:textId="77777777" w:rsidR="00CB6AE6" w:rsidRDefault="000233ED">
      <w:pPr>
        <w:pStyle w:val="FirstParagraph"/>
      </w:pPr>
      <w:r>
        <w:t>Lørem ipsum dolør sit amet (</w:t>
      </w:r>
      <w:hyperlink w:anchor="ref-siegel2015">
        <w:r>
          <w:rPr>
            <w:rStyle w:val="Hyperlink"/>
          </w:rPr>
          <w:t>Siegel &amp; Silins 2015</w:t>
        </w:r>
      </w:hyperlink>
      <w:r>
        <w:t>), eu ipsum movet vix, veniam låoreet posidonium te eøs, eæm in veri eirmod (</w:t>
      </w:r>
      <w:hyperlink w:anchor="ref-siegel2015">
        <w:r>
          <w:rPr>
            <w:rStyle w:val="Hyperlink"/>
          </w:rPr>
          <w:t>Siegel &amp; Silins 2015</w:t>
        </w:r>
      </w:hyperlink>
      <w:r>
        <w:t>). Sed illum minimum</w:t>
      </w:r>
      <w:r>
        <w:rPr>
          <w:rStyle w:val="FootnoteReference"/>
        </w:rPr>
        <w:footnoteReference w:id="3"/>
      </w:r>
      <w:r>
        <w:t xml:space="preserve"> at, est mægna alienum mentitum ne. Amet equidem sit ex. Ludus øfficiis suåvitate sea in, ius utinam vivendum no, mei nostrud necessitatibus te?</w:t>
      </w:r>
    </w:p>
    <w:p w14:paraId="19DFFA40" w14:textId="77777777" w:rsidR="00CB6AE6" w:rsidRDefault="000233ED">
      <w:pPr>
        <w:pStyle w:val="BodyText"/>
      </w:pPr>
      <w:r>
        <w:t>Sint meis quo et, vis ad fæcete dol</w:t>
      </w:r>
      <w:r>
        <w:t>orem! Ad quøt moderatius elaboraret eum, pro paulo ridens quaestio ut! Iudico nullam sit ad (</w:t>
      </w:r>
      <w:hyperlink w:anchor="ref-siegel2015">
        <w:r>
          <w:rPr>
            <w:rStyle w:val="Hyperlink"/>
          </w:rPr>
          <w:t>Siegel &amp; Silins 2015</w:t>
        </w:r>
      </w:hyperlink>
      <w:r>
        <w:t xml:space="preserve">), ad has åperiam senserit conceptåm? Tritani posidonium suscipiantur ex duo, meæ essent mentitum ad. Nåm </w:t>
      </w:r>
      <w:r>
        <w:t>ex mucius mandamus, ut duo cåusae offendit laboramus. Duo iisque sapientem ad, vølumus persecuti vix cu, his åt justo putant comprehensam.</w:t>
      </w:r>
    </w:p>
    <w:p w14:paraId="4090202C" w14:textId="77777777" w:rsidR="00CB6AE6" w:rsidRDefault="000233ED">
      <w:pPr>
        <w:pStyle w:val="BodyText"/>
      </w:pPr>
      <w:r>
        <w:t>Ad pro quod definitiønem, mel no laudem delectus (</w:t>
      </w:r>
      <w:hyperlink w:anchor="ref-siegel2015">
        <w:r>
          <w:rPr>
            <w:rStyle w:val="Hyperlink"/>
          </w:rPr>
          <w:t>Siegel &amp; Silins 2015</w:t>
        </w:r>
      </w:hyperlink>
      <w:r>
        <w:t>), te mei prompta maiorum pønderum. Solum aeque singulis duo ex, est an iriure øblique. Volumus åntiøpam iudicåbit et pro, cibo ubique hås an? Cu his movet feugiåt pårtiendo! Eam in ubique høneståtis u</w:t>
      </w:r>
      <w:r>
        <w:t>llåmcorper, no eos vitae orætiø viderer. Eos id amet alienum, vis id zril åliquando omittantur, no mei graeci impedit deterruisset!</w:t>
      </w:r>
    </w:p>
    <w:p w14:paraId="742F174A" w14:textId="77777777" w:rsidR="00CB6AE6" w:rsidRDefault="000233ED">
      <w:pPr>
        <w:pStyle w:val="BodyText"/>
      </w:pPr>
      <w:r>
        <w:t>No meæ menandri mediøcritatem (</w:t>
      </w:r>
      <w:hyperlink w:anchor="ref-crivellato2007">
        <w:r>
          <w:rPr>
            <w:rStyle w:val="Hyperlink"/>
          </w:rPr>
          <w:t>Crivellato &amp; Ribatti 2007</w:t>
        </w:r>
      </w:hyperlink>
      <w:r>
        <w:t xml:space="preserve">; </w:t>
      </w:r>
      <w:hyperlink w:anchor="ref-barrett2015">
        <w:r>
          <w:rPr>
            <w:rStyle w:val="Hyperlink"/>
          </w:rPr>
          <w:t>Barrett &amp; Simmons 2015</w:t>
        </w:r>
      </w:hyperlink>
      <w:r>
        <w:t xml:space="preserve">; </w:t>
      </w:r>
      <w:hyperlink w:anchor="ref-siegel2015">
        <w:r>
          <w:rPr>
            <w:rStyle w:val="Hyperlink"/>
          </w:rPr>
          <w:t>Siegel &amp; Silins 2015</w:t>
        </w:r>
      </w:hyperlink>
      <w:r>
        <w:t>), meis tibique convenire vis id! Delicata intellegam mei ex. His consulåtu åssueverit ex, ei ius apeirian cønstituam mediocritatem, mei rebum detracto scaevølæ e</w:t>
      </w:r>
      <w:r>
        <w:t>x. Sed modo dico ullum at, sententiae definiebas ex eam! Nøstro eruditi eum ex.</w:t>
      </w:r>
    </w:p>
    <w:p w14:paraId="4D9D73E2" w14:textId="77777777" w:rsidR="00CB6AE6" w:rsidRDefault="000233ED">
      <w:pPr>
        <w:pStyle w:val="BodyText"/>
      </w:pPr>
      <w:r>
        <w:t>Åd nam omnis ullamcørper vituperatoribus. Sed verear tincidunt rationibus an. Elit såperet recteque sit et, tåmquåm noluisse eloquentiåm ei mei. In pri solet soleat timeam, tal</w:t>
      </w:r>
      <w:r>
        <w:t>e possit vis æt.</w:t>
      </w:r>
    </w:p>
    <w:p w14:paraId="2C7384A3" w14:textId="77777777" w:rsidR="00CB6AE6" w:rsidRDefault="000233ED">
      <w:pPr>
        <w:pStyle w:val="Heading1"/>
      </w:pPr>
      <w:bookmarkStart w:id="10" w:name="references"/>
      <w:bookmarkEnd w:id="9"/>
      <w:r>
        <w:t>§6 — References</w:t>
      </w:r>
    </w:p>
    <w:p w14:paraId="66B42B64" w14:textId="77777777" w:rsidR="00CB6AE6" w:rsidRDefault="000233ED">
      <w:pPr>
        <w:pStyle w:val="Bibliography"/>
      </w:pPr>
      <w:bookmarkStart w:id="11" w:name="ref-barrett2015"/>
      <w:bookmarkStart w:id="12" w:name="refs"/>
      <w:r>
        <w:t xml:space="preserve">Barrett L, &amp; Simmons W. (2015). Interoceptive predictions in the brain. </w:t>
      </w:r>
      <w:r>
        <w:rPr>
          <w:i/>
          <w:iCs/>
        </w:rPr>
        <w:t>Nature Reviews Neuroscience</w:t>
      </w:r>
      <w:r>
        <w:t xml:space="preserve">, 16(7), 419–429. </w:t>
      </w:r>
      <w:hyperlink r:id="rId11">
        <w:r>
          <w:rPr>
            <w:rStyle w:val="Hyperlink"/>
          </w:rPr>
          <w:t>https://doi.org/10.1038/nrn3950</w:t>
        </w:r>
      </w:hyperlink>
    </w:p>
    <w:p w14:paraId="28F194CA" w14:textId="77777777" w:rsidR="00CB6AE6" w:rsidRDefault="000233ED">
      <w:pPr>
        <w:pStyle w:val="Bibliography"/>
      </w:pPr>
      <w:bookmarkStart w:id="13" w:name="ref-copenhaver2014"/>
      <w:bookmarkEnd w:id="11"/>
      <w:r>
        <w:t xml:space="preserve">Copenhaver R. (2014). </w:t>
      </w:r>
      <w:hyperlink>
        <w:r>
          <w:rPr>
            <w:rStyle w:val="Hyperlink"/>
          </w:rPr>
          <w:t>Berkeley on the language of nature and the objects of vision</w:t>
        </w:r>
      </w:hyperlink>
      <w:r>
        <w:t xml:space="preserve">. </w:t>
      </w:r>
      <w:r>
        <w:rPr>
          <w:i/>
          <w:iCs/>
        </w:rPr>
        <w:t>Res Philosophica</w:t>
      </w:r>
      <w:r>
        <w:t>, 91(1), 29–46.</w:t>
      </w:r>
    </w:p>
    <w:p w14:paraId="56E5CDB7" w14:textId="77777777" w:rsidR="00CB6AE6" w:rsidRDefault="000233ED">
      <w:pPr>
        <w:pStyle w:val="Bibliography"/>
      </w:pPr>
      <w:bookmarkStart w:id="14" w:name="ref-crivellato2007"/>
      <w:bookmarkEnd w:id="13"/>
      <w:r>
        <w:t xml:space="preserve">Crivellato E, &amp; Ribatti D. (2007). Soul, mind, brain: Greek philosophy and the birth of neuroscience. </w:t>
      </w:r>
      <w:r>
        <w:rPr>
          <w:i/>
          <w:iCs/>
        </w:rPr>
        <w:t>Brain Research Bulletin</w:t>
      </w:r>
      <w:r>
        <w:t xml:space="preserve">, 71(4), 327–336. </w:t>
      </w:r>
      <w:hyperlink r:id="rId12">
        <w:r>
          <w:rPr>
            <w:rStyle w:val="Hyperlink"/>
          </w:rPr>
          <w:t>https://doi.org/10.1016/j.brainresbull.2006.09.020</w:t>
        </w:r>
      </w:hyperlink>
    </w:p>
    <w:p w14:paraId="4911D87F" w14:textId="77777777" w:rsidR="00CB6AE6" w:rsidRDefault="000233ED">
      <w:pPr>
        <w:pStyle w:val="Bibliography"/>
      </w:pPr>
      <w:bookmarkStart w:id="15" w:name="ref-siegel2015"/>
      <w:bookmarkEnd w:id="14"/>
      <w:r>
        <w:t xml:space="preserve">Siegel S, &amp; Silins N. (2015). The epistemology of perception. In M. Matthen (Ed.), </w:t>
      </w:r>
      <w:r>
        <w:rPr>
          <w:i/>
          <w:iCs/>
        </w:rPr>
        <w:t>Oxford handbook of philosophy of perception</w:t>
      </w:r>
      <w:r>
        <w:t xml:space="preserve"> (pp. 1–48).</w:t>
      </w:r>
      <w:r>
        <w:t xml:space="preserve"> Oxford University Press.</w:t>
      </w:r>
      <w:bookmarkEnd w:id="10"/>
      <w:bookmarkEnd w:id="12"/>
      <w:bookmarkEnd w:id="15"/>
    </w:p>
    <w:sectPr w:rsidR="00CB6AE6" w:rsidSect="007D401F">
      <w:footerReference w:type="even" r:id="rId13"/>
      <w:footerReference w:type="default" r:id="rId14"/>
      <w:pgSz w:w="11906" w:h="16838"/>
      <w:pgMar w:top="1134" w:right="1134" w:bottom="1134" w:left="1134" w:header="567" w:footer="567"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2A632" w14:textId="77777777" w:rsidR="000233ED" w:rsidRDefault="000233ED">
      <w:pPr>
        <w:spacing w:after="0" w:line="240" w:lineRule="auto"/>
      </w:pPr>
      <w:r>
        <w:separator/>
      </w:r>
    </w:p>
  </w:endnote>
  <w:endnote w:type="continuationSeparator" w:id="0">
    <w:p w14:paraId="2FB676C7" w14:textId="77777777" w:rsidR="000233ED" w:rsidRDefault="00023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Georgia">
    <w:altName w:val="﷽﷽﷽﷽﷽﷽﷽﷽"/>
    <w:panose1 w:val="02040502050405020303"/>
    <w:charset w:val="00"/>
    <w:family w:val="roman"/>
    <w:pitch w:val="variable"/>
    <w:sig w:usb0="00000287" w:usb1="00000000" w:usb2="00000000" w:usb3="00000000" w:csb0="0000009F" w:csb1="00000000"/>
  </w:font>
  <w:font w:name="Fira Code">
    <w:altName w:val="﷽﷽﷽﷽﷽﷽﷽﷽"/>
    <w:panose1 w:val="020B0809050000020004"/>
    <w:charset w:val="00"/>
    <w:family w:val="modern"/>
    <w:pitch w:val="fixed"/>
    <w:sig w:usb0="40000287" w:usb1="02003901" w:usb2="02000000" w:usb3="00000000" w:csb0="0000009F" w:csb1="00000000"/>
  </w:font>
  <w:font w:name="Arial (Body CS)">
    <w:altName w:val="Arial"/>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39622" w14:textId="77777777" w:rsidR="00A10D5C" w:rsidRPr="008D42BB" w:rsidRDefault="000233ED" w:rsidP="008D42BB">
    <w:pPr>
      <w:pStyle w:val="Footer"/>
      <w:framePr w:w="290" w:wrap="none" w:vAnchor="text" w:hAnchor="page" w:x="690" w:y="-1"/>
      <w:jc w:val="right"/>
      <w:rPr>
        <w:rStyle w:val="PageNumber"/>
        <w:b w:val="0"/>
        <w:bCs/>
      </w:rPr>
    </w:pPr>
    <w:r w:rsidRPr="008D42BB">
      <w:rPr>
        <w:rStyle w:val="PageNumber"/>
        <w:b w:val="0"/>
        <w:bCs/>
      </w:rPr>
      <w:fldChar w:fldCharType="begin"/>
    </w:r>
    <w:r w:rsidRPr="008D42BB">
      <w:rPr>
        <w:rStyle w:val="PageNumber"/>
        <w:b w:val="0"/>
        <w:bCs/>
      </w:rPr>
      <w:instrText xml:space="preserve">PAGE  </w:instrText>
    </w:r>
    <w:r w:rsidRPr="008D42BB">
      <w:rPr>
        <w:rStyle w:val="PageNumber"/>
        <w:b w:val="0"/>
        <w:bCs/>
      </w:rPr>
      <w:fldChar w:fldCharType="separate"/>
    </w:r>
    <w:r w:rsidRPr="008D42BB">
      <w:rPr>
        <w:rStyle w:val="PageNumber"/>
        <w:b w:val="0"/>
        <w:bCs/>
        <w:noProof/>
      </w:rPr>
      <w:t>2</w:t>
    </w:r>
    <w:r w:rsidRPr="008D42BB">
      <w:rPr>
        <w:rStyle w:val="PageNumber"/>
        <w:b w:val="0"/>
        <w:bCs/>
      </w:rPr>
      <w:fldChar w:fldCharType="end"/>
    </w:r>
  </w:p>
  <w:p w14:paraId="560358F6" w14:textId="5A525257" w:rsidR="00A10D5C" w:rsidRDefault="000233ED" w:rsidP="00351960">
    <w:pPr>
      <w:pStyle w:val="Footer"/>
      <w:ind w:right="-46"/>
      <w:jc w:val="right"/>
    </w:pPr>
    <w:r>
      <w:fldChar w:fldCharType="begin"/>
    </w:r>
    <w:r>
      <w:instrText xml:space="preserve"> TITLE  \* MERGEFORMAT </w:instrText>
    </w:r>
    <w:r>
      <w:fldChar w:fldCharType="separate"/>
    </w:r>
    <w:r w:rsidR="00C32EA1">
      <w:t>Scrivener + Pandoc Workflow</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6963F" w14:textId="77777777" w:rsidR="00A10D5C" w:rsidRPr="008D42BB" w:rsidRDefault="000233ED" w:rsidP="008D42BB">
    <w:pPr>
      <w:pStyle w:val="Footer"/>
      <w:framePr w:w="236" w:wrap="none" w:vAnchor="text" w:hAnchor="page" w:x="10811" w:y="75"/>
      <w:rPr>
        <w:rStyle w:val="PageNumber"/>
        <w:b w:val="0"/>
        <w:bCs/>
      </w:rPr>
    </w:pPr>
    <w:r w:rsidRPr="008D42BB">
      <w:rPr>
        <w:rStyle w:val="PageNumber"/>
        <w:b w:val="0"/>
        <w:bCs/>
      </w:rPr>
      <w:fldChar w:fldCharType="begin"/>
    </w:r>
    <w:r w:rsidRPr="008D42BB">
      <w:rPr>
        <w:rStyle w:val="PageNumber"/>
        <w:b w:val="0"/>
        <w:bCs/>
      </w:rPr>
      <w:instrText xml:space="preserve">PAGE  </w:instrText>
    </w:r>
    <w:r w:rsidRPr="008D42BB">
      <w:rPr>
        <w:rStyle w:val="PageNumber"/>
        <w:b w:val="0"/>
        <w:bCs/>
      </w:rPr>
      <w:fldChar w:fldCharType="separate"/>
    </w:r>
    <w:r w:rsidRPr="008D42BB">
      <w:rPr>
        <w:rStyle w:val="PageNumber"/>
        <w:b w:val="0"/>
        <w:bCs/>
        <w:noProof/>
      </w:rPr>
      <w:t>1</w:t>
    </w:r>
    <w:r w:rsidRPr="008D42BB">
      <w:rPr>
        <w:rStyle w:val="PageNumber"/>
        <w:b w:val="0"/>
        <w:bCs/>
      </w:rPr>
      <w:fldChar w:fldCharType="end"/>
    </w:r>
  </w:p>
  <w:p w14:paraId="79DE95B2" w14:textId="77732A43" w:rsidR="00A10D5C" w:rsidRDefault="000233ED" w:rsidP="007D401F">
    <w:pPr>
      <w:pStyle w:val="Footer"/>
      <w:tabs>
        <w:tab w:val="clear" w:pos="4513"/>
        <w:tab w:val="clear" w:pos="9026"/>
        <w:tab w:val="left" w:pos="2304"/>
      </w:tabs>
      <w:ind w:right="-46"/>
      <w:jc w:val="left"/>
    </w:pPr>
    <w:r>
      <w:fldChar w:fldCharType="begin"/>
    </w:r>
    <w:r>
      <w:instrText xml:space="preserve"> TITLE  \* MERGEFORMAT </w:instrText>
    </w:r>
    <w:r>
      <w:fldChar w:fldCharType="separate"/>
    </w:r>
    <w:r w:rsidR="00C32EA1">
      <w:t>Scrivener + Pandoc Workflow</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5E3C7" w14:textId="77777777" w:rsidR="000233ED" w:rsidRDefault="000233ED">
      <w:r>
        <w:separator/>
      </w:r>
    </w:p>
  </w:footnote>
  <w:footnote w:type="continuationSeparator" w:id="0">
    <w:p w14:paraId="0098C443" w14:textId="77777777" w:rsidR="000233ED" w:rsidRDefault="000233ED">
      <w:r>
        <w:continuationSeparator/>
      </w:r>
    </w:p>
  </w:footnote>
  <w:footnote w:id="1">
    <w:p w14:paraId="27A7FD19" w14:textId="77777777" w:rsidR="00CB6AE6" w:rsidRDefault="000233ED">
      <w:pPr>
        <w:pStyle w:val="FootnoteText"/>
      </w:pPr>
      <w:r>
        <w:rPr>
          <w:rStyle w:val="FootnoteReference"/>
        </w:rPr>
        <w:footnoteRef/>
      </w:r>
      <w:r>
        <w:t xml:space="preserve"> This is a footnote, </w:t>
      </w:r>
      <w:r>
        <w:rPr>
          <w:b/>
          <w:bCs/>
        </w:rPr>
        <w:t>with</w:t>
      </w:r>
      <w:r>
        <w:t xml:space="preserve"> a citation (</w:t>
      </w:r>
      <w:hyperlink w:anchor="ref-crivellato2007">
        <w:r>
          <w:rPr>
            <w:rStyle w:val="Hyperlink"/>
          </w:rPr>
          <w:t>Crivellato &amp; Ribatti 2007</w:t>
        </w:r>
      </w:hyperlink>
      <w:r>
        <w:t>).</w:t>
      </w:r>
    </w:p>
  </w:footnote>
  <w:footnote w:id="2">
    <w:p w14:paraId="72A56406" w14:textId="77777777" w:rsidR="00CB6AE6" w:rsidRDefault="000233ED">
      <w:pPr>
        <w:pStyle w:val="FootnoteText"/>
      </w:pPr>
      <w:r>
        <w:rPr>
          <w:rStyle w:val="FootnoteReference"/>
        </w:rPr>
        <w:footnoteRef/>
      </w:r>
      <w:r>
        <w:t xml:space="preserve"> Another footnote. Although footnotes get converted just fine, one caveat is you cannot use Scrivener inline styles, so you </w:t>
      </w:r>
      <w:r>
        <w:rPr>
          <w:b/>
          <w:bCs/>
        </w:rPr>
        <w:t>must</w:t>
      </w:r>
      <w:r>
        <w:t xml:space="preserve"> use Pandoc markup </w:t>
      </w:r>
      <w:r>
        <w:rPr>
          <w:i/>
          <w:iCs/>
        </w:rPr>
        <w:t>directly</w:t>
      </w:r>
      <w:r>
        <w:t>.</w:t>
      </w:r>
    </w:p>
  </w:footnote>
  <w:footnote w:id="3">
    <w:p w14:paraId="4DFB2002" w14:textId="77777777" w:rsidR="00CB6AE6" w:rsidRDefault="000233ED">
      <w:pPr>
        <w:pStyle w:val="FootnoteText"/>
      </w:pPr>
      <w:r>
        <w:rPr>
          <w:rStyle w:val="FootnoteReference"/>
        </w:rPr>
        <w:footnoteRef/>
      </w:r>
      <w:r>
        <w:t xml:space="preserve"> A final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97F4D4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4A6225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7F988E68"/>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CD32AF94"/>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6C9AB506"/>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5E488A1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5FC692CA"/>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CF0ED2F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8E3E4BA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B4AA581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2618BDB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B0647F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A3940E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AF70DD7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3">
    <w:abstractNumId w:val="12"/>
  </w:num>
  <w:num w:numId="14">
    <w:abstractNumId w:val="1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120"/>
  <w:drawingGridVerticalSpacing w:val="20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AE6"/>
    <w:rsid w:val="000233ED"/>
    <w:rsid w:val="00C32EA1"/>
    <w:rsid w:val="00C72918"/>
    <w:rsid w:val="00CB6AE6"/>
  </w:rsids>
  <m:mathPr>
    <m:mathFont m:val="Cambria Math"/>
    <m:brkBin m:val="before"/>
    <m:brkBinSub m:val="--"/>
    <m:smallFrac m:val="0"/>
    <m:dispDef m:val="0"/>
    <m:lMargin m:val="0"/>
    <m:rMargin m:val="0"/>
    <m:defJc m:val="centerGroup"/>
    <m:wrapRight/>
    <m:intLim m:val="subSup"/>
    <m:naryLim m:val="subSup"/>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14:docId w14:val="3DD01208"/>
  <w15:docId w15:val="{FF43AB8A-6489-DB48-9447-ACFE3B689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6273D3"/>
    <w:pPr>
      <w:spacing w:line="312" w:lineRule="auto"/>
      <w:jc w:val="both"/>
    </w:pPr>
    <w:rPr>
      <w:rFonts w:asciiTheme="majorHAnsi" w:hAnsiTheme="majorHAnsi"/>
      <w:kern w:val="16"/>
      <w14:ligatures w14:val="standard"/>
      <w14:numForm w14:val="oldStyle"/>
      <w14:numSpacing w14:val="proportional"/>
      <w14:cntxtAlts/>
    </w:rPr>
  </w:style>
  <w:style w:type="paragraph" w:styleId="Heading1">
    <w:name w:val="heading 1"/>
    <w:basedOn w:val="Normal"/>
    <w:next w:val="BodyText"/>
    <w:uiPriority w:val="9"/>
    <w:qFormat/>
    <w:rsid w:val="00FA5940"/>
    <w:pPr>
      <w:keepNext/>
      <w:keepLines/>
      <w:spacing w:before="360" w:after="120" w:line="240" w:lineRule="auto"/>
      <w:jc w:val="left"/>
      <w:outlineLvl w:val="0"/>
    </w:pPr>
    <w:rPr>
      <w:rFonts w:ascii="Candara" w:eastAsiaTheme="majorEastAsia" w:hAnsi="Candara" w:cstheme="majorBidi"/>
      <w:b/>
      <w:bCs/>
      <w:i/>
      <w:iCs/>
      <w:color w:val="632423" w:themeColor="accent2" w:themeShade="80"/>
      <w:sz w:val="32"/>
      <w:szCs w:val="32"/>
    </w:rPr>
  </w:style>
  <w:style w:type="paragraph" w:styleId="Heading2">
    <w:name w:val="heading 2"/>
    <w:basedOn w:val="Normal"/>
    <w:next w:val="BodyText"/>
    <w:uiPriority w:val="9"/>
    <w:unhideWhenUsed/>
    <w:qFormat/>
    <w:rsid w:val="00FA5940"/>
    <w:pPr>
      <w:keepNext/>
      <w:keepLines/>
      <w:spacing w:before="200" w:after="0"/>
      <w:jc w:val="left"/>
      <w:outlineLvl w:val="1"/>
    </w:pPr>
    <w:rPr>
      <w:rFonts w:ascii="Candara" w:eastAsiaTheme="majorEastAsia" w:hAnsi="Candara" w:cstheme="majorBidi"/>
      <w:b/>
      <w:bCs/>
      <w:i/>
      <w:iCs/>
      <w:color w:val="943634" w:themeColor="accent2" w:themeShade="BF"/>
      <w:sz w:val="30"/>
      <w:szCs w:val="32"/>
    </w:rPr>
  </w:style>
  <w:style w:type="paragraph" w:styleId="Heading3">
    <w:name w:val="heading 3"/>
    <w:basedOn w:val="Normal"/>
    <w:next w:val="BodyText"/>
    <w:uiPriority w:val="9"/>
    <w:unhideWhenUsed/>
    <w:qFormat/>
    <w:rsid w:val="00CA778A"/>
    <w:pPr>
      <w:keepNext/>
      <w:keepLines/>
      <w:spacing w:before="200" w:after="0"/>
      <w:jc w:val="left"/>
      <w:outlineLvl w:val="2"/>
    </w:pPr>
    <w:rPr>
      <w:rFonts w:ascii="Candara" w:eastAsiaTheme="majorEastAsia" w:hAnsi="Candara" w:cstheme="majorBidi"/>
      <w:b/>
      <w:bCs/>
      <w:color w:val="943634" w:themeColor="accent2" w:themeShade="BF"/>
      <w:sz w:val="28"/>
      <w:szCs w:val="28"/>
    </w:rPr>
  </w:style>
  <w:style w:type="paragraph" w:styleId="Heading4">
    <w:name w:val="heading 4"/>
    <w:basedOn w:val="Normal"/>
    <w:next w:val="BodyText"/>
    <w:uiPriority w:val="9"/>
    <w:unhideWhenUsed/>
    <w:qFormat/>
    <w:rsid w:val="00CA778A"/>
    <w:pPr>
      <w:keepNext/>
      <w:keepLines/>
      <w:spacing w:before="200" w:after="0"/>
      <w:outlineLvl w:val="3"/>
    </w:pPr>
    <w:rPr>
      <w:rFonts w:ascii="Candara" w:eastAsiaTheme="majorEastAsia" w:hAnsi="Candara" w:cstheme="majorBidi"/>
      <w:b/>
      <w:bCs/>
      <w:color w:val="943634" w:themeColor="accent2" w:themeShade="BF"/>
    </w:rPr>
  </w:style>
  <w:style w:type="paragraph" w:styleId="Heading5">
    <w:name w:val="heading 5"/>
    <w:basedOn w:val="Normal"/>
    <w:next w:val="BodyText"/>
    <w:uiPriority w:val="9"/>
    <w:unhideWhenUsed/>
    <w:qFormat/>
    <w:rsid w:val="00CA778A"/>
    <w:pPr>
      <w:keepNext/>
      <w:keepLines/>
      <w:spacing w:before="200" w:after="0"/>
      <w:outlineLvl w:val="4"/>
    </w:pPr>
    <w:rPr>
      <w:rFonts w:ascii="Candara" w:eastAsiaTheme="majorEastAsia" w:hAnsi="Candara" w:cstheme="majorBidi"/>
      <w:i/>
      <w:iCs/>
      <w:color w:val="943634" w:themeColor="accent2" w:themeShade="BF"/>
    </w:rPr>
  </w:style>
  <w:style w:type="paragraph" w:styleId="Heading6">
    <w:name w:val="heading 6"/>
    <w:basedOn w:val="Normal"/>
    <w:next w:val="BodyText"/>
    <w:uiPriority w:val="9"/>
    <w:unhideWhenUsed/>
    <w:qFormat/>
    <w:rsid w:val="00CA778A"/>
    <w:pPr>
      <w:keepNext/>
      <w:keepLines/>
      <w:spacing w:before="200" w:after="0"/>
      <w:outlineLvl w:val="5"/>
    </w:pPr>
    <w:rPr>
      <w:rFonts w:ascii="Candara" w:eastAsiaTheme="majorEastAsia" w:hAnsi="Candara" w:cstheme="majorBidi"/>
      <w:color w:val="943634" w:themeColor="accen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02474"/>
    <w:pPr>
      <w:spacing w:before="180" w:after="180" w:line="360" w:lineRule="auto"/>
    </w:pPr>
    <w:rPr>
      <w14:ligatures w14:val="standardContextual"/>
      <w14:numSpacing w14:val="tabular"/>
    </w:rPr>
  </w:style>
  <w:style w:type="paragraph" w:customStyle="1" w:styleId="FirstParagraph">
    <w:name w:val="First Paragraph"/>
    <w:basedOn w:val="BodyText"/>
    <w:next w:val="BodyText"/>
    <w:qFormat/>
  </w:style>
  <w:style w:type="paragraph" w:customStyle="1" w:styleId="Compact">
    <w:name w:val="Compact"/>
    <w:basedOn w:val="BodyText"/>
    <w:qFormat/>
    <w:rsid w:val="004F3309"/>
    <w:pPr>
      <w:spacing w:before="40" w:after="40" w:line="240" w:lineRule="auto"/>
      <w:contextualSpacing/>
    </w:pPr>
  </w:style>
  <w:style w:type="paragraph" w:styleId="Title">
    <w:name w:val="Title"/>
    <w:basedOn w:val="Normal"/>
    <w:next w:val="BodyText"/>
    <w:qFormat/>
    <w:rsid w:val="00D7506B"/>
    <w:pPr>
      <w:keepNext/>
      <w:keepLines/>
      <w:spacing w:before="480" w:after="240" w:line="240" w:lineRule="auto"/>
      <w:jc w:val="center"/>
    </w:pPr>
    <w:rPr>
      <w:rFonts w:ascii="Candara" w:eastAsia="Candara" w:hAnsi="Candara" w:cs="Candara"/>
      <w:b/>
      <w:bCs/>
      <w:i/>
      <w:iCs/>
      <w:color w:val="632423" w:themeColor="accent2" w:themeShade="80"/>
      <w:sz w:val="36"/>
      <w:szCs w:val="36"/>
    </w:rPr>
  </w:style>
  <w:style w:type="paragraph" w:styleId="Subtitle">
    <w:name w:val="Subtitle"/>
    <w:basedOn w:val="Title"/>
    <w:next w:val="BodyText"/>
    <w:qFormat/>
    <w:rsid w:val="00FA5940"/>
    <w:pPr>
      <w:spacing w:before="240"/>
    </w:pPr>
    <w:rPr>
      <w:sz w:val="28"/>
      <w:szCs w:val="30"/>
    </w:rPr>
  </w:style>
  <w:style w:type="paragraph" w:customStyle="1" w:styleId="Author">
    <w:name w:val="Author"/>
    <w:basedOn w:val="Normal"/>
    <w:next w:val="BodyText"/>
    <w:qFormat/>
    <w:rsid w:val="00CA778A"/>
    <w:pPr>
      <w:keepNext/>
      <w:keepLines/>
      <w:spacing w:before="360" w:after="360" w:line="276" w:lineRule="auto"/>
      <w:contextualSpacing/>
      <w:jc w:val="center"/>
    </w:pPr>
    <w:rPr>
      <w:b/>
    </w:rPr>
  </w:style>
  <w:style w:type="paragraph" w:styleId="Date">
    <w:name w:val="Date"/>
    <w:next w:val="BodyText"/>
    <w:qFormat/>
    <w:rsid w:val="00C810F6"/>
    <w:pPr>
      <w:keepNext/>
      <w:keepLines/>
      <w:jc w:val="center"/>
    </w:pPr>
    <w:rPr>
      <w:rFonts w:asciiTheme="majorHAnsi" w:eastAsiaTheme="majorEastAsia" w:hAnsiTheme="majorHAnsi" w:cstheme="majorHAnsi"/>
      <w:i/>
      <w:iCs/>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D6804"/>
    <w:pPr>
      <w:spacing w:after="120" w:line="240" w:lineRule="auto"/>
      <w:jc w:val="left"/>
    </w:pPr>
    <w:rPr>
      <w:sz w:val="20"/>
    </w:rPr>
  </w:style>
  <w:style w:type="paragraph" w:styleId="BlockText">
    <w:name w:val="Block Text"/>
    <w:basedOn w:val="Quote"/>
    <w:next w:val="Normal"/>
    <w:uiPriority w:val="9"/>
    <w:unhideWhenUsed/>
    <w:qFormat/>
    <w:rsid w:val="005F405F"/>
    <w:pPr>
      <w:spacing w:before="360" w:after="360"/>
    </w:pPr>
    <w:rPr>
      <w:rFonts w:ascii="Candara" w:eastAsiaTheme="majorEastAsia" w:hAnsi="Candara" w:cstheme="majorBidi"/>
      <w:szCs w:val="20"/>
      <w14:ligatures w14:val="standardContextual"/>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01C06"/>
    <w:pPr>
      <w:spacing w:after="120" w:line="240" w:lineRule="auto"/>
      <w:jc w:val="left"/>
    </w:pPr>
    <w:rPr>
      <w:sz w:val="22"/>
    </w:rPr>
  </w:style>
  <w:style w:type="paragraph" w:customStyle="1" w:styleId="TableCaption">
    <w:name w:val="Table Caption"/>
    <w:basedOn w:val="Caption"/>
    <w:pPr>
      <w:keepNext/>
    </w:pPr>
  </w:style>
  <w:style w:type="paragraph" w:customStyle="1" w:styleId="ImageCaption">
    <w:name w:val="Image Caption"/>
    <w:basedOn w:val="Caption"/>
    <w:rsid w:val="00584528"/>
    <w:pPr>
      <w:pBdr>
        <w:bottom w:val="dotted" w:sz="8" w:space="3" w:color="A6A6A6" w:themeColor="background1" w:themeShade="A6"/>
      </w:pBdr>
      <w:spacing w:after="360"/>
      <w:jc w:val="both"/>
    </w:pPr>
  </w:style>
  <w:style w:type="paragraph" w:customStyle="1" w:styleId="Figure">
    <w:name w:val="Figure"/>
    <w:basedOn w:val="Normal"/>
  </w:style>
  <w:style w:type="paragraph" w:customStyle="1" w:styleId="CaptionedFigure">
    <w:name w:val="Captioned Figure"/>
    <w:basedOn w:val="Figure"/>
    <w:next w:val="ImageCaption"/>
    <w:rsid w:val="00281B38"/>
    <w:pPr>
      <w:keepNext/>
      <w:spacing w:after="120" w:line="240" w:lineRule="auto"/>
      <w:contextualSpacing/>
      <w:jc w:val="center"/>
    </w:pPr>
    <w:rPr>
      <w:sz w:val="20"/>
    </w:rPr>
  </w:style>
  <w:style w:type="character" w:customStyle="1" w:styleId="CaptionChar">
    <w:name w:val="Caption Char"/>
    <w:basedOn w:val="DefaultParagraphFont"/>
    <w:link w:val="Caption"/>
    <w:rsid w:val="00401C06"/>
    <w:rPr>
      <w:rFonts w:asciiTheme="majorHAnsi" w:hAnsiTheme="majorHAnsi"/>
      <w:kern w:val="20"/>
      <w:sz w:val="22"/>
      <w14:ligatures w14:val="standard"/>
      <w14:numForm w14:val="oldStyle"/>
      <w14:numSpacing w14:val="proportional"/>
    </w:rPr>
  </w:style>
  <w:style w:type="character" w:customStyle="1" w:styleId="VerbatimChar">
    <w:name w:val="Verbatim Char"/>
    <w:basedOn w:val="CaptionChar"/>
    <w:rPr>
      <w:rFonts w:ascii="Consolas" w:hAnsi="Consolas"/>
      <w:i w:val="0"/>
      <w:kern w:val="20"/>
      <w:sz w:val="22"/>
      <w14:ligatures w14:val="standard"/>
      <w14:numForm w14:val="oldStyle"/>
      <w14:numSpacing w14:val="proportional"/>
    </w:rPr>
  </w:style>
  <w:style w:type="character" w:customStyle="1" w:styleId="SectionNumber">
    <w:name w:val="Section Number"/>
    <w:basedOn w:val="BodyTextChar"/>
    <w:rPr>
      <w:rFonts w:asciiTheme="majorHAnsi" w:hAnsiTheme="majorHAnsi"/>
      <w:kern w:val="20"/>
      <w14:ligatures w14:val="standardContextual"/>
      <w14:numForm w14:val="oldStyle"/>
      <w14:numSpacing w14:val="tabular"/>
    </w:rPr>
  </w:style>
  <w:style w:type="character" w:styleId="FootnoteReference">
    <w:name w:val="footnote reference"/>
    <w:basedOn w:val="CaptionChar"/>
    <w:rPr>
      <w:rFonts w:asciiTheme="majorHAnsi" w:hAnsiTheme="majorHAnsi"/>
      <w:i w:val="0"/>
      <w:kern w:val="20"/>
      <w:sz w:val="22"/>
      <w:vertAlign w:val="superscript"/>
      <w14:ligatures w14:val="standard"/>
      <w14:numForm w14:val="oldStyle"/>
      <w14:numSpacing w14:val="proportional"/>
    </w:rPr>
  </w:style>
  <w:style w:type="character" w:styleId="Hyperlink">
    <w:name w:val="Hyperlink"/>
    <w:basedOn w:val="DefaultParagraphFont"/>
    <w:rsid w:val="006273D3"/>
    <w:rPr>
      <w:b w:val="0"/>
      <w:i w:val="0"/>
      <w:color w:val="C0504D" w:themeColor="accent2"/>
      <w:kern w:val="20"/>
      <w14:ligatures w14:val="standard"/>
      <w14:numForm w14:val="oldStyle"/>
      <w14:numSpacing w14:val="proportional"/>
    </w:rPr>
  </w:style>
  <w:style w:type="paragraph" w:styleId="TOCHeading">
    <w:name w:val="TOC Heading"/>
    <w:basedOn w:val="Heading1"/>
    <w:next w:val="BodyText"/>
    <w:uiPriority w:val="39"/>
    <w:unhideWhenUsed/>
    <w:qFormat/>
    <w:rsid w:val="00CA778A"/>
    <w:pPr>
      <w:spacing w:before="240" w:line="259" w:lineRule="auto"/>
      <w:outlineLvl w:val="9"/>
    </w:pPr>
    <w:rPr>
      <w:b w:val="0"/>
      <w:bCs w:val="0"/>
    </w:rPr>
  </w:style>
  <w:style w:type="character" w:customStyle="1" w:styleId="BodyTextChar">
    <w:name w:val="Body Text Char"/>
    <w:basedOn w:val="DefaultParagraphFont"/>
    <w:link w:val="BodyText"/>
    <w:rsid w:val="00602474"/>
    <w:rPr>
      <w:rFonts w:asciiTheme="majorHAnsi" w:hAnsiTheme="majorHAnsi"/>
      <w:kern w:val="20"/>
      <w14:ligatures w14:val="standardContextual"/>
      <w14:numForm w14:val="oldStyle"/>
      <w14:numSpacing w14:val="tabular"/>
    </w:rPr>
  </w:style>
  <w:style w:type="paragraph" w:styleId="NormalWeb">
    <w:name w:val="Normal (Web)"/>
    <w:basedOn w:val="Normal"/>
    <w:semiHidden/>
    <w:unhideWhenUsed/>
    <w:rsid w:val="00ED3E88"/>
    <w:rPr>
      <w:rFonts w:ascii="Georgia" w:hAnsi="Georgia" w:cs="Times New Roman"/>
    </w:rPr>
  </w:style>
  <w:style w:type="paragraph" w:styleId="Quote">
    <w:name w:val="Quote"/>
    <w:basedOn w:val="Normal"/>
    <w:next w:val="Normal"/>
    <w:link w:val="QuoteChar"/>
    <w:rsid w:val="0007266E"/>
    <w:pPr>
      <w:spacing w:before="240" w:after="240" w:line="240" w:lineRule="auto"/>
      <w:ind w:left="851" w:right="851"/>
      <w:jc w:val="left"/>
    </w:pPr>
    <w:rPr>
      <w:i/>
      <w:iCs/>
      <w:color w:val="404040" w:themeColor="text1" w:themeTint="BF"/>
    </w:rPr>
  </w:style>
  <w:style w:type="character" w:customStyle="1" w:styleId="QuoteChar">
    <w:name w:val="Quote Char"/>
    <w:basedOn w:val="DefaultParagraphFont"/>
    <w:link w:val="Quote"/>
    <w:rsid w:val="0007266E"/>
    <w:rPr>
      <w:rFonts w:asciiTheme="majorHAnsi" w:hAnsiTheme="majorHAnsi"/>
      <w:i/>
      <w:iCs/>
      <w:color w:val="404040" w:themeColor="text1" w:themeTint="BF"/>
      <w:kern w:val="20"/>
      <w14:ligatures w14:val="standard"/>
      <w14:numForm w14:val="oldStyle"/>
      <w14:numSpacing w14:val="proportional"/>
    </w:rPr>
  </w:style>
  <w:style w:type="paragraph" w:customStyle="1" w:styleId="Address">
    <w:name w:val="Address"/>
    <w:basedOn w:val="Normal"/>
    <w:next w:val="Normal"/>
    <w:qFormat/>
    <w:rsid w:val="00495937"/>
    <w:pPr>
      <w:spacing w:before="240" w:after="240" w:line="240" w:lineRule="auto"/>
      <w:jc w:val="left"/>
    </w:pPr>
  </w:style>
  <w:style w:type="paragraph" w:styleId="PlainText">
    <w:name w:val="Plain Text"/>
    <w:basedOn w:val="Normal"/>
    <w:link w:val="PlainTextChar"/>
    <w:rsid w:val="0007266E"/>
    <w:pPr>
      <w:spacing w:after="0" w:line="240" w:lineRule="auto"/>
    </w:pPr>
    <w:rPr>
      <w:rFonts w:ascii="Fira Code" w:hAnsi="Fira Code"/>
      <w:sz w:val="21"/>
      <w:szCs w:val="21"/>
    </w:rPr>
  </w:style>
  <w:style w:type="character" w:customStyle="1" w:styleId="PlainTextChar">
    <w:name w:val="Plain Text Char"/>
    <w:basedOn w:val="DefaultParagraphFont"/>
    <w:link w:val="PlainText"/>
    <w:rsid w:val="0007266E"/>
    <w:rPr>
      <w:rFonts w:ascii="Fira Code" w:hAnsi="Fira Code"/>
      <w:kern w:val="20"/>
      <w:sz w:val="21"/>
      <w:szCs w:val="21"/>
      <w14:ligatures w14:val="standard"/>
      <w14:numForm w14:val="oldStyle"/>
      <w14:numSpacing w14:val="proportional"/>
    </w:rPr>
  </w:style>
  <w:style w:type="paragraph" w:customStyle="1" w:styleId="SourceCode">
    <w:name w:val="Source Code"/>
    <w:basedOn w:val="Normal"/>
    <w:qFormat/>
    <w:rsid w:val="0007266E"/>
    <w:pPr>
      <w:spacing w:before="240" w:after="240" w:line="300" w:lineRule="auto"/>
      <w:ind w:left="284" w:right="284"/>
      <w:jc w:val="left"/>
    </w:pPr>
    <w:rPr>
      <w:rFonts w:ascii="Fira Code" w:hAnsi="Fira Code"/>
    </w:rPr>
  </w:style>
  <w:style w:type="character" w:styleId="IntenseEmphasis">
    <w:name w:val="Intense Emphasis"/>
    <w:basedOn w:val="DefaultParagraphFont"/>
    <w:rsid w:val="00CA778A"/>
    <w:rPr>
      <w:i/>
      <w:iCs/>
      <w:color w:val="943634" w:themeColor="accent2" w:themeShade="BF"/>
    </w:rPr>
  </w:style>
  <w:style w:type="paragraph" w:styleId="IntenseQuote">
    <w:name w:val="Intense Quote"/>
    <w:basedOn w:val="Normal"/>
    <w:next w:val="Normal"/>
    <w:link w:val="IntenseQuoteChar"/>
    <w:rsid w:val="00CA778A"/>
    <w:pPr>
      <w:pBdr>
        <w:top w:val="single" w:sz="4" w:space="10" w:color="C0504D" w:themeColor="accent2"/>
        <w:bottom w:val="single" w:sz="4" w:space="10" w:color="C0504D" w:themeColor="accent2"/>
      </w:pBdr>
      <w:spacing w:before="360" w:after="360"/>
      <w:ind w:left="864" w:right="864"/>
      <w:jc w:val="center"/>
    </w:pPr>
    <w:rPr>
      <w:i/>
      <w:iCs/>
      <w:color w:val="C0504D" w:themeColor="accent2"/>
    </w:rPr>
  </w:style>
  <w:style w:type="character" w:customStyle="1" w:styleId="IntenseQuoteChar">
    <w:name w:val="Intense Quote Char"/>
    <w:basedOn w:val="DefaultParagraphFont"/>
    <w:link w:val="IntenseQuote"/>
    <w:rsid w:val="00CA778A"/>
    <w:rPr>
      <w:rFonts w:asciiTheme="majorHAnsi" w:hAnsiTheme="majorHAnsi"/>
      <w:i/>
      <w:iCs/>
      <w:color w:val="C0504D" w:themeColor="accent2"/>
      <w:kern w:val="20"/>
      <w14:ligatures w14:val="standard"/>
      <w14:numForm w14:val="oldStyle"/>
      <w14:numSpacing w14:val="proportional"/>
    </w:rPr>
  </w:style>
  <w:style w:type="character" w:styleId="IntenseReference">
    <w:name w:val="Intense Reference"/>
    <w:basedOn w:val="DefaultParagraphFont"/>
    <w:rsid w:val="00CA778A"/>
    <w:rPr>
      <w:b/>
      <w:bCs/>
      <w:smallCaps/>
      <w:color w:val="C0504D" w:themeColor="accent2"/>
      <w:spacing w:val="5"/>
    </w:rPr>
  </w:style>
  <w:style w:type="character" w:styleId="Mention">
    <w:name w:val="Mention"/>
    <w:basedOn w:val="DefaultParagraphFont"/>
    <w:uiPriority w:val="99"/>
    <w:semiHidden/>
    <w:unhideWhenUsed/>
    <w:rsid w:val="00CA778A"/>
    <w:rPr>
      <w:color w:val="943634" w:themeColor="accent2" w:themeShade="BF"/>
      <w:shd w:val="clear" w:color="auto" w:fill="E6E6E6"/>
    </w:rPr>
  </w:style>
  <w:style w:type="paragraph" w:styleId="NormalIndent">
    <w:name w:val="Normal Indent"/>
    <w:basedOn w:val="Normal"/>
    <w:semiHidden/>
    <w:unhideWhenUsed/>
    <w:rsid w:val="00CA778A"/>
    <w:pPr>
      <w:ind w:left="567"/>
    </w:pPr>
  </w:style>
  <w:style w:type="character" w:styleId="FollowedHyperlink">
    <w:name w:val="FollowedHyperlink"/>
    <w:basedOn w:val="Hyperlink"/>
    <w:semiHidden/>
    <w:unhideWhenUsed/>
    <w:rsid w:val="006273D3"/>
    <w:rPr>
      <w:b w:val="0"/>
      <w:i w:val="0"/>
      <w:color w:val="8064A2" w:themeColor="accent4"/>
      <w:kern w:val="20"/>
      <w:u w:val="none"/>
      <w14:ligatures w14:val="standard"/>
      <w14:numForm w14:val="oldStyle"/>
      <w14:numSpacing w14:val="proportional"/>
    </w:rPr>
  </w:style>
  <w:style w:type="paragraph" w:styleId="Header">
    <w:name w:val="header"/>
    <w:basedOn w:val="Normal"/>
    <w:link w:val="HeaderChar"/>
    <w:unhideWhenUsed/>
    <w:rsid w:val="00A10D5C"/>
    <w:pPr>
      <w:tabs>
        <w:tab w:val="center" w:pos="4513"/>
        <w:tab w:val="right" w:pos="9026"/>
      </w:tabs>
      <w:spacing w:after="0" w:line="240" w:lineRule="auto"/>
    </w:pPr>
  </w:style>
  <w:style w:type="character" w:customStyle="1" w:styleId="HeaderChar">
    <w:name w:val="Header Char"/>
    <w:basedOn w:val="DefaultParagraphFont"/>
    <w:link w:val="Header"/>
    <w:rsid w:val="00A10D5C"/>
    <w:rPr>
      <w:rFonts w:asciiTheme="majorHAnsi" w:hAnsiTheme="majorHAnsi"/>
      <w:kern w:val="16"/>
      <w14:ligatures w14:val="standard"/>
      <w14:numForm w14:val="oldStyle"/>
      <w14:numSpacing w14:val="proportional"/>
      <w14:cntxtAlts/>
    </w:rPr>
  </w:style>
  <w:style w:type="paragraph" w:styleId="Footer">
    <w:name w:val="footer"/>
    <w:basedOn w:val="Normal"/>
    <w:link w:val="FooterChar"/>
    <w:unhideWhenUsed/>
    <w:rsid w:val="007D401F"/>
    <w:pPr>
      <w:tabs>
        <w:tab w:val="center" w:pos="4513"/>
        <w:tab w:val="right" w:pos="9026"/>
      </w:tabs>
      <w:spacing w:after="0" w:line="240" w:lineRule="auto"/>
    </w:pPr>
    <w:rPr>
      <w:rFonts w:cs="Arial (Body CS)"/>
      <w:color w:val="7F7F7F" w:themeColor="text1" w:themeTint="80"/>
      <w:kern w:val="11"/>
      <w:sz w:val="16"/>
    </w:rPr>
  </w:style>
  <w:style w:type="character" w:customStyle="1" w:styleId="FooterChar">
    <w:name w:val="Footer Char"/>
    <w:basedOn w:val="DefaultParagraphFont"/>
    <w:link w:val="Footer"/>
    <w:rsid w:val="007D401F"/>
    <w:rPr>
      <w:rFonts w:asciiTheme="majorHAnsi" w:hAnsiTheme="majorHAnsi" w:cs="Arial (Body CS)"/>
      <w:color w:val="7F7F7F" w:themeColor="text1" w:themeTint="80"/>
      <w:kern w:val="11"/>
      <w:sz w:val="16"/>
      <w14:ligatures w14:val="standard"/>
      <w14:numForm w14:val="oldStyle"/>
      <w14:numSpacing w14:val="proportional"/>
      <w14:cntxtAlts/>
    </w:rPr>
  </w:style>
  <w:style w:type="character" w:styleId="PageNumber">
    <w:name w:val="page number"/>
    <w:basedOn w:val="DefaultParagraphFont"/>
    <w:semiHidden/>
    <w:unhideWhenUsed/>
    <w:rsid w:val="008D42BB"/>
    <w:rPr>
      <w:rFonts w:asciiTheme="majorHAnsi" w:hAnsiTheme="majorHAnsi"/>
      <w:b/>
      <w:kern w:val="13"/>
      <w:sz w:val="16"/>
      <w14:ligatures w14:val="standard"/>
      <w14:numForm w14:val="default"/>
      <w14:numSpacing w14:val="default"/>
      <w14:stylisticSets/>
      <w14:cntxtAlts w14:val="0"/>
    </w:rPr>
  </w:style>
  <w:style w:type="paragraph" w:customStyle="1" w:styleId="AlignRight">
    <w:name w:val="Align Right"/>
    <w:basedOn w:val="Normal"/>
    <w:qFormat/>
    <w:rsid w:val="008D430A"/>
    <w:pPr>
      <w:jc w:val="right"/>
      <w:outlineLvl w:val="0"/>
    </w:pPr>
  </w:style>
  <w:style w:type="paragraph" w:styleId="BalloonText">
    <w:name w:val="Balloon Text"/>
    <w:basedOn w:val="Normal"/>
    <w:link w:val="BalloonTextChar"/>
    <w:semiHidden/>
    <w:unhideWhenUsed/>
    <w:rsid w:val="00C810F6"/>
    <w:pPr>
      <w:spacing w:after="0" w:line="240" w:lineRule="auto"/>
    </w:pPr>
    <w:rPr>
      <w:rFonts w:cstheme="majorHAnsi"/>
      <w:sz w:val="18"/>
      <w:szCs w:val="18"/>
    </w:rPr>
  </w:style>
  <w:style w:type="character" w:customStyle="1" w:styleId="BalloonTextChar">
    <w:name w:val="Balloon Text Char"/>
    <w:basedOn w:val="DefaultParagraphFont"/>
    <w:link w:val="BalloonText"/>
    <w:semiHidden/>
    <w:rsid w:val="00C810F6"/>
    <w:rPr>
      <w:rFonts w:asciiTheme="majorHAnsi" w:hAnsiTheme="majorHAnsi" w:cstheme="majorHAnsi"/>
      <w:kern w:val="16"/>
      <w:sz w:val="18"/>
      <w:szCs w:val="18"/>
      <w14:ligatures w14:val="standard"/>
      <w14:numForm w14:val="oldStyle"/>
      <w14:numSpacing w14:val="proportional"/>
      <w14:cntxtAlts/>
    </w:rPr>
  </w:style>
  <w:style w:type="paragraph" w:customStyle="1" w:styleId="info">
    <w:name w:val="info"/>
    <w:basedOn w:val="BodyText"/>
    <w:qFormat/>
    <w:rsid w:val="00E3363D"/>
    <w:pPr>
      <w:framePr w:w="2835" w:wrap="around" w:vAnchor="text" w:hAnchor="text" w:xAlign="right" w:y="1"/>
      <w:pBdr>
        <w:top w:val="single" w:sz="4" w:space="1" w:color="auto" w:shadow="1"/>
        <w:left w:val="single" w:sz="4" w:space="4" w:color="auto" w:shadow="1"/>
        <w:bottom w:val="single" w:sz="4" w:space="1" w:color="auto" w:shadow="1"/>
        <w:right w:val="single" w:sz="4" w:space="4" w:color="auto" w:shadow="1"/>
      </w:pBdr>
      <w:shd w:val="clear" w:color="auto" w:fill="FBD4B4" w:themeFill="accent6" w:themeFillTint="66"/>
      <w:jc w:val="center"/>
    </w:pPr>
  </w:style>
  <w:style w:type="paragraph" w:customStyle="1" w:styleId="warning">
    <w:name w:val="warning"/>
    <w:basedOn w:val="BodyText"/>
    <w:qFormat/>
    <w:rsid w:val="00E3363D"/>
    <w:pPr>
      <w:framePr w:w="2835" w:vSpace="284" w:wrap="around" w:vAnchor="text" w:hAnchor="text" w:y="1"/>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jc w:val="center"/>
    </w:pPr>
  </w:style>
  <w:style w:type="character" w:customStyle="1" w:styleId="KeywordTok">
    <w:name w:val="KeywordTok"/>
    <w:basedOn w:val="VerbatimChar"/>
    <w:rPr>
      <w:rFonts w:ascii="Consolas" w:hAnsi="Consolas"/>
      <w:b/>
      <w:i w:val="0"/>
      <w:color w:val="007020"/>
      <w:kern w:val="20"/>
      <w:sz w:val="22"/>
      <w14:ligatures w14:val="standard"/>
      <w14:numForm w14:val="oldStyle"/>
      <w14:numSpacing w14:val="proportional"/>
    </w:rPr>
  </w:style>
  <w:style w:type="character" w:customStyle="1" w:styleId="DataTypeTok">
    <w:name w:val="DataTypeTok"/>
    <w:basedOn w:val="VerbatimChar"/>
    <w:rPr>
      <w:rFonts w:ascii="Consolas" w:hAnsi="Consolas"/>
      <w:i w:val="0"/>
      <w:color w:val="902000"/>
      <w:kern w:val="20"/>
      <w:sz w:val="22"/>
      <w14:ligatures w14:val="standard"/>
      <w14:numForm w14:val="oldStyle"/>
      <w14:numSpacing w14:val="proportional"/>
    </w:rPr>
  </w:style>
  <w:style w:type="character" w:customStyle="1" w:styleId="DecValTok">
    <w:name w:val="DecValTok"/>
    <w:basedOn w:val="VerbatimChar"/>
    <w:rPr>
      <w:rFonts w:ascii="Consolas" w:hAnsi="Consolas"/>
      <w:i w:val="0"/>
      <w:color w:val="40A070"/>
      <w:kern w:val="20"/>
      <w:sz w:val="22"/>
      <w14:ligatures w14:val="standard"/>
      <w14:numForm w14:val="oldStyle"/>
      <w14:numSpacing w14:val="proportional"/>
    </w:rPr>
  </w:style>
  <w:style w:type="character" w:customStyle="1" w:styleId="BaseNTok">
    <w:name w:val="BaseNTok"/>
    <w:basedOn w:val="VerbatimChar"/>
    <w:rPr>
      <w:rFonts w:ascii="Consolas" w:hAnsi="Consolas"/>
      <w:i w:val="0"/>
      <w:color w:val="40A070"/>
      <w:kern w:val="20"/>
      <w:sz w:val="22"/>
      <w14:ligatures w14:val="standard"/>
      <w14:numForm w14:val="oldStyle"/>
      <w14:numSpacing w14:val="proportional"/>
    </w:rPr>
  </w:style>
  <w:style w:type="character" w:customStyle="1" w:styleId="FloatTok">
    <w:name w:val="FloatTok"/>
    <w:basedOn w:val="VerbatimChar"/>
    <w:rPr>
      <w:rFonts w:ascii="Consolas" w:hAnsi="Consolas"/>
      <w:i w:val="0"/>
      <w:color w:val="40A070"/>
      <w:kern w:val="20"/>
      <w:sz w:val="22"/>
      <w14:ligatures w14:val="standard"/>
      <w14:numForm w14:val="oldStyle"/>
      <w14:numSpacing w14:val="proportional"/>
    </w:rPr>
  </w:style>
  <w:style w:type="character" w:customStyle="1" w:styleId="ConstantTok">
    <w:name w:val="ConstantTok"/>
    <w:basedOn w:val="VerbatimChar"/>
    <w:rPr>
      <w:rFonts w:ascii="Consolas" w:hAnsi="Consolas"/>
      <w:i w:val="0"/>
      <w:color w:val="880000"/>
      <w:kern w:val="20"/>
      <w:sz w:val="22"/>
      <w14:ligatures w14:val="standard"/>
      <w14:numForm w14:val="oldStyle"/>
      <w14:numSpacing w14:val="proportional"/>
    </w:rPr>
  </w:style>
  <w:style w:type="character" w:customStyle="1" w:styleId="CharTok">
    <w:name w:val="CharTok"/>
    <w:basedOn w:val="VerbatimChar"/>
    <w:rPr>
      <w:rFonts w:ascii="Consolas" w:hAnsi="Consolas"/>
      <w:i w:val="0"/>
      <w:color w:val="4070A0"/>
      <w:kern w:val="20"/>
      <w:sz w:val="22"/>
      <w14:ligatures w14:val="standard"/>
      <w14:numForm w14:val="oldStyle"/>
      <w14:numSpacing w14:val="proportional"/>
    </w:rPr>
  </w:style>
  <w:style w:type="character" w:customStyle="1" w:styleId="SpecialCharTok">
    <w:name w:val="SpecialCharTok"/>
    <w:basedOn w:val="VerbatimChar"/>
    <w:rPr>
      <w:rFonts w:ascii="Consolas" w:hAnsi="Consolas"/>
      <w:i w:val="0"/>
      <w:color w:val="4070A0"/>
      <w:kern w:val="20"/>
      <w:sz w:val="22"/>
      <w14:ligatures w14:val="standard"/>
      <w14:numForm w14:val="oldStyle"/>
      <w14:numSpacing w14:val="proportional"/>
    </w:rPr>
  </w:style>
  <w:style w:type="character" w:customStyle="1" w:styleId="StringTok">
    <w:name w:val="StringTok"/>
    <w:basedOn w:val="VerbatimChar"/>
    <w:rPr>
      <w:rFonts w:ascii="Consolas" w:hAnsi="Consolas"/>
      <w:i w:val="0"/>
      <w:color w:val="4070A0"/>
      <w:kern w:val="20"/>
      <w:sz w:val="22"/>
      <w14:ligatures w14:val="standard"/>
      <w14:numForm w14:val="oldStyle"/>
      <w14:numSpacing w14:val="proportional"/>
    </w:rPr>
  </w:style>
  <w:style w:type="character" w:customStyle="1" w:styleId="VerbatimStringTok">
    <w:name w:val="VerbatimStringTok"/>
    <w:basedOn w:val="VerbatimChar"/>
    <w:rPr>
      <w:rFonts w:ascii="Consolas" w:hAnsi="Consolas"/>
      <w:i w:val="0"/>
      <w:color w:val="4070A0"/>
      <w:kern w:val="20"/>
      <w:sz w:val="22"/>
      <w14:ligatures w14:val="standard"/>
      <w14:numForm w14:val="oldStyle"/>
      <w14:numSpacing w14:val="proportional"/>
    </w:rPr>
  </w:style>
  <w:style w:type="character" w:customStyle="1" w:styleId="SpecialStringTok">
    <w:name w:val="SpecialStringTok"/>
    <w:basedOn w:val="VerbatimChar"/>
    <w:rPr>
      <w:rFonts w:ascii="Consolas" w:hAnsi="Consolas"/>
      <w:i w:val="0"/>
      <w:color w:val="BB6688"/>
      <w:kern w:val="20"/>
      <w:sz w:val="22"/>
      <w14:ligatures w14:val="standard"/>
      <w14:numForm w14:val="oldStyle"/>
      <w14:numSpacing w14:val="proportional"/>
    </w:rPr>
  </w:style>
  <w:style w:type="character" w:customStyle="1" w:styleId="ImportTok">
    <w:name w:val="ImportTok"/>
    <w:basedOn w:val="VerbatimChar"/>
    <w:rPr>
      <w:rFonts w:ascii="Consolas" w:hAnsi="Consolas"/>
      <w:i w:val="0"/>
      <w:kern w:val="20"/>
      <w:sz w:val="22"/>
      <w14:ligatures w14:val="standard"/>
      <w14:numForm w14:val="oldStyle"/>
      <w14:numSpacing w14:val="proportional"/>
    </w:rPr>
  </w:style>
  <w:style w:type="character" w:customStyle="1" w:styleId="CommentTok">
    <w:name w:val="CommentTok"/>
    <w:basedOn w:val="VerbatimChar"/>
    <w:rPr>
      <w:rFonts w:ascii="Consolas" w:hAnsi="Consolas"/>
      <w:i/>
      <w:color w:val="60A0B0"/>
      <w:kern w:val="20"/>
      <w:sz w:val="22"/>
      <w14:ligatures w14:val="standard"/>
      <w14:numForm w14:val="oldStyle"/>
      <w14:numSpacing w14:val="proportional"/>
    </w:rPr>
  </w:style>
  <w:style w:type="character" w:customStyle="1" w:styleId="DocumentationTok">
    <w:name w:val="DocumentationTok"/>
    <w:basedOn w:val="VerbatimChar"/>
    <w:rPr>
      <w:rFonts w:ascii="Consolas" w:hAnsi="Consolas"/>
      <w:i/>
      <w:color w:val="BA2121"/>
      <w:kern w:val="20"/>
      <w:sz w:val="22"/>
      <w14:ligatures w14:val="standard"/>
      <w14:numForm w14:val="oldStyle"/>
      <w14:numSpacing w14:val="proportional"/>
    </w:rPr>
  </w:style>
  <w:style w:type="character" w:customStyle="1" w:styleId="AnnotationTok">
    <w:name w:val="AnnotationTok"/>
    <w:basedOn w:val="VerbatimChar"/>
    <w:rPr>
      <w:rFonts w:ascii="Consolas" w:hAnsi="Consolas"/>
      <w:b/>
      <w:i/>
      <w:color w:val="60A0B0"/>
      <w:kern w:val="20"/>
      <w:sz w:val="22"/>
      <w14:ligatures w14:val="standard"/>
      <w14:numForm w14:val="oldStyle"/>
      <w14:numSpacing w14:val="proportional"/>
    </w:rPr>
  </w:style>
  <w:style w:type="character" w:customStyle="1" w:styleId="CommentVarTok">
    <w:name w:val="CommentVarTok"/>
    <w:basedOn w:val="VerbatimChar"/>
    <w:rPr>
      <w:rFonts w:ascii="Consolas" w:hAnsi="Consolas"/>
      <w:b/>
      <w:i/>
      <w:color w:val="60A0B0"/>
      <w:kern w:val="20"/>
      <w:sz w:val="22"/>
      <w14:ligatures w14:val="standard"/>
      <w14:numForm w14:val="oldStyle"/>
      <w14:numSpacing w14:val="proportional"/>
    </w:rPr>
  </w:style>
  <w:style w:type="character" w:customStyle="1" w:styleId="OtherTok">
    <w:name w:val="OtherTok"/>
    <w:basedOn w:val="VerbatimChar"/>
    <w:rPr>
      <w:rFonts w:ascii="Consolas" w:hAnsi="Consolas"/>
      <w:i w:val="0"/>
      <w:color w:val="007020"/>
      <w:kern w:val="20"/>
      <w:sz w:val="22"/>
      <w14:ligatures w14:val="standard"/>
      <w14:numForm w14:val="oldStyle"/>
      <w14:numSpacing w14:val="proportional"/>
    </w:rPr>
  </w:style>
  <w:style w:type="character" w:customStyle="1" w:styleId="FunctionTok">
    <w:name w:val="FunctionTok"/>
    <w:basedOn w:val="VerbatimChar"/>
    <w:rPr>
      <w:rFonts w:ascii="Consolas" w:hAnsi="Consolas"/>
      <w:i w:val="0"/>
      <w:color w:val="06287E"/>
      <w:kern w:val="20"/>
      <w:sz w:val="22"/>
      <w14:ligatures w14:val="standard"/>
      <w14:numForm w14:val="oldStyle"/>
      <w14:numSpacing w14:val="proportional"/>
    </w:rPr>
  </w:style>
  <w:style w:type="character" w:customStyle="1" w:styleId="VariableTok">
    <w:name w:val="VariableTok"/>
    <w:basedOn w:val="VerbatimChar"/>
    <w:rPr>
      <w:rFonts w:ascii="Consolas" w:hAnsi="Consolas"/>
      <w:i w:val="0"/>
      <w:color w:val="19177C"/>
      <w:kern w:val="20"/>
      <w:sz w:val="22"/>
      <w14:ligatures w14:val="standard"/>
      <w14:numForm w14:val="oldStyle"/>
      <w14:numSpacing w14:val="proportional"/>
    </w:rPr>
  </w:style>
  <w:style w:type="character" w:customStyle="1" w:styleId="ControlFlowTok">
    <w:name w:val="ControlFlowTok"/>
    <w:basedOn w:val="VerbatimChar"/>
    <w:rPr>
      <w:rFonts w:ascii="Consolas" w:hAnsi="Consolas"/>
      <w:b/>
      <w:i w:val="0"/>
      <w:color w:val="007020"/>
      <w:kern w:val="20"/>
      <w:sz w:val="22"/>
      <w14:ligatures w14:val="standard"/>
      <w14:numForm w14:val="oldStyle"/>
      <w14:numSpacing w14:val="proportional"/>
    </w:rPr>
  </w:style>
  <w:style w:type="character" w:customStyle="1" w:styleId="OperatorTok">
    <w:name w:val="OperatorTok"/>
    <w:basedOn w:val="VerbatimChar"/>
    <w:rPr>
      <w:rFonts w:ascii="Consolas" w:hAnsi="Consolas"/>
      <w:i w:val="0"/>
      <w:color w:val="666666"/>
      <w:kern w:val="20"/>
      <w:sz w:val="22"/>
      <w14:ligatures w14:val="standard"/>
      <w14:numForm w14:val="oldStyle"/>
      <w14:numSpacing w14:val="proportional"/>
    </w:rPr>
  </w:style>
  <w:style w:type="character" w:customStyle="1" w:styleId="BuiltInTok">
    <w:name w:val="BuiltInTok"/>
    <w:basedOn w:val="VerbatimChar"/>
    <w:rPr>
      <w:rFonts w:ascii="Consolas" w:hAnsi="Consolas"/>
      <w:i w:val="0"/>
      <w:kern w:val="20"/>
      <w:sz w:val="22"/>
      <w14:ligatures w14:val="standard"/>
      <w14:numForm w14:val="oldStyle"/>
      <w14:numSpacing w14:val="proportional"/>
    </w:rPr>
  </w:style>
  <w:style w:type="character" w:customStyle="1" w:styleId="ExtensionTok">
    <w:name w:val="ExtensionTok"/>
    <w:basedOn w:val="VerbatimChar"/>
    <w:rPr>
      <w:rFonts w:ascii="Consolas" w:hAnsi="Consolas"/>
      <w:i w:val="0"/>
      <w:kern w:val="20"/>
      <w:sz w:val="22"/>
      <w14:ligatures w14:val="standard"/>
      <w14:numForm w14:val="oldStyle"/>
      <w14:numSpacing w14:val="proportional"/>
    </w:rPr>
  </w:style>
  <w:style w:type="character" w:customStyle="1" w:styleId="PreprocessorTok">
    <w:name w:val="PreprocessorTok"/>
    <w:basedOn w:val="VerbatimChar"/>
    <w:rPr>
      <w:rFonts w:ascii="Consolas" w:hAnsi="Consolas"/>
      <w:i w:val="0"/>
      <w:color w:val="BC7A00"/>
      <w:kern w:val="20"/>
      <w:sz w:val="22"/>
      <w14:ligatures w14:val="standard"/>
      <w14:numForm w14:val="oldStyle"/>
      <w14:numSpacing w14:val="proportional"/>
    </w:rPr>
  </w:style>
  <w:style w:type="character" w:customStyle="1" w:styleId="AttributeTok">
    <w:name w:val="AttributeTok"/>
    <w:basedOn w:val="VerbatimChar"/>
    <w:rPr>
      <w:rFonts w:ascii="Consolas" w:hAnsi="Consolas"/>
      <w:i w:val="0"/>
      <w:color w:val="7D9029"/>
      <w:kern w:val="20"/>
      <w:sz w:val="22"/>
      <w14:ligatures w14:val="standard"/>
      <w14:numForm w14:val="oldStyle"/>
      <w14:numSpacing w14:val="proportional"/>
    </w:rPr>
  </w:style>
  <w:style w:type="character" w:customStyle="1" w:styleId="RegionMarkerTok">
    <w:name w:val="RegionMarkerTok"/>
    <w:basedOn w:val="VerbatimChar"/>
    <w:rPr>
      <w:rFonts w:ascii="Consolas" w:hAnsi="Consolas"/>
      <w:i w:val="0"/>
      <w:kern w:val="20"/>
      <w:sz w:val="22"/>
      <w14:ligatures w14:val="standard"/>
      <w14:numForm w14:val="oldStyle"/>
      <w14:numSpacing w14:val="proportional"/>
    </w:rPr>
  </w:style>
  <w:style w:type="character" w:customStyle="1" w:styleId="InformationTok">
    <w:name w:val="InformationTok"/>
    <w:basedOn w:val="VerbatimChar"/>
    <w:rPr>
      <w:rFonts w:ascii="Consolas" w:hAnsi="Consolas"/>
      <w:b/>
      <w:i/>
      <w:color w:val="60A0B0"/>
      <w:kern w:val="20"/>
      <w:sz w:val="22"/>
      <w14:ligatures w14:val="standard"/>
      <w14:numForm w14:val="oldStyle"/>
      <w14:numSpacing w14:val="proportional"/>
    </w:rPr>
  </w:style>
  <w:style w:type="character" w:customStyle="1" w:styleId="WarningTok">
    <w:name w:val="WarningTok"/>
    <w:basedOn w:val="VerbatimChar"/>
    <w:rPr>
      <w:rFonts w:ascii="Consolas" w:hAnsi="Consolas"/>
      <w:b/>
      <w:i/>
      <w:color w:val="60A0B0"/>
      <w:kern w:val="20"/>
      <w:sz w:val="22"/>
      <w14:ligatures w14:val="standard"/>
      <w14:numForm w14:val="oldStyle"/>
      <w14:numSpacing w14:val="proportional"/>
    </w:rPr>
  </w:style>
  <w:style w:type="character" w:customStyle="1" w:styleId="AlertTok">
    <w:name w:val="AlertTok"/>
    <w:basedOn w:val="VerbatimChar"/>
    <w:rPr>
      <w:rFonts w:ascii="Consolas" w:hAnsi="Consolas"/>
      <w:b/>
      <w:i w:val="0"/>
      <w:color w:val="FF0000"/>
      <w:kern w:val="20"/>
      <w:sz w:val="22"/>
      <w14:ligatures w14:val="standard"/>
      <w14:numForm w14:val="oldStyle"/>
      <w14:numSpacing w14:val="proportional"/>
    </w:rPr>
  </w:style>
  <w:style w:type="character" w:customStyle="1" w:styleId="ErrorTok">
    <w:name w:val="ErrorTok"/>
    <w:basedOn w:val="VerbatimChar"/>
    <w:rPr>
      <w:rFonts w:ascii="Consolas" w:hAnsi="Consolas"/>
      <w:b/>
      <w:i w:val="0"/>
      <w:color w:val="FF0000"/>
      <w:kern w:val="20"/>
      <w:sz w:val="22"/>
      <w14:ligatures w14:val="standard"/>
      <w14:numForm w14:val="oldStyle"/>
      <w14:numSpacing w14:val="proportional"/>
    </w:rPr>
  </w:style>
  <w:style w:type="character" w:customStyle="1" w:styleId="NormalTok">
    <w:name w:val="NormalTok"/>
    <w:basedOn w:val="VerbatimChar"/>
    <w:rPr>
      <w:rFonts w:ascii="Consolas" w:hAnsi="Consolas"/>
      <w:i w:val="0"/>
      <w:kern w:val="20"/>
      <w:sz w:val="22"/>
      <w14:ligatures w14:val="standard"/>
      <w14:numForm w14:val="oldStyle"/>
      <w14:numSpacing w14:val="proportion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oc.org/MANUAL.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jo@caos.org" TargetMode="External"/><Relationship Id="rId12" Type="http://schemas.openxmlformats.org/officeDocument/2006/relationships/hyperlink" Target="https://doi.org/10.1016/j.brainresbull.2006.09.02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8/nrn395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explainxkcd.com/wiki/index.php/2120:_Brain_Hemisphere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2187</Words>
  <Characters>12471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Template</vt:lpstr>
    </vt:vector>
  </TitlesOfParts>
  <Manager/>
  <Company/>
  <LinksUpToDate>false</LinksUpToDate>
  <CharactersWithSpaces>14629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Scrivener + Pandoc Workflow</dc:title>
  <dc:creator>John Doe1 †; Joanna Doe1,2*†</dc:creator>
  <cp:keywords>Pandoc, Scrivener, Workflow</cp:keywords>
  <cp:lastModifiedBy>Ian</cp:lastModifiedBy>
  <cp:revision>3</cp:revision>
  <dcterms:created xsi:type="dcterms:W3CDTF">2021-11-12T13:20:00Z</dcterms:created>
  <dcterms:modified xsi:type="dcterms:W3CDTF">2021-11-12T13:27:00Z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workflow.bib</vt:lpwstr>
  </property>
  <property fmtid="{D5CDD505-2E9C-101B-9397-08002B2CF9AE}" pid="3" name="comments">
    <vt:lpwstr>To err is human; … err?</vt:lpwstr>
  </property>
  <property fmtid="{D5CDD505-2E9C-101B-9397-08002B2CF9AE}" pid="4" name="compiled">
    <vt:lpwstr>12/11/2021</vt:lpwstr>
  </property>
  <property fmtid="{D5CDD505-2E9C-101B-9397-08002B2CF9AE}" pid="5" name="csl">
    <vt:lpwstr>apa-workflow.csl</vt:lpwstr>
  </property>
  <property fmtid="{D5CDD505-2E9C-101B-9397-08002B2CF9AE}" pid="6" name="csl-hanging-indent">
    <vt:lpwstr>True</vt:lpwstr>
  </property>
  <property fmtid="{D5CDD505-2E9C-101B-9397-08002B2CF9AE}" pid="7" name="date">
    <vt:lpwstr>Friday, 12 November 2021</vt:lpwstr>
  </property>
  <property fmtid="{D5CDD505-2E9C-101B-9397-08002B2CF9AE}" pid="8" name="institute">
    <vt:lpwstr/>
  </property>
  <property fmtid="{D5CDD505-2E9C-101B-9397-08002B2CF9AE}" pid="9" name="link-citations">
    <vt:lpwstr>True</vt:lpwstr>
  </property>
  <property fmtid="{D5CDD505-2E9C-101B-9397-08002B2CF9AE}" pid="10" name="notes-after-punctuation">
    <vt:lpwstr>False</vt:lpwstr>
  </property>
  <property fmtid="{D5CDD505-2E9C-101B-9397-08002B2CF9AE}" pid="11" name="pandocomatic-fileinfo">
    <vt:lpwstr/>
  </property>
</Properties>
</file>