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07b_notebook_model_winners_summary.patched.py</w:t>
      </w:r>
    </w:p>
    <w:p>
      <w:pPr>
        <w:jc w:val="center"/>
      </w:pPr>
      <w:r>
        <w:rPr>
          <w:i/>
          <w:color w:val="5A5A5A"/>
          <w:sz w:val="22"/>
        </w:rPr>
        <w:t>Resumen compacto de ganadores finales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Generar una figura-resumen lista para documentación de los modelos elegidos tras cerrar todo el flujo de comparación.</w:t>
      </w:r>
    </w:p>
    <w:p>
      <w:pPr>
        <w:pStyle w:val="Heading2"/>
      </w:pPr>
      <w:r>
        <w:t>Ubicación en el repositorio</w:t>
      </w:r>
    </w:p>
    <w:p>
      <w:r>
        <w:t>src_patched/07b_notebook_model_winners_summary.patched.py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Concentra en una sola lámina los modelos ganadores y sus métricas finales para facilitar navegación del proyecto y del repositorio.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47_model_winners_summary.png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47_model_winners_summary.png</w:t>
      </w:r>
    </w:p>
    <w:p>
      <w:r>
        <w:drawing>
          <wp:inline xmlns:a="http://schemas.openxmlformats.org/drawingml/2006/main" xmlns:pic="http://schemas.openxmlformats.org/drawingml/2006/picture">
            <wp:extent cx="6035040" cy="3282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model_winners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8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47_model_winners_summary.png</w:t>
      </w:r>
    </w:p>
    <w:p>
      <w:pPr>
        <w:spacing w:after="160"/>
      </w:pPr>
      <w:r>
        <w:t>Versión sintética del estado final del proyecto. Muy útil en README, presentación del repositorio y navegación rápida por tareas.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