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4CC50" w14:textId="08E918C3" w:rsidR="0099715F" w:rsidRDefault="007C2AE4" w:rsidP="0099715F">
      <w:r>
        <w:rPr>
          <w:b/>
          <w:bCs/>
        </w:rPr>
        <w:t>Background</w:t>
      </w:r>
    </w:p>
    <w:p w14:paraId="208EEF4F" w14:textId="77777777" w:rsidR="0099715F" w:rsidRDefault="0099715F" w:rsidP="0099715F"/>
    <w:p w14:paraId="267F5FCD" w14:textId="7354936A" w:rsidR="0099715F" w:rsidRDefault="0099715F" w:rsidP="0099715F">
      <w:r>
        <w:t xml:space="preserve">In 2018, the Georgia legislature passed Senate Bill 362 which created a state innovative assessment pilot. </w:t>
      </w:r>
      <w:r w:rsidR="00A30915">
        <w:t xml:space="preserve"> </w:t>
      </w:r>
      <w:r>
        <w:t>S</w:t>
      </w:r>
      <w:r w:rsidR="00A30915">
        <w:t xml:space="preserve">B </w:t>
      </w:r>
      <w:r>
        <w:t xml:space="preserve">362 authorized the State Board of Education (SBOE) to approve up to 10 Georgia districts or consortia of districts to develop and implement innovative assessment systems. </w:t>
      </w:r>
      <w:r w:rsidR="00A30915">
        <w:t xml:space="preserve"> </w:t>
      </w:r>
      <w:r>
        <w:t xml:space="preserve">In August/September 2018, the SBOE held two rounds of </w:t>
      </w:r>
      <w:r w:rsidRPr="00A30915">
        <w:t xml:space="preserve">applications for participants in the state pilot. </w:t>
      </w:r>
      <w:r w:rsidR="00A30915">
        <w:t xml:space="preserve"> </w:t>
      </w:r>
      <w:r w:rsidRPr="00A30915">
        <w:t xml:space="preserve">In accordance with SB 362, the </w:t>
      </w:r>
      <w:r w:rsidR="00A30915" w:rsidRPr="00A30915">
        <w:t>Georgia Department of Education</w:t>
      </w:r>
      <w:r w:rsidRPr="00A30915">
        <w:t xml:space="preserve"> </w:t>
      </w:r>
      <w:r w:rsidR="007F1D27">
        <w:t xml:space="preserve">(GaDOE) </w:t>
      </w:r>
      <w:r w:rsidRPr="00A30915">
        <w:t xml:space="preserve">sought </w:t>
      </w:r>
      <w:r w:rsidR="00A30915" w:rsidRPr="00A30915">
        <w:t xml:space="preserve">flexibility under the federal Innovative Assessment Demonstration Authority (IADA) authorized by ESEA Section 1204 </w:t>
      </w:r>
      <w:r w:rsidRPr="00A30915">
        <w:t>to support the state’s implementation of the innovative assessment pilot.</w:t>
      </w:r>
      <w:r>
        <w:t xml:space="preserve"> </w:t>
      </w:r>
    </w:p>
    <w:p w14:paraId="208358ED" w14:textId="69F7344B" w:rsidR="00175C29" w:rsidRDefault="00175C29" w:rsidP="0099715F"/>
    <w:p w14:paraId="08097D68" w14:textId="5E9234E1" w:rsidR="00175C29" w:rsidRDefault="00912A70" w:rsidP="00175C29">
      <w:r>
        <w:t>In July 2019, t</w:t>
      </w:r>
      <w:r w:rsidR="00175C29">
        <w:t>he U.S. Department of Education approved two consortia to develop and implement their assessment systems under the IADA.  The Georgia MAP Assessment Partnership is partnering with NWEA to develop and implement MAP Growth for Georgia.  The Putnam Consortium is partnering with Navvy Education, LLC to develop and implement Navvy.  Both assessment systems include a series of formative or interim assessments administered throughout the school year that will roll up into a single, summative score.</w:t>
      </w:r>
    </w:p>
    <w:p w14:paraId="18F1FC3C" w14:textId="16664C1C" w:rsidR="00A30915" w:rsidRDefault="00A30915" w:rsidP="0099715F"/>
    <w:p w14:paraId="02F5D0EE" w14:textId="3899FB69" w:rsidR="0099715F" w:rsidRDefault="0099715F" w:rsidP="0099715F">
      <w:r>
        <w:t xml:space="preserve">The purpose of </w:t>
      </w:r>
      <w:r w:rsidR="00175C29">
        <w:t>the IADA</w:t>
      </w:r>
      <w:r>
        <w:t xml:space="preserve"> is to provide a five-year period during which the approved assessment consortia can develop, implement, and scale their innovative assessment systems.</w:t>
      </w:r>
      <w:r w:rsidR="00A30915">
        <w:t xml:space="preserve"> </w:t>
      </w:r>
      <w:r>
        <w:t xml:space="preserve"> Each approved consort</w:t>
      </w:r>
      <w:r w:rsidR="007F1D27">
        <w:t>ium</w:t>
      </w:r>
      <w:r>
        <w:t xml:space="preserve"> must demonstrate comparability between their innovative assessment system and </w:t>
      </w:r>
      <w:r w:rsidR="007F1D27">
        <w:t xml:space="preserve">the state’s </w:t>
      </w:r>
      <w:r w:rsidR="00A965FE">
        <w:t>general academic</w:t>
      </w:r>
      <w:r w:rsidR="007F1D27">
        <w:t xml:space="preserve"> assessments, </w:t>
      </w:r>
      <w:r>
        <w:t>Georgia Milestones</w:t>
      </w:r>
      <w:r w:rsidR="007F1D27">
        <w:t>,</w:t>
      </w:r>
      <w:r>
        <w:t xml:space="preserve"> before being approved by GaDOE to implement their assessment system in lieu of Georgia Milestones. </w:t>
      </w:r>
      <w:r w:rsidR="007F1D27">
        <w:t xml:space="preserve"> </w:t>
      </w:r>
      <w:r>
        <w:t>After such approval, all participating districts will have to continue to administer Georgia Milestones to the extent necessary (i.e., a sample of students) throughout the IADA period to continue to meet annual comparability requirements. Additionally, Georgia Milestones will need to be administered to all students in any grade, content area, or course for which the innovative assessment system does not have a corresponding assessment.</w:t>
      </w:r>
    </w:p>
    <w:p w14:paraId="2B5CE4F2" w14:textId="77777777" w:rsidR="0099715F" w:rsidRDefault="0099715F" w:rsidP="0099715F"/>
    <w:p w14:paraId="1D5E4141" w14:textId="2D608AA0" w:rsidR="0099715F" w:rsidRDefault="0099715F" w:rsidP="0099715F">
      <w:r>
        <w:t>Once a consorti</w:t>
      </w:r>
      <w:r w:rsidR="00A965FE">
        <w:t>um</w:t>
      </w:r>
      <w:r>
        <w:t xml:space="preserve"> has demonstrated comparability between their innovative assessment system and Georgia Milestones and been approved by GaDOE, the innovative assessment system’s results will be used in </w:t>
      </w:r>
      <w:r w:rsidR="003A4316">
        <w:t>the state’s College and Career Ready Performance Index (</w:t>
      </w:r>
      <w:r>
        <w:t>CCRPI</w:t>
      </w:r>
      <w:r w:rsidR="003A4316">
        <w:t>)</w:t>
      </w:r>
      <w:r>
        <w:t xml:space="preserve"> calculations</w:t>
      </w:r>
      <w:r w:rsidR="003A4316">
        <w:t xml:space="preserve"> for accountability purposes</w:t>
      </w:r>
      <w:r>
        <w:t xml:space="preserve">. </w:t>
      </w:r>
      <w:r w:rsidR="00A965FE">
        <w:t xml:space="preserve"> </w:t>
      </w:r>
      <w:r>
        <w:t xml:space="preserve">Both consortia’s assessment systems will produce a summative score, growth score, and literacy (Lexile) score that will be used in </w:t>
      </w:r>
      <w:r w:rsidR="003A4316">
        <w:t>these</w:t>
      </w:r>
      <w:r>
        <w:t xml:space="preserve"> calculations. </w:t>
      </w:r>
    </w:p>
    <w:p w14:paraId="43FA27CB" w14:textId="77777777" w:rsidR="0099715F" w:rsidRDefault="0099715F" w:rsidP="0099715F"/>
    <w:p w14:paraId="6C276682" w14:textId="19105AF0" w:rsidR="007F1D27" w:rsidRDefault="00A965FE" w:rsidP="007F1D27">
      <w:r>
        <w:t xml:space="preserve">During the </w:t>
      </w:r>
      <w:r w:rsidR="003A4316">
        <w:t>five-year pilot</w:t>
      </w:r>
      <w:r>
        <w:t xml:space="preserve"> period, the GaDOE will manage the demonstration authority, collect </w:t>
      </w:r>
      <w:r w:rsidRPr="003A4316">
        <w:t xml:space="preserve">stakeholder feedback, and oversee an external technical evaluation of the innovative assessment systems. </w:t>
      </w:r>
      <w:r w:rsidR="003A4316" w:rsidRPr="003A4316">
        <w:t xml:space="preserve"> </w:t>
      </w:r>
      <w:r w:rsidR="007F1D27" w:rsidRPr="003A4316">
        <w:t xml:space="preserve">At the end of the demonstration authority (the close of the 2023-2024 school year), the state will determine whether either of the innovative assessment systems should be administered statewide.  Georgia is required to determine which </w:t>
      </w:r>
      <w:r w:rsidR="007F1D27" w:rsidRPr="003A4316">
        <w:rPr>
          <w:i/>
          <w:iCs/>
          <w:u w:val="single"/>
        </w:rPr>
        <w:t>one</w:t>
      </w:r>
      <w:r w:rsidR="007F1D27" w:rsidRPr="003A4316">
        <w:t xml:space="preserve"> assessment it will administer to all students by the end of its participation in the IADA</w:t>
      </w:r>
      <w:r w:rsidR="0023098B">
        <w:rPr>
          <w:rStyle w:val="FootnoteReference"/>
        </w:rPr>
        <w:footnoteReference w:id="1"/>
      </w:r>
      <w:r w:rsidR="007F1D27" w:rsidRPr="003A4316">
        <w:t>.</w:t>
      </w:r>
      <w:r w:rsidR="0023098B">
        <w:t xml:space="preserve">  </w:t>
      </w:r>
    </w:p>
    <w:p w14:paraId="3440C7A6" w14:textId="3437E8AC" w:rsidR="003A4316" w:rsidRDefault="003A4316" w:rsidP="007F1D27"/>
    <w:p w14:paraId="77044C10" w14:textId="42C6A60E" w:rsidR="00175C29" w:rsidRDefault="00175C29"/>
    <w:p w14:paraId="7B754FC5" w14:textId="77777777" w:rsidR="007F1D27" w:rsidRDefault="007F1D27"/>
    <w:sectPr w:rsidR="007F1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5E0F2F" w14:textId="77777777" w:rsidR="0023098B" w:rsidRDefault="0023098B" w:rsidP="0023098B">
      <w:r>
        <w:separator/>
      </w:r>
    </w:p>
  </w:endnote>
  <w:endnote w:type="continuationSeparator" w:id="0">
    <w:p w14:paraId="22308406" w14:textId="77777777" w:rsidR="0023098B" w:rsidRDefault="0023098B" w:rsidP="00230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DFFB76" w14:textId="77777777" w:rsidR="0023098B" w:rsidRDefault="0023098B" w:rsidP="0023098B">
      <w:r>
        <w:separator/>
      </w:r>
    </w:p>
  </w:footnote>
  <w:footnote w:type="continuationSeparator" w:id="0">
    <w:p w14:paraId="64C8C726" w14:textId="77777777" w:rsidR="0023098B" w:rsidRDefault="0023098B" w:rsidP="0023098B">
      <w:r>
        <w:continuationSeparator/>
      </w:r>
    </w:p>
  </w:footnote>
  <w:footnote w:id="1">
    <w:p w14:paraId="237D7684" w14:textId="15B82872" w:rsidR="0023098B" w:rsidRDefault="0023098B">
      <w:pPr>
        <w:pStyle w:val="FootnoteText"/>
      </w:pPr>
      <w:r>
        <w:rPr>
          <w:rStyle w:val="FootnoteReference"/>
        </w:rPr>
        <w:footnoteRef/>
      </w:r>
      <w:r>
        <w:t xml:space="preserve"> More information regarding </w:t>
      </w:r>
      <w:r>
        <w:t xml:space="preserve">the IADA, including Georgia’s application, addendum, and </w:t>
      </w:r>
      <w:r>
        <w:t>USED</w:t>
      </w:r>
      <w:r>
        <w:t xml:space="preserve"> approval letter, </w:t>
      </w:r>
      <w:r>
        <w:t xml:space="preserve">can be found </w:t>
      </w:r>
      <w:bookmarkStart w:id="0" w:name="_GoBack"/>
      <w:bookmarkEnd w:id="0"/>
      <w:r>
        <w:t xml:space="preserve">at </w:t>
      </w:r>
      <w:hyperlink r:id="rId1" w:history="1">
        <w:r>
          <w:rPr>
            <w:rStyle w:val="Hyperlink"/>
          </w:rPr>
          <w:t>https://www.gadoe.org/Curriculum-Instruction-and-Assessment/Assessment/Pages/Assessment-Innovation-and-Flexibility.aspx</w:t>
        </w:r>
      </w:hyperlink>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5F"/>
    <w:rsid w:val="00175C29"/>
    <w:rsid w:val="0023098B"/>
    <w:rsid w:val="003A4316"/>
    <w:rsid w:val="005544FE"/>
    <w:rsid w:val="007642BF"/>
    <w:rsid w:val="007C2AE4"/>
    <w:rsid w:val="007D41C1"/>
    <w:rsid w:val="007F1D27"/>
    <w:rsid w:val="00912A70"/>
    <w:rsid w:val="0099715F"/>
    <w:rsid w:val="00A30915"/>
    <w:rsid w:val="00A965FE"/>
    <w:rsid w:val="00F815E0"/>
    <w:rsid w:val="00F92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EDE99"/>
  <w15:chartTrackingRefBased/>
  <w15:docId w15:val="{0E62572F-DC8D-499F-99DE-6F1501EA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15F"/>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9715F"/>
    <w:rPr>
      <w:color w:val="0563C1"/>
      <w:u w:val="single"/>
    </w:rPr>
  </w:style>
  <w:style w:type="paragraph" w:styleId="FootnoteText">
    <w:name w:val="footnote text"/>
    <w:basedOn w:val="Normal"/>
    <w:link w:val="FootnoteTextChar"/>
    <w:uiPriority w:val="99"/>
    <w:semiHidden/>
    <w:unhideWhenUsed/>
    <w:rsid w:val="0023098B"/>
    <w:rPr>
      <w:sz w:val="20"/>
      <w:szCs w:val="20"/>
    </w:rPr>
  </w:style>
  <w:style w:type="character" w:customStyle="1" w:styleId="FootnoteTextChar">
    <w:name w:val="Footnote Text Char"/>
    <w:basedOn w:val="DefaultParagraphFont"/>
    <w:link w:val="FootnoteText"/>
    <w:uiPriority w:val="99"/>
    <w:semiHidden/>
    <w:rsid w:val="0023098B"/>
    <w:rPr>
      <w:rFonts w:ascii="Calibri" w:hAnsi="Calibri" w:cs="Calibri"/>
      <w:sz w:val="20"/>
      <w:szCs w:val="20"/>
    </w:rPr>
  </w:style>
  <w:style w:type="character" w:styleId="FootnoteReference">
    <w:name w:val="footnote reference"/>
    <w:basedOn w:val="DefaultParagraphFont"/>
    <w:uiPriority w:val="99"/>
    <w:semiHidden/>
    <w:unhideWhenUsed/>
    <w:rsid w:val="0023098B"/>
    <w:rPr>
      <w:vertAlign w:val="superscript"/>
    </w:rPr>
  </w:style>
  <w:style w:type="character" w:styleId="FollowedHyperlink">
    <w:name w:val="FollowedHyperlink"/>
    <w:basedOn w:val="DefaultParagraphFont"/>
    <w:uiPriority w:val="99"/>
    <w:semiHidden/>
    <w:unhideWhenUsed/>
    <w:rsid w:val="002309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975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gadoe.org/Curriculum-Instruction-and-Assessment/Assessment/Pages/Assessment-Innovation-and-Flexibilit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12227-C011-4518-949E-845D826F5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Timberlake</dc:creator>
  <cp:keywords/>
  <dc:description/>
  <cp:lastModifiedBy>Niveen Vosler</cp:lastModifiedBy>
  <cp:revision>8</cp:revision>
  <dcterms:created xsi:type="dcterms:W3CDTF">2019-11-14T02:54:00Z</dcterms:created>
  <dcterms:modified xsi:type="dcterms:W3CDTF">2019-11-14T03:51:00Z</dcterms:modified>
</cp:coreProperties>
</file>