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167886" w14:textId="77777777" w:rsidR="00904F78" w:rsidRPr="00904F78" w:rsidRDefault="00904F78" w:rsidP="009A5781">
      <w:pPr>
        <w:spacing w:before="480"/>
        <w:jc w:val="center"/>
        <w:outlineLvl w:val="0"/>
        <w:rPr>
          <w:rFonts w:ascii="Cambria" w:eastAsia="Times New Roman" w:hAnsi="Cambria" w:cs="Times New Roman"/>
          <w:b/>
          <w:bCs/>
          <w:color w:val="365F91"/>
          <w:kern w:val="36"/>
          <w:sz w:val="28"/>
          <w:szCs w:val="28"/>
          <w:lang w:eastAsia="en-US"/>
        </w:rPr>
      </w:pPr>
      <w:r w:rsidRPr="00904F78">
        <w:rPr>
          <w:rFonts w:ascii="Cambria" w:eastAsia="Times New Roman" w:hAnsi="Cambria" w:cs="Times New Roman"/>
          <w:b/>
          <w:bCs/>
          <w:color w:val="365F91"/>
          <w:kern w:val="36"/>
          <w:sz w:val="28"/>
          <w:szCs w:val="28"/>
          <w:lang w:eastAsia="en-US"/>
        </w:rPr>
        <w:t>The Georgia Student Growth Model</w:t>
      </w:r>
    </w:p>
    <w:p w14:paraId="491A5E95" w14:textId="77777777" w:rsidR="00904F78" w:rsidRPr="00904F78" w:rsidRDefault="00904F78" w:rsidP="009A5781">
      <w:pPr>
        <w:spacing w:before="480"/>
        <w:jc w:val="center"/>
        <w:outlineLvl w:val="0"/>
        <w:rPr>
          <w:rFonts w:ascii="Cambria" w:eastAsia="Times New Roman" w:hAnsi="Cambria" w:cs="Times New Roman"/>
          <w:b/>
          <w:bCs/>
          <w:color w:val="365F91"/>
          <w:kern w:val="36"/>
          <w:sz w:val="28"/>
          <w:szCs w:val="28"/>
          <w:lang w:eastAsia="en-US"/>
        </w:rPr>
      </w:pPr>
      <w:r w:rsidRPr="00904F78">
        <w:rPr>
          <w:rFonts w:ascii="Cambria" w:eastAsia="Times New Roman" w:hAnsi="Cambria" w:cs="Times New Roman"/>
          <w:b/>
          <w:bCs/>
          <w:color w:val="365F91"/>
          <w:kern w:val="36"/>
          <w:sz w:val="28"/>
          <w:szCs w:val="28"/>
          <w:lang w:eastAsia="en-US"/>
        </w:rPr>
        <w:t>A Technical Overview of the 2013-2014 Student Growth Percentile Calculations</w:t>
      </w:r>
    </w:p>
    <w:p w14:paraId="13AB52EC" w14:textId="77777777" w:rsidR="00904F78" w:rsidRPr="00904F78" w:rsidRDefault="00904F78" w:rsidP="009A5781">
      <w:pPr>
        <w:spacing w:before="480"/>
        <w:jc w:val="center"/>
        <w:outlineLvl w:val="3"/>
        <w:rPr>
          <w:rFonts w:ascii="Cambria" w:eastAsia="Times New Roman" w:hAnsi="Cambria" w:cs="Times New Roman"/>
          <w:b/>
          <w:bCs/>
          <w:i/>
          <w:iCs/>
          <w:color w:val="4F81BD"/>
          <w:sz w:val="22"/>
          <w:szCs w:val="22"/>
          <w:lang w:eastAsia="en-US"/>
        </w:rPr>
      </w:pPr>
      <w:r w:rsidRPr="00904F78">
        <w:rPr>
          <w:rFonts w:ascii="Cambria" w:eastAsia="Times New Roman" w:hAnsi="Cambria" w:cs="Times New Roman"/>
          <w:b/>
          <w:bCs/>
          <w:i/>
          <w:iCs/>
          <w:color w:val="4F81BD"/>
          <w:sz w:val="22"/>
          <w:szCs w:val="22"/>
          <w:lang w:eastAsia="en-US"/>
        </w:rPr>
        <w:t xml:space="preserve">Damian W. </w:t>
      </w:r>
      <w:proofErr w:type="spellStart"/>
      <w:r w:rsidRPr="00904F78">
        <w:rPr>
          <w:rFonts w:ascii="Cambria" w:eastAsia="Times New Roman" w:hAnsi="Cambria" w:cs="Times New Roman"/>
          <w:b/>
          <w:bCs/>
          <w:i/>
          <w:iCs/>
          <w:color w:val="4F81BD"/>
          <w:sz w:val="22"/>
          <w:szCs w:val="22"/>
          <w:lang w:eastAsia="en-US"/>
        </w:rPr>
        <w:t>Betebenner</w:t>
      </w:r>
      <w:proofErr w:type="spellEnd"/>
    </w:p>
    <w:p w14:paraId="2E98E494" w14:textId="77777777" w:rsidR="00904F78" w:rsidRPr="00904F78" w:rsidRDefault="00904F78" w:rsidP="009A5781">
      <w:pPr>
        <w:spacing w:before="480"/>
        <w:jc w:val="center"/>
        <w:outlineLvl w:val="3"/>
        <w:rPr>
          <w:rFonts w:ascii="Cambria" w:eastAsia="Times New Roman" w:hAnsi="Cambria" w:cs="Times New Roman"/>
          <w:b/>
          <w:bCs/>
          <w:i/>
          <w:iCs/>
          <w:color w:val="4F81BD"/>
          <w:sz w:val="22"/>
          <w:szCs w:val="22"/>
          <w:lang w:eastAsia="en-US"/>
        </w:rPr>
      </w:pPr>
      <w:r w:rsidRPr="00904F78">
        <w:rPr>
          <w:rFonts w:ascii="Cambria" w:eastAsia="Times New Roman" w:hAnsi="Cambria" w:cs="Times New Roman"/>
          <w:b/>
          <w:bCs/>
          <w:i/>
          <w:iCs/>
          <w:color w:val="4F81BD"/>
          <w:sz w:val="22"/>
          <w:szCs w:val="22"/>
          <w:lang w:eastAsia="en-US"/>
        </w:rPr>
        <w:t>Adam R. VanIwaarden</w:t>
      </w:r>
    </w:p>
    <w:p w14:paraId="3A85C820" w14:textId="77777777" w:rsidR="00904F78" w:rsidRPr="00904F78" w:rsidRDefault="00904F78" w:rsidP="009A5781">
      <w:pPr>
        <w:spacing w:before="480"/>
        <w:jc w:val="center"/>
        <w:outlineLvl w:val="3"/>
        <w:rPr>
          <w:rFonts w:ascii="Cambria" w:eastAsia="Times New Roman" w:hAnsi="Cambria" w:cs="Times New Roman"/>
          <w:b/>
          <w:bCs/>
          <w:i/>
          <w:iCs/>
          <w:color w:val="4F81BD"/>
          <w:sz w:val="22"/>
          <w:szCs w:val="22"/>
          <w:lang w:eastAsia="en-US"/>
        </w:rPr>
      </w:pPr>
      <w:r w:rsidRPr="00904F78">
        <w:rPr>
          <w:rFonts w:ascii="Cambria" w:eastAsia="Times New Roman" w:hAnsi="Cambria" w:cs="Times New Roman"/>
          <w:b/>
          <w:bCs/>
          <w:i/>
          <w:iCs/>
          <w:color w:val="4F81BD"/>
          <w:sz w:val="22"/>
          <w:szCs w:val="22"/>
          <w:lang w:eastAsia="en-US"/>
        </w:rPr>
        <w:t>National Center for the Improvement </w:t>
      </w:r>
      <w:r w:rsidRPr="00904F78">
        <w:rPr>
          <w:rFonts w:ascii="Cambria" w:eastAsia="Times New Roman" w:hAnsi="Cambria" w:cs="Times New Roman"/>
          <w:b/>
          <w:bCs/>
          <w:i/>
          <w:iCs/>
          <w:color w:val="4F81BD"/>
          <w:sz w:val="22"/>
          <w:szCs w:val="22"/>
          <w:lang w:eastAsia="en-US"/>
        </w:rPr>
        <w:br/>
      </w:r>
      <w:r w:rsidRPr="00904F78">
        <w:rPr>
          <w:rFonts w:ascii="Cambria" w:eastAsia="Times New Roman" w:hAnsi="Cambria" w:cs="Times New Roman"/>
          <w:b/>
          <w:bCs/>
          <w:i/>
          <w:iCs/>
          <w:color w:val="4F81BD"/>
          <w:sz w:val="22"/>
          <w:szCs w:val="22"/>
          <w:lang w:eastAsia="en-US"/>
        </w:rPr>
        <w:br/>
        <w:t>of Educational Assessment (NCIEA)</w:t>
      </w:r>
    </w:p>
    <w:p w14:paraId="395B3C9B" w14:textId="77777777" w:rsidR="00904F78" w:rsidRPr="00904F78" w:rsidRDefault="00904F78" w:rsidP="009A5781">
      <w:pPr>
        <w:spacing w:before="480"/>
        <w:jc w:val="center"/>
        <w:outlineLvl w:val="3"/>
        <w:rPr>
          <w:rFonts w:ascii="Cambria" w:eastAsia="Times New Roman" w:hAnsi="Cambria" w:cs="Times New Roman"/>
          <w:b/>
          <w:bCs/>
          <w:i/>
          <w:iCs/>
          <w:color w:val="4F81BD"/>
          <w:sz w:val="22"/>
          <w:szCs w:val="22"/>
          <w:lang w:eastAsia="en-US"/>
        </w:rPr>
      </w:pPr>
      <w:r w:rsidRPr="00904F78">
        <w:rPr>
          <w:rFonts w:ascii="Cambria" w:eastAsia="Times New Roman" w:hAnsi="Cambria" w:cs="Times New Roman"/>
          <w:b/>
          <w:bCs/>
          <w:i/>
          <w:iCs/>
          <w:color w:val="4F81BD"/>
          <w:sz w:val="22"/>
          <w:szCs w:val="22"/>
          <w:lang w:eastAsia="en-US"/>
        </w:rPr>
        <w:t>April 2015</w:t>
      </w:r>
    </w:p>
    <w:p w14:paraId="1B70FE39" w14:textId="77777777" w:rsidR="00CB22B9" w:rsidRDefault="00CB22B9">
      <w:pPr>
        <w:rPr>
          <w:rFonts w:ascii="Cambria" w:eastAsia="Times New Roman" w:hAnsi="Cambria" w:cs="Times New Roman"/>
          <w:b/>
          <w:bCs/>
          <w:color w:val="365F91"/>
          <w:kern w:val="36"/>
          <w:sz w:val="28"/>
          <w:szCs w:val="28"/>
          <w:lang w:eastAsia="en-US"/>
        </w:rPr>
      </w:pPr>
      <w:r>
        <w:rPr>
          <w:rFonts w:ascii="Cambria" w:eastAsia="Times New Roman" w:hAnsi="Cambria" w:cs="Times New Roman"/>
          <w:b/>
          <w:bCs/>
          <w:color w:val="365F91"/>
          <w:kern w:val="36"/>
          <w:sz w:val="28"/>
          <w:szCs w:val="28"/>
          <w:lang w:eastAsia="en-US"/>
        </w:rPr>
        <w:br w:type="page"/>
      </w:r>
    </w:p>
    <w:p w14:paraId="7C30DCFF" w14:textId="54F6CF06" w:rsidR="00904F78" w:rsidRPr="00904F78" w:rsidRDefault="00904F78" w:rsidP="00904F78">
      <w:pPr>
        <w:spacing w:before="480"/>
        <w:outlineLvl w:val="0"/>
        <w:rPr>
          <w:rFonts w:ascii="Cambria" w:eastAsia="Times New Roman" w:hAnsi="Cambria" w:cs="Times New Roman"/>
          <w:b/>
          <w:bCs/>
          <w:color w:val="365F91"/>
          <w:kern w:val="36"/>
          <w:sz w:val="28"/>
          <w:szCs w:val="28"/>
          <w:lang w:eastAsia="en-US"/>
        </w:rPr>
      </w:pPr>
      <w:r w:rsidRPr="00904F78">
        <w:rPr>
          <w:rFonts w:ascii="Cambria" w:eastAsia="Times New Roman" w:hAnsi="Cambria" w:cs="Times New Roman"/>
          <w:b/>
          <w:bCs/>
          <w:color w:val="365F91"/>
          <w:kern w:val="36"/>
          <w:sz w:val="28"/>
          <w:szCs w:val="28"/>
          <w:lang w:eastAsia="en-US"/>
        </w:rPr>
        <w:lastRenderedPageBreak/>
        <w:t>1 Introduction</w:t>
      </w:r>
    </w:p>
    <w:p w14:paraId="799B28E8"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This report contains details on the 2013-2014 implementation of the student growth percentiles (SGP) model for the state of Georgia. The National Center for the Improvement of Educational Assessment (NCIEA) contracted with the Georgia Department of Education (DOE) to implement the SGP methodology using data derived from the Georgia Student Assessment Program to create the </w:t>
      </w:r>
      <w:hyperlink r:id="rId6" w:history="1">
        <w:r w:rsidRPr="00904F78">
          <w:rPr>
            <w:rFonts w:ascii="Calibri" w:hAnsi="Calibri" w:cs="Times New Roman"/>
            <w:color w:val="800080"/>
            <w:sz w:val="22"/>
            <w:szCs w:val="22"/>
            <w:u w:val="single"/>
            <w:lang w:eastAsia="en-US"/>
          </w:rPr>
          <w:t>Georgia Student Growth Model</w:t>
        </w:r>
      </w:hyperlink>
      <w:r w:rsidRPr="00904F78">
        <w:rPr>
          <w:rFonts w:ascii="Calibri" w:hAnsi="Calibri" w:cs="Times New Roman"/>
          <w:color w:val="000000"/>
          <w:sz w:val="22"/>
          <w:szCs w:val="22"/>
          <w:lang w:eastAsia="en-US"/>
        </w:rPr>
        <w:t>. The goal of the engagement with DOE is to create a set of open source analytics techniques and conduct a set of initial analyses that will eventually be conducted by DOE in following years.</w:t>
      </w:r>
    </w:p>
    <w:p w14:paraId="507D394D"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SGP methodology is an open source norm- and criterion-referenced student growth analysis that produces student growth percentiles and student growth projections/targets for each student with longitudinal data in the state. The methodology is currently used for many purposes. States and districts have used the results in various ways including parent/student diagnostic reporting, institutional improvement, and school and educator accountability. Specifics about the manner in which growth is included in school and educator accountability can be found in documents related to those accountability systems.</w:t>
      </w:r>
    </w:p>
    <w:p w14:paraId="6F0C23E6"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report includes four sections covering Data, Analytics, SGP Results, and Goodness of Fit:</w:t>
      </w:r>
    </w:p>
    <w:p w14:paraId="3FCA2218" w14:textId="77777777" w:rsidR="00904F78" w:rsidRPr="00904F78" w:rsidRDefault="00904F78" w:rsidP="00904F78">
      <w:pPr>
        <w:numPr>
          <w:ilvl w:val="0"/>
          <w:numId w:val="1"/>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i/>
          <w:iCs/>
          <w:color w:val="000000"/>
          <w:sz w:val="22"/>
          <w:szCs w:val="22"/>
          <w:lang w:eastAsia="en-US"/>
        </w:rPr>
        <w:t>Data</w:t>
      </w:r>
      <w:r w:rsidRPr="00904F78">
        <w:rPr>
          <w:rFonts w:ascii="Calibri" w:eastAsia="Times New Roman" w:hAnsi="Calibri" w:cs="Times New Roman"/>
          <w:color w:val="000000"/>
          <w:sz w:val="22"/>
          <w:szCs w:val="22"/>
          <w:lang w:eastAsia="en-US"/>
        </w:rPr>
        <w:t> includes details on the decision rules used in the raw data preparation and student record validation.</w:t>
      </w:r>
    </w:p>
    <w:p w14:paraId="488AD027" w14:textId="77777777" w:rsidR="00904F78" w:rsidRPr="00904F78" w:rsidRDefault="00904F78" w:rsidP="00904F78">
      <w:pPr>
        <w:numPr>
          <w:ilvl w:val="0"/>
          <w:numId w:val="1"/>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i/>
          <w:iCs/>
          <w:color w:val="000000"/>
          <w:sz w:val="22"/>
          <w:szCs w:val="22"/>
          <w:lang w:eastAsia="en-US"/>
        </w:rPr>
        <w:t>Analytics</w:t>
      </w:r>
      <w:r w:rsidRPr="00904F78">
        <w:rPr>
          <w:rFonts w:ascii="Calibri" w:eastAsia="Times New Roman" w:hAnsi="Calibri" w:cs="Times New Roman"/>
          <w:color w:val="000000"/>
          <w:sz w:val="22"/>
          <w:szCs w:val="22"/>
          <w:lang w:eastAsia="en-US"/>
        </w:rPr>
        <w:t> introduces some of the basic computational process and statistical methods implemented in 2013-2014.</w:t>
      </w:r>
      <w:hyperlink r:id="rId7" w:anchor="fn1" w:history="1">
        <w:r w:rsidRPr="00904F78">
          <w:rPr>
            <w:rFonts w:ascii="Calibri" w:eastAsia="Times New Roman" w:hAnsi="Calibri" w:cs="Times New Roman"/>
            <w:color w:val="800080"/>
            <w:sz w:val="22"/>
            <w:szCs w:val="22"/>
            <w:u w:val="single"/>
            <w:vertAlign w:val="superscript"/>
            <w:lang w:eastAsia="en-US"/>
          </w:rPr>
          <w:t>1</w:t>
        </w:r>
      </w:hyperlink>
    </w:p>
    <w:p w14:paraId="1060556B" w14:textId="77777777" w:rsidR="00904F78" w:rsidRPr="00904F78" w:rsidRDefault="00904F78" w:rsidP="00904F78">
      <w:pPr>
        <w:numPr>
          <w:ilvl w:val="0"/>
          <w:numId w:val="1"/>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i/>
          <w:iCs/>
          <w:color w:val="000000"/>
          <w:sz w:val="22"/>
          <w:szCs w:val="22"/>
          <w:lang w:eastAsia="en-US"/>
        </w:rPr>
        <w:t>SGP Results</w:t>
      </w:r>
      <w:r w:rsidRPr="00904F78">
        <w:rPr>
          <w:rFonts w:ascii="Calibri" w:eastAsia="Times New Roman" w:hAnsi="Calibri" w:cs="Times New Roman"/>
          <w:color w:val="000000"/>
          <w:sz w:val="22"/>
          <w:szCs w:val="22"/>
          <w:lang w:eastAsia="en-US"/>
        </w:rPr>
        <w:t> provides basic descriptive statistics from the 2014 analyses.</w:t>
      </w:r>
    </w:p>
    <w:p w14:paraId="5AB996E7" w14:textId="77777777" w:rsidR="00904F78" w:rsidRPr="00904F78" w:rsidRDefault="00904F78" w:rsidP="00904F78">
      <w:pPr>
        <w:numPr>
          <w:ilvl w:val="0"/>
          <w:numId w:val="1"/>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i/>
          <w:iCs/>
          <w:color w:val="000000"/>
          <w:sz w:val="22"/>
          <w:szCs w:val="22"/>
          <w:lang w:eastAsia="en-US"/>
        </w:rPr>
        <w:t>Goodness of Fit</w:t>
      </w:r>
      <w:r w:rsidRPr="00904F78">
        <w:rPr>
          <w:rFonts w:ascii="Calibri" w:eastAsia="Times New Roman" w:hAnsi="Calibri" w:cs="Times New Roman"/>
          <w:color w:val="000000"/>
          <w:sz w:val="22"/>
          <w:szCs w:val="22"/>
          <w:lang w:eastAsia="en-US"/>
        </w:rPr>
        <w:t> describes how well the statistical models used to produce SGPs fit Georgia students’ data. This includes discussion of goodness of fit plots and the student- and school-level correlations between SGP and prior achievement.</w:t>
      </w:r>
    </w:p>
    <w:p w14:paraId="1CDEFC21"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Additionally, multiple appendices are included. Appendix A includes Goodness of Fit plots for all content areas and grades. Appendix B provides a technical description of the SIMEX correction for measurement error with specific applications to Georgia.</w:t>
      </w:r>
    </w:p>
    <w:p w14:paraId="14C95364" w14:textId="77777777" w:rsidR="00CB22B9" w:rsidRDefault="00CB22B9">
      <w:pPr>
        <w:rPr>
          <w:rFonts w:ascii="Cambria" w:eastAsia="Times New Roman" w:hAnsi="Cambria" w:cs="Times New Roman"/>
          <w:b/>
          <w:bCs/>
          <w:color w:val="365F91"/>
          <w:kern w:val="36"/>
          <w:sz w:val="28"/>
          <w:szCs w:val="28"/>
          <w:lang w:eastAsia="en-US"/>
        </w:rPr>
      </w:pPr>
      <w:r>
        <w:rPr>
          <w:rFonts w:ascii="Cambria" w:eastAsia="Times New Roman" w:hAnsi="Cambria" w:cs="Times New Roman"/>
          <w:b/>
          <w:bCs/>
          <w:color w:val="365F91"/>
          <w:kern w:val="36"/>
          <w:sz w:val="28"/>
          <w:szCs w:val="28"/>
          <w:lang w:eastAsia="en-US"/>
        </w:rPr>
        <w:br w:type="page"/>
      </w:r>
    </w:p>
    <w:p w14:paraId="317B3A28" w14:textId="58D59531" w:rsidR="00904F78" w:rsidRPr="00904F78" w:rsidRDefault="00904F78" w:rsidP="00904F78">
      <w:pPr>
        <w:spacing w:before="480"/>
        <w:outlineLvl w:val="0"/>
        <w:rPr>
          <w:rFonts w:ascii="Cambria" w:eastAsia="Times New Roman" w:hAnsi="Cambria" w:cs="Times New Roman"/>
          <w:b/>
          <w:bCs/>
          <w:color w:val="365F91"/>
          <w:kern w:val="36"/>
          <w:sz w:val="28"/>
          <w:szCs w:val="28"/>
          <w:lang w:eastAsia="en-US"/>
        </w:rPr>
      </w:pPr>
      <w:r w:rsidRPr="00904F78">
        <w:rPr>
          <w:rFonts w:ascii="Cambria" w:eastAsia="Times New Roman" w:hAnsi="Cambria" w:cs="Times New Roman"/>
          <w:b/>
          <w:bCs/>
          <w:color w:val="365F91"/>
          <w:kern w:val="36"/>
          <w:sz w:val="28"/>
          <w:szCs w:val="28"/>
          <w:lang w:eastAsia="en-US"/>
        </w:rPr>
        <w:t>2 Data</w:t>
      </w:r>
    </w:p>
    <w:p w14:paraId="5F72E4E6" w14:textId="77777777" w:rsidR="00904F78" w:rsidRPr="00904F78" w:rsidRDefault="00904F78" w:rsidP="00904F78">
      <w:pPr>
        <w:spacing w:after="200"/>
        <w:rPr>
          <w:rFonts w:ascii="Calibri" w:hAnsi="Calibri" w:cs="Times New Roman"/>
          <w:color w:val="000000"/>
          <w:sz w:val="22"/>
          <w:szCs w:val="22"/>
          <w:lang w:eastAsia="en-US"/>
        </w:rPr>
      </w:pPr>
      <w:proofErr w:type="gramStart"/>
      <w:r w:rsidRPr="00904F78">
        <w:rPr>
          <w:rFonts w:ascii="Calibri" w:hAnsi="Calibri" w:cs="Times New Roman"/>
          <w:color w:val="000000"/>
          <w:sz w:val="22"/>
          <w:szCs w:val="22"/>
          <w:lang w:eastAsia="en-US"/>
        </w:rPr>
        <w:t>Data for the Georgia Criterion-Referenced Competency Tests (CRCT) and End of Course Tests (EOCT) used in the SGP analyses were supplied by the Georgia DOE to the NCIEA for analysis</w:t>
      </w:r>
      <w:proofErr w:type="gramEnd"/>
      <w:r w:rsidRPr="00904F78">
        <w:rPr>
          <w:rFonts w:ascii="Calibri" w:hAnsi="Calibri" w:cs="Times New Roman"/>
          <w:color w:val="000000"/>
          <w:sz w:val="22"/>
          <w:szCs w:val="22"/>
          <w:lang w:eastAsia="en-US"/>
        </w:rPr>
        <w:t xml:space="preserve"> in the fall of 2014. The current longitudinal data set includes academic years 2006-2007 through 2013-2014. Subsequent years’ analyses will augment this multi-year data set allowing DOE to maintain a comprehensive longitudinal data set for all students taking the CRCT and EOCT assessments and transitioning to the </w:t>
      </w:r>
      <w:hyperlink r:id="rId8" w:history="1">
        <w:r w:rsidRPr="00904F78">
          <w:rPr>
            <w:rFonts w:ascii="Calibri" w:hAnsi="Calibri" w:cs="Times New Roman"/>
            <w:color w:val="800080"/>
            <w:sz w:val="22"/>
            <w:szCs w:val="22"/>
            <w:u w:val="single"/>
            <w:lang w:eastAsia="en-US"/>
          </w:rPr>
          <w:t>Georgia Milestones Assessment System.</w:t>
        </w:r>
      </w:hyperlink>
    </w:p>
    <w:p w14:paraId="55C439A0"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Student Growth Percentiles have been produced for students that have a current score and at least one prior score in the same subject or a related content area. SGPs were produced for grade-level (CRCT) Reading, English Language Arts (ELA), Social Studies, Science and Mathematics. For the 2014 academic year SGPs were produced for EOCT courses including 9</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Grade Literature, American Literature, U.S. History, Economics, Biology, Physical Science, Mathematics II, Coordinate Algebra and Analytic Geometry.</w:t>
      </w:r>
    </w:p>
    <w:p w14:paraId="63E38272" w14:textId="77777777" w:rsidR="00904F78" w:rsidRPr="00904F78" w:rsidRDefault="00904F78" w:rsidP="00904F78">
      <w:pPr>
        <w:spacing w:before="480"/>
        <w:outlineLvl w:val="1"/>
        <w:rPr>
          <w:rFonts w:ascii="Cambria" w:eastAsia="Times New Roman" w:hAnsi="Cambria" w:cs="Times New Roman"/>
          <w:b/>
          <w:bCs/>
          <w:color w:val="4F81BD"/>
          <w:sz w:val="26"/>
          <w:szCs w:val="26"/>
          <w:lang w:eastAsia="en-US"/>
        </w:rPr>
      </w:pPr>
      <w:r w:rsidRPr="00904F78">
        <w:rPr>
          <w:rFonts w:ascii="Cambria" w:eastAsia="Times New Roman" w:hAnsi="Cambria" w:cs="Times New Roman"/>
          <w:b/>
          <w:bCs/>
          <w:color w:val="4F81BD"/>
          <w:sz w:val="26"/>
          <w:szCs w:val="26"/>
          <w:lang w:eastAsia="en-US"/>
        </w:rPr>
        <w:t>2.1 Longitudinal Data</w:t>
      </w:r>
    </w:p>
    <w:p w14:paraId="2A1028A8"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Growth analyses on assessment data require data that are linked to individual students over time. Student growth percentile analyses require, at a minimum two, and preferably three years of assessment data for analysis of student progress. To this end it is necessary that a unique student identifier be available so that student data records across years can be merged with one another and subsequently examined. Because some records in the assessment data set contain students with more than one test score in a content area in a given year, a process to create unique student records in each content area by year combination was required in order to carry out subsequent growth analyses. Furthermore, student records may be invalidated for other reasons. The following business rules were used to either invalidate particular student records or select the appropriate record for use in the analyses.</w:t>
      </w:r>
    </w:p>
    <w:p w14:paraId="48F47552"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2.1.1 General business rules</w:t>
      </w:r>
    </w:p>
    <w:p w14:paraId="65459EC8" w14:textId="77777777" w:rsidR="00904F78" w:rsidRPr="00904F78" w:rsidRDefault="00904F78" w:rsidP="00904F78">
      <w:pPr>
        <w:numPr>
          <w:ilvl w:val="0"/>
          <w:numId w:val="2"/>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 xml:space="preserve">Student records are invalidated if the student </w:t>
      </w:r>
      <w:proofErr w:type="gramStart"/>
      <w:r w:rsidRPr="00904F78">
        <w:rPr>
          <w:rFonts w:ascii="Calibri" w:eastAsia="Times New Roman" w:hAnsi="Calibri" w:cs="Times New Roman"/>
          <w:color w:val="000000"/>
          <w:sz w:val="22"/>
          <w:szCs w:val="22"/>
          <w:lang w:eastAsia="en-US"/>
        </w:rPr>
        <w:t>identifier</w:t>
      </w:r>
      <w:proofErr w:type="gramEnd"/>
      <w:r w:rsidRPr="00904F78">
        <w:rPr>
          <w:rFonts w:ascii="Calibri" w:eastAsia="Times New Roman" w:hAnsi="Calibri" w:cs="Times New Roman"/>
          <w:color w:val="000000"/>
          <w:sz w:val="22"/>
          <w:szCs w:val="22"/>
          <w:lang w:eastAsia="en-US"/>
        </w:rPr>
        <w:t xml:space="preserve"> is </w:t>
      </w:r>
      <w:proofErr w:type="gramStart"/>
      <w:r w:rsidRPr="00904F78">
        <w:rPr>
          <w:rFonts w:ascii="Calibri" w:eastAsia="Times New Roman" w:hAnsi="Calibri" w:cs="Times New Roman"/>
          <w:color w:val="000000"/>
          <w:sz w:val="22"/>
          <w:szCs w:val="22"/>
          <w:lang w:eastAsia="en-US"/>
        </w:rPr>
        <w:t>not exactly 10 digits long</w:t>
      </w:r>
      <w:proofErr w:type="gramEnd"/>
      <w:r w:rsidRPr="00904F78">
        <w:rPr>
          <w:rFonts w:ascii="Calibri" w:eastAsia="Times New Roman" w:hAnsi="Calibri" w:cs="Times New Roman"/>
          <w:color w:val="000000"/>
          <w:sz w:val="22"/>
          <w:szCs w:val="22"/>
          <w:lang w:eastAsia="en-US"/>
        </w:rPr>
        <w:t>.</w:t>
      </w:r>
    </w:p>
    <w:p w14:paraId="3AE95040" w14:textId="77777777" w:rsidR="00904F78" w:rsidRPr="00904F78" w:rsidRDefault="00904F78" w:rsidP="00904F78">
      <w:pPr>
        <w:numPr>
          <w:ilvl w:val="0"/>
          <w:numId w:val="2"/>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Student records with missing (“NA”) scores or scale scores outside of the possible range (usually 0) are invalidated.</w:t>
      </w:r>
    </w:p>
    <w:p w14:paraId="23B868D0" w14:textId="77777777" w:rsidR="00904F78" w:rsidRPr="00904F78" w:rsidRDefault="00904F78" w:rsidP="00904F78">
      <w:pPr>
        <w:numPr>
          <w:ilvl w:val="0"/>
          <w:numId w:val="2"/>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Duplicate records that originated from the “unmatched” data files are invalidated.</w:t>
      </w:r>
      <w:hyperlink r:id="rId9" w:anchor="fn2" w:history="1">
        <w:r w:rsidRPr="00904F78">
          <w:rPr>
            <w:rFonts w:ascii="Calibri" w:eastAsia="Times New Roman" w:hAnsi="Calibri" w:cs="Times New Roman"/>
            <w:color w:val="800080"/>
            <w:sz w:val="22"/>
            <w:szCs w:val="22"/>
            <w:u w:val="single"/>
            <w:vertAlign w:val="superscript"/>
            <w:lang w:eastAsia="en-US"/>
          </w:rPr>
          <w:t>2</w:t>
        </w:r>
      </w:hyperlink>
    </w:p>
    <w:p w14:paraId="7499CAED" w14:textId="77777777" w:rsidR="00904F78" w:rsidRPr="00904F78" w:rsidRDefault="00904F78" w:rsidP="00904F78">
      <w:pPr>
        <w:numPr>
          <w:ilvl w:val="0"/>
          <w:numId w:val="2"/>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If a student has a main and a retest score</w:t>
      </w:r>
      <w:hyperlink r:id="rId10" w:anchor="fn3" w:history="1">
        <w:r w:rsidRPr="00904F78">
          <w:rPr>
            <w:rFonts w:ascii="Calibri" w:eastAsia="Times New Roman" w:hAnsi="Calibri" w:cs="Times New Roman"/>
            <w:color w:val="800080"/>
            <w:sz w:val="22"/>
            <w:szCs w:val="22"/>
            <w:u w:val="single"/>
            <w:vertAlign w:val="superscript"/>
            <w:lang w:eastAsia="en-US"/>
          </w:rPr>
          <w:t>3</w:t>
        </w:r>
      </w:hyperlink>
      <w:r w:rsidRPr="00904F78">
        <w:rPr>
          <w:rFonts w:ascii="Calibri" w:eastAsia="Times New Roman" w:hAnsi="Calibri" w:cs="Times New Roman"/>
          <w:color w:val="000000"/>
          <w:sz w:val="22"/>
          <w:szCs w:val="22"/>
          <w:lang w:eastAsia="en-US"/>
        </w:rPr>
        <w:t>, the record with the lower score is invalidated.</w:t>
      </w:r>
    </w:p>
    <w:p w14:paraId="4B0ADE5B" w14:textId="77777777" w:rsidR="00904F78" w:rsidRPr="00904F78" w:rsidRDefault="00904F78" w:rsidP="00904F78">
      <w:pPr>
        <w:numPr>
          <w:ilvl w:val="0"/>
          <w:numId w:val="2"/>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Student records with any administrative invalidation flag (for example, identifying test irregularities, students that did not attempt the test, or other issues) are invalidated.</w:t>
      </w:r>
    </w:p>
    <w:p w14:paraId="7B01376D" w14:textId="77777777" w:rsidR="00904F78" w:rsidRPr="00904F78" w:rsidRDefault="00904F78" w:rsidP="00904F78">
      <w:pPr>
        <w:numPr>
          <w:ilvl w:val="0"/>
          <w:numId w:val="2"/>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School years for which CRCT tests were aligned to QCC curriculum are invalidated (SGPs were not produced in previous years and have not been used as prior scores subsequently).</w:t>
      </w:r>
    </w:p>
    <w:p w14:paraId="78B83FCA" w14:textId="77777777" w:rsidR="00904F78" w:rsidRPr="00904F78" w:rsidRDefault="00904F78" w:rsidP="00904F78">
      <w:pPr>
        <w:spacing w:after="200"/>
        <w:rPr>
          <w:rFonts w:ascii="Calibri" w:hAnsi="Calibri" w:cs="Times New Roman"/>
          <w:color w:val="000000"/>
          <w:sz w:val="22"/>
          <w:szCs w:val="22"/>
          <w:lang w:eastAsia="en-US"/>
        </w:rPr>
      </w:pPr>
      <w:proofErr w:type="gramStart"/>
      <w:r w:rsidRPr="00904F78">
        <w:rPr>
          <w:rFonts w:ascii="Calibri" w:hAnsi="Calibri" w:cs="Times New Roman"/>
          <w:color w:val="000000"/>
          <w:sz w:val="22"/>
          <w:szCs w:val="22"/>
          <w:lang w:eastAsia="en-US"/>
        </w:rPr>
        <w:t>Beginning in 2014 the majority of the selection and invalidation of student records was performed by GaDOE</w:t>
      </w:r>
      <w:proofErr w:type="gramEnd"/>
      <w:r w:rsidRPr="00904F78">
        <w:rPr>
          <w:rFonts w:ascii="Calibri" w:hAnsi="Calibri" w:cs="Times New Roman"/>
          <w:color w:val="000000"/>
          <w:sz w:val="22"/>
          <w:szCs w:val="22"/>
          <w:lang w:eastAsia="en-US"/>
        </w:rPr>
        <w:t>. Whereas in previous years NCIEA staff conducted the data cleaning using </w:t>
      </w:r>
      <w:r w:rsidRPr="00904F78">
        <w:rPr>
          <w:rFonts w:ascii="Lucida Console" w:hAnsi="Lucida Console" w:cs="Courier"/>
          <w:color w:val="000000"/>
          <w:sz w:val="20"/>
          <w:szCs w:val="20"/>
          <w:lang w:eastAsia="en-US"/>
        </w:rPr>
        <w:t>R</w:t>
      </w:r>
      <w:r w:rsidRPr="00904F78">
        <w:rPr>
          <w:rFonts w:ascii="Calibri" w:hAnsi="Calibri" w:cs="Times New Roman"/>
          <w:color w:val="000000"/>
          <w:sz w:val="22"/>
          <w:szCs w:val="22"/>
          <w:lang w:eastAsia="en-US"/>
        </w:rPr>
        <w:t> prior to running the data analytics, GaDOE incorporated these business rules into the </w:t>
      </w:r>
      <w:r w:rsidRPr="00904F78">
        <w:rPr>
          <w:rFonts w:ascii="Lucida Console" w:hAnsi="Lucida Console" w:cs="Courier"/>
          <w:color w:val="000000"/>
          <w:sz w:val="20"/>
          <w:szCs w:val="20"/>
          <w:lang w:eastAsia="en-US"/>
        </w:rPr>
        <w:t>SQL</w:t>
      </w:r>
      <w:r w:rsidRPr="00904F78">
        <w:rPr>
          <w:rFonts w:ascii="Calibri" w:hAnsi="Calibri" w:cs="Times New Roman"/>
          <w:color w:val="000000"/>
          <w:sz w:val="22"/>
          <w:szCs w:val="22"/>
          <w:lang w:eastAsia="en-US"/>
        </w:rPr>
        <w:t xml:space="preserve"> code used to pull data from </w:t>
      </w:r>
      <w:proofErr w:type="spellStart"/>
      <w:r w:rsidRPr="00904F78">
        <w:rPr>
          <w:rFonts w:ascii="Calibri" w:hAnsi="Calibri" w:cs="Times New Roman"/>
          <w:color w:val="000000"/>
          <w:sz w:val="22"/>
          <w:szCs w:val="22"/>
          <w:lang w:eastAsia="en-US"/>
        </w:rPr>
        <w:t>GaDOE’s</w:t>
      </w:r>
      <w:proofErr w:type="spellEnd"/>
      <w:r w:rsidRPr="00904F78">
        <w:rPr>
          <w:rFonts w:ascii="Calibri" w:hAnsi="Calibri" w:cs="Times New Roman"/>
          <w:color w:val="000000"/>
          <w:sz w:val="22"/>
          <w:szCs w:val="22"/>
          <w:lang w:eastAsia="en-US"/>
        </w:rPr>
        <w:t xml:space="preserve"> data warehouse.</w:t>
      </w:r>
    </w:p>
    <w:p w14:paraId="4F741780"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2.1.2 CRCT specific business rules</w:t>
      </w:r>
    </w:p>
    <w:p w14:paraId="33B671BA" w14:textId="77777777" w:rsidR="00904F78" w:rsidRPr="00904F78" w:rsidRDefault="00904F78" w:rsidP="00904F78">
      <w:pPr>
        <w:numPr>
          <w:ilvl w:val="0"/>
          <w:numId w:val="3"/>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If a student has multiple records (duplicate from the same subject, grade and administration period), their highest score was selected.</w:t>
      </w:r>
    </w:p>
    <w:p w14:paraId="7935B972" w14:textId="77777777" w:rsidR="00904F78" w:rsidRPr="00904F78" w:rsidRDefault="00904F78" w:rsidP="00904F78">
      <w:pPr>
        <w:numPr>
          <w:ilvl w:val="0"/>
          <w:numId w:val="3"/>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Student records from schools identified by the Governor’s Office of Student Achievement (GOSA) as having artificially inflated student test scores from the 2008-2010 are invalidated.</w:t>
      </w:r>
    </w:p>
    <w:p w14:paraId="1D183231" w14:textId="77777777" w:rsidR="00904F78" w:rsidRPr="00904F78" w:rsidRDefault="00904F78" w:rsidP="00904F78">
      <w:pPr>
        <w:numPr>
          <w:ilvl w:val="0"/>
          <w:numId w:val="3"/>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 xml:space="preserve">If a student took more than one assessment in the same subject and school year but was identified as being in two different grades, the record with the </w:t>
      </w:r>
      <w:proofErr w:type="gramStart"/>
      <w:r w:rsidRPr="00904F78">
        <w:rPr>
          <w:rFonts w:ascii="Calibri" w:eastAsia="Times New Roman" w:hAnsi="Calibri" w:cs="Times New Roman"/>
          <w:color w:val="000000"/>
          <w:sz w:val="22"/>
          <w:szCs w:val="22"/>
          <w:lang w:eastAsia="en-US"/>
        </w:rPr>
        <w:t>highest grade</w:t>
      </w:r>
      <w:proofErr w:type="gramEnd"/>
      <w:r w:rsidRPr="00904F78">
        <w:rPr>
          <w:rFonts w:ascii="Calibri" w:eastAsia="Times New Roman" w:hAnsi="Calibri" w:cs="Times New Roman"/>
          <w:color w:val="000000"/>
          <w:sz w:val="22"/>
          <w:szCs w:val="22"/>
          <w:lang w:eastAsia="en-US"/>
        </w:rPr>
        <w:t xml:space="preserve"> level was selected.</w:t>
      </w:r>
    </w:p>
    <w:p w14:paraId="444A4B4E"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Table 1 shows the number of valid CRCT student records available for analysis after applying the general and CRCT specific business rules.</w:t>
      </w:r>
      <w:hyperlink r:id="rId11" w:anchor="fn4" w:history="1">
        <w:r w:rsidRPr="00904F78">
          <w:rPr>
            <w:rFonts w:ascii="Calibri" w:hAnsi="Calibri" w:cs="Times New Roman"/>
            <w:color w:val="800080"/>
            <w:sz w:val="22"/>
            <w:szCs w:val="22"/>
            <w:u w:val="single"/>
            <w:vertAlign w:val="superscript"/>
            <w:lang w:eastAsia="en-US"/>
          </w:rPr>
          <w:t>4</w:t>
        </w:r>
      </w:hyperlink>
    </w:p>
    <w:tbl>
      <w:tblPr>
        <w:tblW w:w="0" w:type="auto"/>
        <w:tblCellMar>
          <w:top w:w="15" w:type="dxa"/>
          <w:left w:w="15" w:type="dxa"/>
          <w:bottom w:w="15" w:type="dxa"/>
          <w:right w:w="15" w:type="dxa"/>
        </w:tblCellMar>
        <w:tblLook w:val="04A0" w:firstRow="1" w:lastRow="0" w:firstColumn="1" w:lastColumn="0" w:noHBand="0" w:noVBand="1"/>
      </w:tblPr>
      <w:tblGrid>
        <w:gridCol w:w="1531"/>
        <w:gridCol w:w="194"/>
        <w:gridCol w:w="930"/>
        <w:gridCol w:w="930"/>
        <w:gridCol w:w="930"/>
        <w:gridCol w:w="930"/>
        <w:gridCol w:w="930"/>
        <w:gridCol w:w="930"/>
      </w:tblGrid>
      <w:tr w:rsidR="00904F78" w:rsidRPr="00904F78" w14:paraId="0544687B" w14:textId="77777777" w:rsidTr="00904F78">
        <w:trPr>
          <w:tblHeader/>
        </w:trPr>
        <w:tc>
          <w:tcPr>
            <w:tcW w:w="0" w:type="auto"/>
            <w:gridSpan w:val="8"/>
            <w:tcMar>
              <w:top w:w="60" w:type="dxa"/>
              <w:left w:w="60" w:type="dxa"/>
              <w:bottom w:w="30" w:type="dxa"/>
              <w:right w:w="60" w:type="dxa"/>
            </w:tcMar>
            <w:vAlign w:val="center"/>
            <w:hideMark/>
          </w:tcPr>
          <w:p w14:paraId="7137D071"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b/>
                <w:bCs/>
                <w:sz w:val="20"/>
                <w:szCs w:val="20"/>
                <w:lang w:eastAsia="en-US"/>
              </w:rPr>
              <w:t>Table 1:</w:t>
            </w:r>
            <w:r w:rsidRPr="00904F78">
              <w:rPr>
                <w:rFonts w:ascii="Arial" w:eastAsia="Times New Roman" w:hAnsi="Arial" w:cs="Times New Roman"/>
                <w:sz w:val="20"/>
                <w:szCs w:val="20"/>
                <w:lang w:eastAsia="en-US"/>
              </w:rPr>
              <w:t> Number of Valid CRCT Student Records by Grade and Subject for 2014</w:t>
            </w:r>
          </w:p>
        </w:tc>
      </w:tr>
      <w:tr w:rsidR="00904F78" w:rsidRPr="00904F78" w14:paraId="415FE9CB"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2C68D9AD"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4D739504"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6"/>
            <w:tcBorders>
              <w:top w:val="single" w:sz="12" w:space="0" w:color="auto"/>
              <w:bottom w:val="single" w:sz="6" w:space="0" w:color="auto"/>
            </w:tcBorders>
            <w:tcMar>
              <w:top w:w="0" w:type="dxa"/>
              <w:left w:w="0" w:type="dxa"/>
              <w:bottom w:w="0" w:type="dxa"/>
              <w:right w:w="0" w:type="dxa"/>
            </w:tcMar>
            <w:vAlign w:val="center"/>
            <w:hideMark/>
          </w:tcPr>
          <w:p w14:paraId="6628AC1E"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Grades</w:t>
            </w:r>
          </w:p>
        </w:tc>
      </w:tr>
      <w:tr w:rsidR="00904F78" w:rsidRPr="00904F78" w14:paraId="61CCDAFC"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1798E3FF"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bottom w:val="single" w:sz="6" w:space="0" w:color="auto"/>
            </w:tcBorders>
            <w:tcMar>
              <w:top w:w="0" w:type="dxa"/>
              <w:left w:w="0" w:type="dxa"/>
              <w:bottom w:w="0" w:type="dxa"/>
              <w:right w:w="0" w:type="dxa"/>
            </w:tcMar>
            <w:vAlign w:val="center"/>
            <w:hideMark/>
          </w:tcPr>
          <w:p w14:paraId="5F6F598B"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4DCB1445"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3</w:t>
            </w:r>
          </w:p>
        </w:tc>
        <w:tc>
          <w:tcPr>
            <w:tcW w:w="0" w:type="auto"/>
            <w:tcBorders>
              <w:bottom w:val="single" w:sz="6" w:space="0" w:color="auto"/>
            </w:tcBorders>
            <w:tcMar>
              <w:top w:w="0" w:type="dxa"/>
              <w:left w:w="0" w:type="dxa"/>
              <w:bottom w:w="0" w:type="dxa"/>
              <w:right w:w="0" w:type="dxa"/>
            </w:tcMar>
            <w:vAlign w:val="center"/>
            <w:hideMark/>
          </w:tcPr>
          <w:p w14:paraId="02D56EB1"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4</w:t>
            </w:r>
          </w:p>
        </w:tc>
        <w:tc>
          <w:tcPr>
            <w:tcW w:w="0" w:type="auto"/>
            <w:tcBorders>
              <w:bottom w:val="single" w:sz="6" w:space="0" w:color="auto"/>
            </w:tcBorders>
            <w:tcMar>
              <w:top w:w="0" w:type="dxa"/>
              <w:left w:w="0" w:type="dxa"/>
              <w:bottom w:w="0" w:type="dxa"/>
              <w:right w:w="0" w:type="dxa"/>
            </w:tcMar>
            <w:vAlign w:val="center"/>
            <w:hideMark/>
          </w:tcPr>
          <w:p w14:paraId="510424B0"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5</w:t>
            </w:r>
          </w:p>
        </w:tc>
        <w:tc>
          <w:tcPr>
            <w:tcW w:w="0" w:type="auto"/>
            <w:tcBorders>
              <w:bottom w:val="single" w:sz="6" w:space="0" w:color="auto"/>
            </w:tcBorders>
            <w:tcMar>
              <w:top w:w="0" w:type="dxa"/>
              <w:left w:w="0" w:type="dxa"/>
              <w:bottom w:w="0" w:type="dxa"/>
              <w:right w:w="0" w:type="dxa"/>
            </w:tcMar>
            <w:vAlign w:val="center"/>
            <w:hideMark/>
          </w:tcPr>
          <w:p w14:paraId="27004A1C"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6</w:t>
            </w:r>
          </w:p>
        </w:tc>
        <w:tc>
          <w:tcPr>
            <w:tcW w:w="0" w:type="auto"/>
            <w:tcBorders>
              <w:bottom w:val="single" w:sz="6" w:space="0" w:color="auto"/>
            </w:tcBorders>
            <w:tcMar>
              <w:top w:w="0" w:type="dxa"/>
              <w:left w:w="0" w:type="dxa"/>
              <w:bottom w:w="0" w:type="dxa"/>
              <w:right w:w="0" w:type="dxa"/>
            </w:tcMar>
            <w:vAlign w:val="center"/>
            <w:hideMark/>
          </w:tcPr>
          <w:p w14:paraId="5127DA4E"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7</w:t>
            </w:r>
          </w:p>
        </w:tc>
        <w:tc>
          <w:tcPr>
            <w:tcW w:w="0" w:type="auto"/>
            <w:tcBorders>
              <w:bottom w:val="single" w:sz="6" w:space="0" w:color="auto"/>
            </w:tcBorders>
            <w:tcMar>
              <w:top w:w="0" w:type="dxa"/>
              <w:left w:w="0" w:type="dxa"/>
              <w:bottom w:w="0" w:type="dxa"/>
              <w:right w:w="0" w:type="dxa"/>
            </w:tcMar>
            <w:vAlign w:val="center"/>
            <w:hideMark/>
          </w:tcPr>
          <w:p w14:paraId="00EEBCC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8</w:t>
            </w:r>
          </w:p>
        </w:tc>
      </w:tr>
      <w:tr w:rsidR="00904F78" w:rsidRPr="00904F78" w14:paraId="5D7F28F2" w14:textId="77777777" w:rsidTr="00904F78">
        <w:tc>
          <w:tcPr>
            <w:tcW w:w="0" w:type="auto"/>
            <w:tcMar>
              <w:top w:w="60" w:type="dxa"/>
              <w:left w:w="60" w:type="dxa"/>
              <w:bottom w:w="30" w:type="dxa"/>
              <w:right w:w="60" w:type="dxa"/>
            </w:tcMar>
            <w:vAlign w:val="center"/>
            <w:hideMark/>
          </w:tcPr>
          <w:p w14:paraId="0AF9D45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Reading</w:t>
            </w:r>
          </w:p>
        </w:tc>
        <w:tc>
          <w:tcPr>
            <w:tcW w:w="0" w:type="auto"/>
            <w:tcMar>
              <w:top w:w="60" w:type="dxa"/>
              <w:left w:w="60" w:type="dxa"/>
              <w:bottom w:w="30" w:type="dxa"/>
              <w:right w:w="60" w:type="dxa"/>
            </w:tcMar>
            <w:vAlign w:val="center"/>
            <w:hideMark/>
          </w:tcPr>
          <w:p w14:paraId="2D539D91"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BD0919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126,691</w:t>
            </w:r>
          </w:p>
        </w:tc>
        <w:tc>
          <w:tcPr>
            <w:tcW w:w="0" w:type="auto"/>
            <w:tcMar>
              <w:top w:w="60" w:type="dxa"/>
              <w:left w:w="60" w:type="dxa"/>
              <w:bottom w:w="30" w:type="dxa"/>
              <w:right w:w="60" w:type="dxa"/>
            </w:tcMar>
            <w:vAlign w:val="center"/>
            <w:hideMark/>
          </w:tcPr>
          <w:p w14:paraId="0B6E973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124,832</w:t>
            </w:r>
          </w:p>
        </w:tc>
        <w:tc>
          <w:tcPr>
            <w:tcW w:w="0" w:type="auto"/>
            <w:tcMar>
              <w:top w:w="60" w:type="dxa"/>
              <w:left w:w="60" w:type="dxa"/>
              <w:bottom w:w="30" w:type="dxa"/>
              <w:right w:w="60" w:type="dxa"/>
            </w:tcMar>
            <w:vAlign w:val="center"/>
            <w:hideMark/>
          </w:tcPr>
          <w:p w14:paraId="2CAAE8F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123,619</w:t>
            </w:r>
          </w:p>
        </w:tc>
        <w:tc>
          <w:tcPr>
            <w:tcW w:w="0" w:type="auto"/>
            <w:tcMar>
              <w:top w:w="60" w:type="dxa"/>
              <w:left w:w="60" w:type="dxa"/>
              <w:bottom w:w="30" w:type="dxa"/>
              <w:right w:w="60" w:type="dxa"/>
            </w:tcMar>
            <w:vAlign w:val="center"/>
            <w:hideMark/>
          </w:tcPr>
          <w:p w14:paraId="33B87EC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124,700</w:t>
            </w:r>
          </w:p>
        </w:tc>
        <w:tc>
          <w:tcPr>
            <w:tcW w:w="0" w:type="auto"/>
            <w:tcMar>
              <w:top w:w="60" w:type="dxa"/>
              <w:left w:w="60" w:type="dxa"/>
              <w:bottom w:w="30" w:type="dxa"/>
              <w:right w:w="60" w:type="dxa"/>
            </w:tcMar>
            <w:vAlign w:val="center"/>
            <w:hideMark/>
          </w:tcPr>
          <w:p w14:paraId="47E5A9A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127,197</w:t>
            </w:r>
          </w:p>
        </w:tc>
        <w:tc>
          <w:tcPr>
            <w:tcW w:w="0" w:type="auto"/>
            <w:tcMar>
              <w:top w:w="60" w:type="dxa"/>
              <w:left w:w="60" w:type="dxa"/>
              <w:bottom w:w="30" w:type="dxa"/>
              <w:right w:w="60" w:type="dxa"/>
            </w:tcMar>
            <w:vAlign w:val="center"/>
            <w:hideMark/>
          </w:tcPr>
          <w:p w14:paraId="50AB7A4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126,158</w:t>
            </w:r>
          </w:p>
        </w:tc>
      </w:tr>
      <w:tr w:rsidR="00904F78" w:rsidRPr="00904F78" w14:paraId="4A4CBD9F" w14:textId="77777777" w:rsidTr="00904F78">
        <w:tc>
          <w:tcPr>
            <w:tcW w:w="0" w:type="auto"/>
            <w:tcMar>
              <w:top w:w="60" w:type="dxa"/>
              <w:left w:w="60" w:type="dxa"/>
              <w:bottom w:w="30" w:type="dxa"/>
              <w:right w:w="60" w:type="dxa"/>
            </w:tcMar>
            <w:vAlign w:val="center"/>
            <w:hideMark/>
          </w:tcPr>
          <w:p w14:paraId="7252B15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ELA</w:t>
            </w:r>
          </w:p>
        </w:tc>
        <w:tc>
          <w:tcPr>
            <w:tcW w:w="0" w:type="auto"/>
            <w:tcMar>
              <w:top w:w="60" w:type="dxa"/>
              <w:left w:w="60" w:type="dxa"/>
              <w:bottom w:w="30" w:type="dxa"/>
              <w:right w:w="60" w:type="dxa"/>
            </w:tcMar>
            <w:vAlign w:val="center"/>
            <w:hideMark/>
          </w:tcPr>
          <w:p w14:paraId="696B3AB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1B94B8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126,977</w:t>
            </w:r>
          </w:p>
        </w:tc>
        <w:tc>
          <w:tcPr>
            <w:tcW w:w="0" w:type="auto"/>
            <w:tcMar>
              <w:top w:w="60" w:type="dxa"/>
              <w:left w:w="60" w:type="dxa"/>
              <w:bottom w:w="30" w:type="dxa"/>
              <w:right w:w="60" w:type="dxa"/>
            </w:tcMar>
            <w:vAlign w:val="center"/>
            <w:hideMark/>
          </w:tcPr>
          <w:p w14:paraId="4C93AFA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124,679</w:t>
            </w:r>
          </w:p>
        </w:tc>
        <w:tc>
          <w:tcPr>
            <w:tcW w:w="0" w:type="auto"/>
            <w:tcMar>
              <w:top w:w="60" w:type="dxa"/>
              <w:left w:w="60" w:type="dxa"/>
              <w:bottom w:w="30" w:type="dxa"/>
              <w:right w:w="60" w:type="dxa"/>
            </w:tcMar>
            <w:vAlign w:val="center"/>
            <w:hideMark/>
          </w:tcPr>
          <w:p w14:paraId="58C7185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123,542</w:t>
            </w:r>
          </w:p>
        </w:tc>
        <w:tc>
          <w:tcPr>
            <w:tcW w:w="0" w:type="auto"/>
            <w:tcMar>
              <w:top w:w="60" w:type="dxa"/>
              <w:left w:w="60" w:type="dxa"/>
              <w:bottom w:w="30" w:type="dxa"/>
              <w:right w:w="60" w:type="dxa"/>
            </w:tcMar>
            <w:vAlign w:val="center"/>
            <w:hideMark/>
          </w:tcPr>
          <w:p w14:paraId="68FDF76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124,571</w:t>
            </w:r>
          </w:p>
        </w:tc>
        <w:tc>
          <w:tcPr>
            <w:tcW w:w="0" w:type="auto"/>
            <w:tcMar>
              <w:top w:w="60" w:type="dxa"/>
              <w:left w:w="60" w:type="dxa"/>
              <w:bottom w:w="30" w:type="dxa"/>
              <w:right w:w="60" w:type="dxa"/>
            </w:tcMar>
            <w:vAlign w:val="center"/>
            <w:hideMark/>
          </w:tcPr>
          <w:p w14:paraId="7208376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126,921</w:t>
            </w:r>
          </w:p>
        </w:tc>
        <w:tc>
          <w:tcPr>
            <w:tcW w:w="0" w:type="auto"/>
            <w:tcMar>
              <w:top w:w="60" w:type="dxa"/>
              <w:left w:w="60" w:type="dxa"/>
              <w:bottom w:w="30" w:type="dxa"/>
              <w:right w:w="60" w:type="dxa"/>
            </w:tcMar>
            <w:vAlign w:val="center"/>
            <w:hideMark/>
          </w:tcPr>
          <w:p w14:paraId="40424B3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125,945</w:t>
            </w:r>
          </w:p>
        </w:tc>
      </w:tr>
      <w:tr w:rsidR="00904F78" w:rsidRPr="00904F78" w14:paraId="7A02FEF3" w14:textId="77777777" w:rsidTr="00904F78">
        <w:tc>
          <w:tcPr>
            <w:tcW w:w="0" w:type="auto"/>
            <w:tcMar>
              <w:top w:w="60" w:type="dxa"/>
              <w:left w:w="60" w:type="dxa"/>
              <w:bottom w:w="30" w:type="dxa"/>
              <w:right w:w="60" w:type="dxa"/>
            </w:tcMar>
            <w:vAlign w:val="center"/>
            <w:hideMark/>
          </w:tcPr>
          <w:p w14:paraId="7D13568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Social Studies</w:t>
            </w:r>
          </w:p>
        </w:tc>
        <w:tc>
          <w:tcPr>
            <w:tcW w:w="0" w:type="auto"/>
            <w:tcMar>
              <w:top w:w="60" w:type="dxa"/>
              <w:left w:w="60" w:type="dxa"/>
              <w:bottom w:w="30" w:type="dxa"/>
              <w:right w:w="60" w:type="dxa"/>
            </w:tcMar>
            <w:vAlign w:val="center"/>
            <w:hideMark/>
          </w:tcPr>
          <w:p w14:paraId="69EB43B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192D3F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129,083</w:t>
            </w:r>
          </w:p>
        </w:tc>
        <w:tc>
          <w:tcPr>
            <w:tcW w:w="0" w:type="auto"/>
            <w:tcMar>
              <w:top w:w="60" w:type="dxa"/>
              <w:left w:w="60" w:type="dxa"/>
              <w:bottom w:w="30" w:type="dxa"/>
              <w:right w:w="60" w:type="dxa"/>
            </w:tcMar>
            <w:vAlign w:val="center"/>
            <w:hideMark/>
          </w:tcPr>
          <w:p w14:paraId="78DACC4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127,135</w:t>
            </w:r>
          </w:p>
        </w:tc>
        <w:tc>
          <w:tcPr>
            <w:tcW w:w="0" w:type="auto"/>
            <w:tcMar>
              <w:top w:w="60" w:type="dxa"/>
              <w:left w:w="60" w:type="dxa"/>
              <w:bottom w:w="30" w:type="dxa"/>
              <w:right w:w="60" w:type="dxa"/>
            </w:tcMar>
            <w:vAlign w:val="center"/>
            <w:hideMark/>
          </w:tcPr>
          <w:p w14:paraId="7CDB8AF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126,770</w:t>
            </w:r>
          </w:p>
        </w:tc>
        <w:tc>
          <w:tcPr>
            <w:tcW w:w="0" w:type="auto"/>
            <w:tcMar>
              <w:top w:w="60" w:type="dxa"/>
              <w:left w:w="60" w:type="dxa"/>
              <w:bottom w:w="30" w:type="dxa"/>
              <w:right w:w="60" w:type="dxa"/>
            </w:tcMar>
            <w:vAlign w:val="center"/>
            <w:hideMark/>
          </w:tcPr>
          <w:p w14:paraId="0D6E527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127,152</w:t>
            </w:r>
          </w:p>
        </w:tc>
        <w:tc>
          <w:tcPr>
            <w:tcW w:w="0" w:type="auto"/>
            <w:tcMar>
              <w:top w:w="60" w:type="dxa"/>
              <w:left w:w="60" w:type="dxa"/>
              <w:bottom w:w="30" w:type="dxa"/>
              <w:right w:w="60" w:type="dxa"/>
            </w:tcMar>
            <w:vAlign w:val="center"/>
            <w:hideMark/>
          </w:tcPr>
          <w:p w14:paraId="5C5F408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129,329</w:t>
            </w:r>
          </w:p>
        </w:tc>
        <w:tc>
          <w:tcPr>
            <w:tcW w:w="0" w:type="auto"/>
            <w:tcMar>
              <w:top w:w="60" w:type="dxa"/>
              <w:left w:w="60" w:type="dxa"/>
              <w:bottom w:w="30" w:type="dxa"/>
              <w:right w:w="60" w:type="dxa"/>
            </w:tcMar>
            <w:vAlign w:val="center"/>
            <w:hideMark/>
          </w:tcPr>
          <w:p w14:paraId="4D3B60F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128,298</w:t>
            </w:r>
          </w:p>
        </w:tc>
      </w:tr>
      <w:tr w:rsidR="00904F78" w:rsidRPr="00904F78" w14:paraId="13C6CCBD" w14:textId="77777777" w:rsidTr="00904F78">
        <w:tc>
          <w:tcPr>
            <w:tcW w:w="0" w:type="auto"/>
            <w:tcMar>
              <w:top w:w="60" w:type="dxa"/>
              <w:left w:w="60" w:type="dxa"/>
              <w:bottom w:w="30" w:type="dxa"/>
              <w:right w:w="60" w:type="dxa"/>
            </w:tcMar>
            <w:vAlign w:val="center"/>
            <w:hideMark/>
          </w:tcPr>
          <w:p w14:paraId="5FFBA4B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Science</w:t>
            </w:r>
          </w:p>
        </w:tc>
        <w:tc>
          <w:tcPr>
            <w:tcW w:w="0" w:type="auto"/>
            <w:tcMar>
              <w:top w:w="60" w:type="dxa"/>
              <w:left w:w="60" w:type="dxa"/>
              <w:bottom w:w="30" w:type="dxa"/>
              <w:right w:w="60" w:type="dxa"/>
            </w:tcMar>
            <w:vAlign w:val="center"/>
            <w:hideMark/>
          </w:tcPr>
          <w:p w14:paraId="53EAE4C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558BB5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129,604</w:t>
            </w:r>
          </w:p>
        </w:tc>
        <w:tc>
          <w:tcPr>
            <w:tcW w:w="0" w:type="auto"/>
            <w:tcMar>
              <w:top w:w="60" w:type="dxa"/>
              <w:left w:w="60" w:type="dxa"/>
              <w:bottom w:w="30" w:type="dxa"/>
              <w:right w:w="60" w:type="dxa"/>
            </w:tcMar>
            <w:vAlign w:val="center"/>
            <w:hideMark/>
          </w:tcPr>
          <w:p w14:paraId="681869F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127,612</w:t>
            </w:r>
          </w:p>
        </w:tc>
        <w:tc>
          <w:tcPr>
            <w:tcW w:w="0" w:type="auto"/>
            <w:tcMar>
              <w:top w:w="60" w:type="dxa"/>
              <w:left w:w="60" w:type="dxa"/>
              <w:bottom w:w="30" w:type="dxa"/>
              <w:right w:w="60" w:type="dxa"/>
            </w:tcMar>
            <w:vAlign w:val="center"/>
            <w:hideMark/>
          </w:tcPr>
          <w:p w14:paraId="0BA56BA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127,219</w:t>
            </w:r>
          </w:p>
        </w:tc>
        <w:tc>
          <w:tcPr>
            <w:tcW w:w="0" w:type="auto"/>
            <w:tcMar>
              <w:top w:w="60" w:type="dxa"/>
              <w:left w:w="60" w:type="dxa"/>
              <w:bottom w:w="30" w:type="dxa"/>
              <w:right w:w="60" w:type="dxa"/>
            </w:tcMar>
            <w:vAlign w:val="center"/>
            <w:hideMark/>
          </w:tcPr>
          <w:p w14:paraId="6420312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127,540</w:t>
            </w:r>
          </w:p>
        </w:tc>
        <w:tc>
          <w:tcPr>
            <w:tcW w:w="0" w:type="auto"/>
            <w:tcMar>
              <w:top w:w="60" w:type="dxa"/>
              <w:left w:w="60" w:type="dxa"/>
              <w:bottom w:w="30" w:type="dxa"/>
              <w:right w:w="60" w:type="dxa"/>
            </w:tcMar>
            <w:vAlign w:val="center"/>
            <w:hideMark/>
          </w:tcPr>
          <w:p w14:paraId="420B4BB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129,772</w:t>
            </w:r>
          </w:p>
        </w:tc>
        <w:tc>
          <w:tcPr>
            <w:tcW w:w="0" w:type="auto"/>
            <w:tcMar>
              <w:top w:w="60" w:type="dxa"/>
              <w:left w:w="60" w:type="dxa"/>
              <w:bottom w:w="30" w:type="dxa"/>
              <w:right w:w="60" w:type="dxa"/>
            </w:tcMar>
            <w:vAlign w:val="center"/>
            <w:hideMark/>
          </w:tcPr>
          <w:p w14:paraId="4664601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128,864</w:t>
            </w:r>
          </w:p>
        </w:tc>
      </w:tr>
      <w:tr w:rsidR="00904F78" w:rsidRPr="00904F78" w14:paraId="526B037E" w14:textId="77777777" w:rsidTr="00904F78">
        <w:tc>
          <w:tcPr>
            <w:tcW w:w="0" w:type="auto"/>
            <w:tcBorders>
              <w:bottom w:val="single" w:sz="12" w:space="0" w:color="auto"/>
            </w:tcBorders>
            <w:tcMar>
              <w:top w:w="60" w:type="dxa"/>
              <w:left w:w="60" w:type="dxa"/>
              <w:bottom w:w="30" w:type="dxa"/>
              <w:right w:w="60" w:type="dxa"/>
            </w:tcMar>
            <w:vAlign w:val="center"/>
            <w:hideMark/>
          </w:tcPr>
          <w:p w14:paraId="4CA9309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Mathematics</w:t>
            </w:r>
          </w:p>
        </w:tc>
        <w:tc>
          <w:tcPr>
            <w:tcW w:w="0" w:type="auto"/>
            <w:tcBorders>
              <w:bottom w:val="single" w:sz="12" w:space="0" w:color="auto"/>
            </w:tcBorders>
            <w:tcMar>
              <w:top w:w="60" w:type="dxa"/>
              <w:left w:w="60" w:type="dxa"/>
              <w:bottom w:w="30" w:type="dxa"/>
              <w:right w:w="60" w:type="dxa"/>
            </w:tcMar>
            <w:vAlign w:val="center"/>
            <w:hideMark/>
          </w:tcPr>
          <w:p w14:paraId="11BA316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2F07064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127,463</w:t>
            </w:r>
          </w:p>
        </w:tc>
        <w:tc>
          <w:tcPr>
            <w:tcW w:w="0" w:type="auto"/>
            <w:tcBorders>
              <w:bottom w:val="single" w:sz="12" w:space="0" w:color="auto"/>
            </w:tcBorders>
            <w:tcMar>
              <w:top w:w="60" w:type="dxa"/>
              <w:left w:w="60" w:type="dxa"/>
              <w:bottom w:w="30" w:type="dxa"/>
              <w:right w:w="60" w:type="dxa"/>
            </w:tcMar>
            <w:vAlign w:val="center"/>
            <w:hideMark/>
          </w:tcPr>
          <w:p w14:paraId="3B87B56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124,665</w:t>
            </w:r>
          </w:p>
        </w:tc>
        <w:tc>
          <w:tcPr>
            <w:tcW w:w="0" w:type="auto"/>
            <w:tcBorders>
              <w:bottom w:val="single" w:sz="12" w:space="0" w:color="auto"/>
            </w:tcBorders>
            <w:tcMar>
              <w:top w:w="60" w:type="dxa"/>
              <w:left w:w="60" w:type="dxa"/>
              <w:bottom w:w="30" w:type="dxa"/>
              <w:right w:w="60" w:type="dxa"/>
            </w:tcMar>
            <w:vAlign w:val="center"/>
            <w:hideMark/>
          </w:tcPr>
          <w:p w14:paraId="6047A07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122,976</w:t>
            </w:r>
          </w:p>
        </w:tc>
        <w:tc>
          <w:tcPr>
            <w:tcW w:w="0" w:type="auto"/>
            <w:tcBorders>
              <w:bottom w:val="single" w:sz="12" w:space="0" w:color="auto"/>
            </w:tcBorders>
            <w:tcMar>
              <w:top w:w="60" w:type="dxa"/>
              <w:left w:w="60" w:type="dxa"/>
              <w:bottom w:w="30" w:type="dxa"/>
              <w:right w:w="60" w:type="dxa"/>
            </w:tcMar>
            <w:vAlign w:val="center"/>
            <w:hideMark/>
          </w:tcPr>
          <w:p w14:paraId="36E4B45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124,027</w:t>
            </w:r>
          </w:p>
        </w:tc>
        <w:tc>
          <w:tcPr>
            <w:tcW w:w="0" w:type="auto"/>
            <w:tcBorders>
              <w:bottom w:val="single" w:sz="12" w:space="0" w:color="auto"/>
            </w:tcBorders>
            <w:tcMar>
              <w:top w:w="60" w:type="dxa"/>
              <w:left w:w="60" w:type="dxa"/>
              <w:bottom w:w="30" w:type="dxa"/>
              <w:right w:w="60" w:type="dxa"/>
            </w:tcMar>
            <w:vAlign w:val="center"/>
            <w:hideMark/>
          </w:tcPr>
          <w:p w14:paraId="7EE7AB7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126,346</w:t>
            </w:r>
          </w:p>
        </w:tc>
        <w:tc>
          <w:tcPr>
            <w:tcW w:w="0" w:type="auto"/>
            <w:tcBorders>
              <w:bottom w:val="single" w:sz="12" w:space="0" w:color="auto"/>
            </w:tcBorders>
            <w:tcMar>
              <w:top w:w="60" w:type="dxa"/>
              <w:left w:w="60" w:type="dxa"/>
              <w:bottom w:w="30" w:type="dxa"/>
              <w:right w:w="60" w:type="dxa"/>
            </w:tcMar>
            <w:vAlign w:val="center"/>
            <w:hideMark/>
          </w:tcPr>
          <w:p w14:paraId="18AA257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125,192</w:t>
            </w:r>
          </w:p>
        </w:tc>
      </w:tr>
    </w:tbl>
    <w:p w14:paraId="6E71CF63"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2.1.3 EOCT specific business rules</w:t>
      </w:r>
    </w:p>
    <w:p w14:paraId="1F2E0845" w14:textId="77777777" w:rsidR="00904F78" w:rsidRPr="00904F78" w:rsidRDefault="00904F78" w:rsidP="00904F78">
      <w:pPr>
        <w:numPr>
          <w:ilvl w:val="0"/>
          <w:numId w:val="4"/>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If a student has multiple records (duplicate from the same subject and administration period), their highest score was selected.</w:t>
      </w:r>
    </w:p>
    <w:p w14:paraId="440009EB" w14:textId="77777777" w:rsidR="00904F78" w:rsidRPr="00904F78" w:rsidRDefault="00904F78" w:rsidP="00904F78">
      <w:pPr>
        <w:numPr>
          <w:ilvl w:val="0"/>
          <w:numId w:val="4"/>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For students who participate in two main administrations (i.e., students who failed and retook an EOCT course), the first attempt is used as a prior to produce an SGP for the final attempt. In subsequent years, their final attempt may be used as a prior for other EOCT analyses.</w:t>
      </w:r>
    </w:p>
    <w:p w14:paraId="508967D1" w14:textId="77777777" w:rsidR="00904F78" w:rsidRPr="00904F78" w:rsidRDefault="00904F78" w:rsidP="00904F78">
      <w:pPr>
        <w:numPr>
          <w:ilvl w:val="0"/>
          <w:numId w:val="4"/>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Students who have tested out of EOCT courses are invalidated.</w:t>
      </w:r>
      <w:hyperlink r:id="rId12" w:anchor="fn5" w:history="1">
        <w:r w:rsidRPr="00904F78">
          <w:rPr>
            <w:rFonts w:ascii="Calibri" w:eastAsia="Times New Roman" w:hAnsi="Calibri" w:cs="Times New Roman"/>
            <w:color w:val="800080"/>
            <w:sz w:val="22"/>
            <w:szCs w:val="22"/>
            <w:u w:val="single"/>
            <w:vertAlign w:val="superscript"/>
            <w:lang w:eastAsia="en-US"/>
          </w:rPr>
          <w:t>5</w:t>
        </w:r>
      </w:hyperlink>
    </w:p>
    <w:p w14:paraId="4260A8E6" w14:textId="77777777" w:rsidR="009B2F3A"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Table 2 shows the total number of valid EOCT student records available for analysis after applying the general and EOCT specific business rules.</w:t>
      </w:r>
    </w:p>
    <w:tbl>
      <w:tblPr>
        <w:tblW w:w="0" w:type="auto"/>
        <w:tblCellMar>
          <w:top w:w="15" w:type="dxa"/>
          <w:left w:w="15" w:type="dxa"/>
          <w:bottom w:w="15" w:type="dxa"/>
          <w:right w:w="15" w:type="dxa"/>
        </w:tblCellMar>
        <w:tblLook w:val="04A0" w:firstRow="1" w:lastRow="0" w:firstColumn="1" w:lastColumn="0" w:noHBand="0" w:noVBand="1"/>
      </w:tblPr>
      <w:tblGrid>
        <w:gridCol w:w="3946"/>
        <w:gridCol w:w="2855"/>
      </w:tblGrid>
      <w:tr w:rsidR="00904F78" w:rsidRPr="00904F78" w14:paraId="0C63D804" w14:textId="77777777" w:rsidTr="00904F78">
        <w:trPr>
          <w:tblHeader/>
        </w:trPr>
        <w:tc>
          <w:tcPr>
            <w:tcW w:w="0" w:type="auto"/>
            <w:gridSpan w:val="2"/>
            <w:tcMar>
              <w:top w:w="60" w:type="dxa"/>
              <w:left w:w="60" w:type="dxa"/>
              <w:bottom w:w="30" w:type="dxa"/>
              <w:right w:w="60" w:type="dxa"/>
            </w:tcMar>
            <w:vAlign w:val="center"/>
            <w:hideMark/>
          </w:tcPr>
          <w:p w14:paraId="7505A68B" w14:textId="77777777" w:rsidR="00CB22B9" w:rsidRDefault="00CB22B9" w:rsidP="00904F78">
            <w:pPr>
              <w:rPr>
                <w:rFonts w:ascii="Arial" w:eastAsia="Times New Roman" w:hAnsi="Arial" w:cs="Times New Roman"/>
                <w:b/>
                <w:bCs/>
                <w:sz w:val="20"/>
                <w:szCs w:val="20"/>
                <w:lang w:eastAsia="en-US"/>
              </w:rPr>
            </w:pPr>
          </w:p>
          <w:p w14:paraId="29891E8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b/>
                <w:bCs/>
                <w:sz w:val="20"/>
                <w:szCs w:val="20"/>
                <w:lang w:eastAsia="en-US"/>
              </w:rPr>
              <w:t>Table 2:</w:t>
            </w:r>
            <w:r w:rsidRPr="00904F78">
              <w:rPr>
                <w:rFonts w:ascii="Arial" w:eastAsia="Times New Roman" w:hAnsi="Arial" w:cs="Times New Roman"/>
                <w:sz w:val="20"/>
                <w:szCs w:val="20"/>
                <w:lang w:eastAsia="en-US"/>
              </w:rPr>
              <w:t> Total Number of Valid EOCT Student Records by Subject for 2014</w:t>
            </w:r>
          </w:p>
        </w:tc>
      </w:tr>
      <w:tr w:rsidR="00904F78" w:rsidRPr="00904F78" w14:paraId="55347EF3" w14:textId="77777777" w:rsidTr="00904F78">
        <w:trPr>
          <w:tblHeader/>
        </w:trPr>
        <w:tc>
          <w:tcPr>
            <w:tcW w:w="0" w:type="auto"/>
            <w:tcBorders>
              <w:top w:val="single" w:sz="12" w:space="0" w:color="auto"/>
              <w:bottom w:val="single" w:sz="6" w:space="0" w:color="auto"/>
            </w:tcBorders>
            <w:tcMar>
              <w:top w:w="0" w:type="dxa"/>
              <w:left w:w="0" w:type="dxa"/>
              <w:bottom w:w="0" w:type="dxa"/>
              <w:right w:w="0" w:type="dxa"/>
            </w:tcMar>
            <w:vAlign w:val="center"/>
            <w:hideMark/>
          </w:tcPr>
          <w:p w14:paraId="6D62B7D0"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top w:val="single" w:sz="12" w:space="0" w:color="auto"/>
              <w:bottom w:val="single" w:sz="6" w:space="0" w:color="auto"/>
            </w:tcBorders>
            <w:tcMar>
              <w:top w:w="0" w:type="dxa"/>
              <w:left w:w="0" w:type="dxa"/>
              <w:bottom w:w="0" w:type="dxa"/>
              <w:right w:w="0" w:type="dxa"/>
            </w:tcMar>
            <w:vAlign w:val="center"/>
            <w:hideMark/>
          </w:tcPr>
          <w:p w14:paraId="7F32A6C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Valid Records</w:t>
            </w:r>
          </w:p>
        </w:tc>
      </w:tr>
      <w:tr w:rsidR="00904F78" w:rsidRPr="00904F78" w14:paraId="65DA0ACE" w14:textId="77777777" w:rsidTr="00904F78">
        <w:tc>
          <w:tcPr>
            <w:tcW w:w="0" w:type="auto"/>
            <w:tcMar>
              <w:top w:w="60" w:type="dxa"/>
              <w:left w:w="60" w:type="dxa"/>
              <w:bottom w:w="30" w:type="dxa"/>
              <w:right w:w="60" w:type="dxa"/>
            </w:tcMar>
            <w:vAlign w:val="center"/>
            <w:hideMark/>
          </w:tcPr>
          <w:p w14:paraId="59F710B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Grade 9 Lit</w:t>
            </w:r>
          </w:p>
        </w:tc>
        <w:tc>
          <w:tcPr>
            <w:tcW w:w="0" w:type="auto"/>
            <w:tcMar>
              <w:top w:w="60" w:type="dxa"/>
              <w:left w:w="60" w:type="dxa"/>
              <w:bottom w:w="30" w:type="dxa"/>
              <w:right w:w="60" w:type="dxa"/>
            </w:tcMar>
            <w:vAlign w:val="center"/>
            <w:hideMark/>
          </w:tcPr>
          <w:p w14:paraId="7648E73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134,863</w:t>
            </w:r>
          </w:p>
        </w:tc>
      </w:tr>
      <w:tr w:rsidR="00904F78" w:rsidRPr="00904F78" w14:paraId="624FC46F" w14:textId="77777777" w:rsidTr="00904F78">
        <w:tc>
          <w:tcPr>
            <w:tcW w:w="0" w:type="auto"/>
            <w:tcMar>
              <w:top w:w="60" w:type="dxa"/>
              <w:left w:w="60" w:type="dxa"/>
              <w:bottom w:w="30" w:type="dxa"/>
              <w:right w:w="60" w:type="dxa"/>
            </w:tcMar>
            <w:vAlign w:val="center"/>
            <w:hideMark/>
          </w:tcPr>
          <w:p w14:paraId="78DD701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American Lit</w:t>
            </w:r>
          </w:p>
        </w:tc>
        <w:tc>
          <w:tcPr>
            <w:tcW w:w="0" w:type="auto"/>
            <w:tcMar>
              <w:top w:w="60" w:type="dxa"/>
              <w:left w:w="60" w:type="dxa"/>
              <w:bottom w:w="30" w:type="dxa"/>
              <w:right w:w="60" w:type="dxa"/>
            </w:tcMar>
            <w:vAlign w:val="center"/>
            <w:hideMark/>
          </w:tcPr>
          <w:p w14:paraId="62228B8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114,511</w:t>
            </w:r>
          </w:p>
        </w:tc>
      </w:tr>
      <w:tr w:rsidR="00904F78" w:rsidRPr="00904F78" w14:paraId="41B4B268" w14:textId="77777777" w:rsidTr="00904F78">
        <w:tc>
          <w:tcPr>
            <w:tcW w:w="0" w:type="auto"/>
            <w:tcMar>
              <w:top w:w="60" w:type="dxa"/>
              <w:left w:w="60" w:type="dxa"/>
              <w:bottom w:w="30" w:type="dxa"/>
              <w:right w:w="60" w:type="dxa"/>
            </w:tcMar>
            <w:vAlign w:val="center"/>
            <w:hideMark/>
          </w:tcPr>
          <w:p w14:paraId="292FC2F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Economics</w:t>
            </w:r>
          </w:p>
        </w:tc>
        <w:tc>
          <w:tcPr>
            <w:tcW w:w="0" w:type="auto"/>
            <w:tcMar>
              <w:top w:w="60" w:type="dxa"/>
              <w:left w:w="60" w:type="dxa"/>
              <w:bottom w:w="30" w:type="dxa"/>
              <w:right w:w="60" w:type="dxa"/>
            </w:tcMar>
            <w:vAlign w:val="center"/>
            <w:hideMark/>
          </w:tcPr>
          <w:p w14:paraId="28578C7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107,313</w:t>
            </w:r>
          </w:p>
        </w:tc>
      </w:tr>
      <w:tr w:rsidR="00904F78" w:rsidRPr="00904F78" w14:paraId="66B07D67" w14:textId="77777777" w:rsidTr="00904F78">
        <w:tc>
          <w:tcPr>
            <w:tcW w:w="0" w:type="auto"/>
            <w:tcMar>
              <w:top w:w="60" w:type="dxa"/>
              <w:left w:w="60" w:type="dxa"/>
              <w:bottom w:w="30" w:type="dxa"/>
              <w:right w:w="60" w:type="dxa"/>
            </w:tcMar>
            <w:vAlign w:val="center"/>
            <w:hideMark/>
          </w:tcPr>
          <w:p w14:paraId="4C2D1F5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US History</w:t>
            </w:r>
          </w:p>
        </w:tc>
        <w:tc>
          <w:tcPr>
            <w:tcW w:w="0" w:type="auto"/>
            <w:tcMar>
              <w:top w:w="60" w:type="dxa"/>
              <w:left w:w="60" w:type="dxa"/>
              <w:bottom w:w="30" w:type="dxa"/>
              <w:right w:w="60" w:type="dxa"/>
            </w:tcMar>
            <w:vAlign w:val="center"/>
            <w:hideMark/>
          </w:tcPr>
          <w:p w14:paraId="7A17309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113,037</w:t>
            </w:r>
          </w:p>
        </w:tc>
      </w:tr>
      <w:tr w:rsidR="00904F78" w:rsidRPr="00904F78" w14:paraId="37A1B7FC" w14:textId="77777777" w:rsidTr="00904F78">
        <w:tc>
          <w:tcPr>
            <w:tcW w:w="0" w:type="auto"/>
            <w:tcMar>
              <w:top w:w="60" w:type="dxa"/>
              <w:left w:w="60" w:type="dxa"/>
              <w:bottom w:w="30" w:type="dxa"/>
              <w:right w:w="60" w:type="dxa"/>
            </w:tcMar>
            <w:vAlign w:val="center"/>
            <w:hideMark/>
          </w:tcPr>
          <w:p w14:paraId="1BC7C33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Biology</w:t>
            </w:r>
          </w:p>
        </w:tc>
        <w:tc>
          <w:tcPr>
            <w:tcW w:w="0" w:type="auto"/>
            <w:tcMar>
              <w:top w:w="60" w:type="dxa"/>
              <w:left w:w="60" w:type="dxa"/>
              <w:bottom w:w="30" w:type="dxa"/>
              <w:right w:w="60" w:type="dxa"/>
            </w:tcMar>
            <w:vAlign w:val="center"/>
            <w:hideMark/>
          </w:tcPr>
          <w:p w14:paraId="5998026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131,978</w:t>
            </w:r>
          </w:p>
        </w:tc>
      </w:tr>
      <w:tr w:rsidR="00904F78" w:rsidRPr="00904F78" w14:paraId="114784F7" w14:textId="77777777" w:rsidTr="00904F78">
        <w:tc>
          <w:tcPr>
            <w:tcW w:w="0" w:type="auto"/>
            <w:tcMar>
              <w:top w:w="60" w:type="dxa"/>
              <w:left w:w="60" w:type="dxa"/>
              <w:bottom w:w="30" w:type="dxa"/>
              <w:right w:w="60" w:type="dxa"/>
            </w:tcMar>
            <w:vAlign w:val="center"/>
            <w:hideMark/>
          </w:tcPr>
          <w:p w14:paraId="521C14B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Physical Science</w:t>
            </w:r>
          </w:p>
        </w:tc>
        <w:tc>
          <w:tcPr>
            <w:tcW w:w="0" w:type="auto"/>
            <w:tcMar>
              <w:top w:w="60" w:type="dxa"/>
              <w:left w:w="60" w:type="dxa"/>
              <w:bottom w:w="30" w:type="dxa"/>
              <w:right w:w="60" w:type="dxa"/>
            </w:tcMar>
            <w:vAlign w:val="center"/>
            <w:hideMark/>
          </w:tcPr>
          <w:p w14:paraId="1A5385F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85,290</w:t>
            </w:r>
          </w:p>
        </w:tc>
      </w:tr>
      <w:tr w:rsidR="00904F78" w:rsidRPr="00904F78" w14:paraId="5DFE6E64" w14:textId="77777777" w:rsidTr="00904F78">
        <w:tc>
          <w:tcPr>
            <w:tcW w:w="0" w:type="auto"/>
            <w:tcMar>
              <w:top w:w="60" w:type="dxa"/>
              <w:left w:w="60" w:type="dxa"/>
              <w:bottom w:w="30" w:type="dxa"/>
              <w:right w:w="60" w:type="dxa"/>
            </w:tcMar>
            <w:vAlign w:val="center"/>
            <w:hideMark/>
          </w:tcPr>
          <w:p w14:paraId="7FC4B39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Coordinate Algebra</w:t>
            </w:r>
          </w:p>
        </w:tc>
        <w:tc>
          <w:tcPr>
            <w:tcW w:w="0" w:type="auto"/>
            <w:tcMar>
              <w:top w:w="60" w:type="dxa"/>
              <w:left w:w="60" w:type="dxa"/>
              <w:bottom w:w="30" w:type="dxa"/>
              <w:right w:w="60" w:type="dxa"/>
            </w:tcMar>
            <w:vAlign w:val="center"/>
            <w:hideMark/>
          </w:tcPr>
          <w:p w14:paraId="382AD37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143,211</w:t>
            </w:r>
          </w:p>
        </w:tc>
      </w:tr>
      <w:tr w:rsidR="00904F78" w:rsidRPr="00904F78" w14:paraId="1A854700" w14:textId="77777777" w:rsidTr="00904F78">
        <w:tc>
          <w:tcPr>
            <w:tcW w:w="0" w:type="auto"/>
            <w:tcMar>
              <w:top w:w="60" w:type="dxa"/>
              <w:left w:w="60" w:type="dxa"/>
              <w:bottom w:w="30" w:type="dxa"/>
              <w:right w:w="60" w:type="dxa"/>
            </w:tcMar>
            <w:vAlign w:val="center"/>
            <w:hideMark/>
          </w:tcPr>
          <w:p w14:paraId="04DDD21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Analytic Geometry</w:t>
            </w:r>
          </w:p>
        </w:tc>
        <w:tc>
          <w:tcPr>
            <w:tcW w:w="0" w:type="auto"/>
            <w:tcMar>
              <w:top w:w="60" w:type="dxa"/>
              <w:left w:w="60" w:type="dxa"/>
              <w:bottom w:w="30" w:type="dxa"/>
              <w:right w:w="60" w:type="dxa"/>
            </w:tcMar>
            <w:vAlign w:val="center"/>
            <w:hideMark/>
          </w:tcPr>
          <w:p w14:paraId="4CD1751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120,224</w:t>
            </w:r>
          </w:p>
        </w:tc>
      </w:tr>
      <w:tr w:rsidR="00904F78" w:rsidRPr="00904F78" w14:paraId="486A326C" w14:textId="77777777" w:rsidTr="00904F78">
        <w:tc>
          <w:tcPr>
            <w:tcW w:w="0" w:type="auto"/>
            <w:tcBorders>
              <w:bottom w:val="single" w:sz="12" w:space="0" w:color="auto"/>
            </w:tcBorders>
            <w:tcMar>
              <w:top w:w="60" w:type="dxa"/>
              <w:left w:w="60" w:type="dxa"/>
              <w:bottom w:w="30" w:type="dxa"/>
              <w:right w:w="60" w:type="dxa"/>
            </w:tcMar>
            <w:vAlign w:val="center"/>
            <w:hideMark/>
          </w:tcPr>
          <w:p w14:paraId="0601907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Mathematics II</w:t>
            </w:r>
          </w:p>
        </w:tc>
        <w:tc>
          <w:tcPr>
            <w:tcW w:w="0" w:type="auto"/>
            <w:tcBorders>
              <w:bottom w:val="single" w:sz="12" w:space="0" w:color="auto"/>
            </w:tcBorders>
            <w:tcMar>
              <w:top w:w="60" w:type="dxa"/>
              <w:left w:w="60" w:type="dxa"/>
              <w:bottom w:w="30" w:type="dxa"/>
              <w:right w:w="60" w:type="dxa"/>
            </w:tcMar>
            <w:vAlign w:val="center"/>
            <w:hideMark/>
          </w:tcPr>
          <w:p w14:paraId="050FC0F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10,432</w:t>
            </w:r>
          </w:p>
        </w:tc>
      </w:tr>
    </w:tbl>
    <w:p w14:paraId="11348F76" w14:textId="77777777" w:rsidR="00CB22B9" w:rsidRDefault="00CB22B9">
      <w:pPr>
        <w:rPr>
          <w:rFonts w:ascii="Cambria" w:eastAsia="Times New Roman" w:hAnsi="Cambria" w:cs="Times New Roman"/>
          <w:b/>
          <w:bCs/>
          <w:color w:val="365F91"/>
          <w:kern w:val="36"/>
          <w:sz w:val="28"/>
          <w:szCs w:val="28"/>
          <w:lang w:eastAsia="en-US"/>
        </w:rPr>
      </w:pPr>
      <w:r>
        <w:rPr>
          <w:rFonts w:ascii="Cambria" w:eastAsia="Times New Roman" w:hAnsi="Cambria" w:cs="Times New Roman"/>
          <w:b/>
          <w:bCs/>
          <w:color w:val="365F91"/>
          <w:kern w:val="36"/>
          <w:sz w:val="28"/>
          <w:szCs w:val="28"/>
          <w:lang w:eastAsia="en-US"/>
        </w:rPr>
        <w:br w:type="page"/>
      </w:r>
    </w:p>
    <w:p w14:paraId="2D1D34A6" w14:textId="17EA43B7" w:rsidR="00904F78" w:rsidRPr="00904F78" w:rsidRDefault="00904F78" w:rsidP="00904F78">
      <w:pPr>
        <w:spacing w:before="480"/>
        <w:outlineLvl w:val="0"/>
        <w:rPr>
          <w:rFonts w:ascii="Cambria" w:eastAsia="Times New Roman" w:hAnsi="Cambria" w:cs="Times New Roman"/>
          <w:b/>
          <w:bCs/>
          <w:color w:val="365F91"/>
          <w:kern w:val="36"/>
          <w:sz w:val="28"/>
          <w:szCs w:val="28"/>
          <w:lang w:eastAsia="en-US"/>
        </w:rPr>
      </w:pPr>
      <w:r w:rsidRPr="00904F78">
        <w:rPr>
          <w:rFonts w:ascii="Cambria" w:eastAsia="Times New Roman" w:hAnsi="Cambria" w:cs="Times New Roman"/>
          <w:b/>
          <w:bCs/>
          <w:color w:val="365F91"/>
          <w:kern w:val="36"/>
          <w:sz w:val="28"/>
          <w:szCs w:val="28"/>
          <w:lang w:eastAsia="en-US"/>
        </w:rPr>
        <w:t>3 Analytics</w:t>
      </w:r>
    </w:p>
    <w:p w14:paraId="54798EDB"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This section provides basic details about the calculation of student growth percentiles from Georgia state assessment data using the </w:t>
      </w:r>
      <w:hyperlink r:id="rId13" w:history="1">
        <w:r w:rsidRPr="00904F78">
          <w:rPr>
            <w:rFonts w:ascii="Calibri" w:hAnsi="Calibri" w:cs="Times New Roman"/>
            <w:color w:val="800080"/>
            <w:sz w:val="22"/>
            <w:szCs w:val="22"/>
            <w:u w:val="single"/>
            <w:lang w:eastAsia="en-US"/>
          </w:rPr>
          <w:t>R Software Environment</w:t>
        </w:r>
      </w:hyperlink>
      <w:r w:rsidRPr="00904F78">
        <w:rPr>
          <w:rFonts w:ascii="Calibri" w:hAnsi="Calibri" w:cs="Times New Roman"/>
          <w:color w:val="000000"/>
          <w:sz w:val="22"/>
          <w:szCs w:val="22"/>
          <w:lang w:eastAsia="en-US"/>
        </w:rPr>
        <w:t> in conjunction with the </w:t>
      </w:r>
      <w:hyperlink r:id="rId14" w:history="1">
        <w:r w:rsidRPr="00904F78">
          <w:rPr>
            <w:rFonts w:ascii="Calibri" w:hAnsi="Calibri" w:cs="Times New Roman"/>
            <w:color w:val="800080"/>
            <w:sz w:val="22"/>
            <w:szCs w:val="22"/>
            <w:u w:val="single"/>
            <w:lang w:eastAsia="en-US"/>
          </w:rPr>
          <w:t>SGP Package</w:t>
        </w:r>
      </w:hyperlink>
      <w:r w:rsidRPr="00904F78">
        <w:rPr>
          <w:rFonts w:ascii="Calibri" w:hAnsi="Calibri" w:cs="Times New Roman"/>
          <w:color w:val="000000"/>
          <w:sz w:val="22"/>
          <w:szCs w:val="22"/>
          <w:lang w:eastAsia="en-US"/>
        </w:rPr>
        <w:t xml:space="preserve">. More in depth treatment of the data analysis process, including code </w:t>
      </w:r>
      <w:proofErr w:type="gramStart"/>
      <w:r w:rsidRPr="00904F78">
        <w:rPr>
          <w:rFonts w:ascii="Calibri" w:hAnsi="Calibri" w:cs="Times New Roman"/>
          <w:color w:val="000000"/>
          <w:sz w:val="22"/>
          <w:szCs w:val="22"/>
          <w:lang w:eastAsia="en-US"/>
        </w:rPr>
        <w:t>examples,</w:t>
      </w:r>
      <w:proofErr w:type="gramEnd"/>
      <w:r w:rsidRPr="00904F78">
        <w:rPr>
          <w:rFonts w:ascii="Calibri" w:hAnsi="Calibri" w:cs="Times New Roman"/>
          <w:color w:val="000000"/>
          <w:sz w:val="22"/>
          <w:szCs w:val="22"/>
          <w:lang w:eastAsia="en-US"/>
        </w:rPr>
        <w:t xml:space="preserve"> has been provided to GaDOE staff in the 2014 Calculation Manual.</w:t>
      </w:r>
    </w:p>
    <w:p w14:paraId="566A5D7F"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Broadly, the SGP analysis of the Georgia longitudinal student assessment data takes place in two steps:</w:t>
      </w:r>
    </w:p>
    <w:p w14:paraId="4991A73B" w14:textId="77777777" w:rsidR="00904F78" w:rsidRPr="00904F78" w:rsidRDefault="00904F78" w:rsidP="00904F78">
      <w:pPr>
        <w:numPr>
          <w:ilvl w:val="0"/>
          <w:numId w:val="5"/>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Data Preparation</w:t>
      </w:r>
    </w:p>
    <w:p w14:paraId="73C950F5" w14:textId="77777777" w:rsidR="00904F78" w:rsidRPr="00904F78" w:rsidRDefault="00904F78" w:rsidP="00904F78">
      <w:pPr>
        <w:numPr>
          <w:ilvl w:val="0"/>
          <w:numId w:val="5"/>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Data Analysis</w:t>
      </w:r>
    </w:p>
    <w:p w14:paraId="0D33AEA2"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Those familiar with data analysis know that the bulk of the effort in the above </w:t>
      </w:r>
      <w:proofErr w:type="gramStart"/>
      <w:r w:rsidRPr="00904F78">
        <w:rPr>
          <w:rFonts w:ascii="Calibri" w:hAnsi="Calibri" w:cs="Times New Roman"/>
          <w:color w:val="000000"/>
          <w:sz w:val="22"/>
          <w:szCs w:val="22"/>
          <w:lang w:eastAsia="en-US"/>
        </w:rPr>
        <w:t>two step</w:t>
      </w:r>
      <w:proofErr w:type="gramEnd"/>
      <w:r w:rsidRPr="00904F78">
        <w:rPr>
          <w:rFonts w:ascii="Calibri" w:hAnsi="Calibri" w:cs="Times New Roman"/>
          <w:color w:val="000000"/>
          <w:sz w:val="22"/>
          <w:szCs w:val="22"/>
          <w:lang w:eastAsia="en-US"/>
        </w:rPr>
        <w:t xml:space="preserve"> process lies with Step 1: Data Preparation. Following thorough data cleaning and preparation, data analysis using the SGP Package takes clean data and makes it as easy as possible to calculate, summarize, output and visualize the results from SGP analyses.</w:t>
      </w:r>
    </w:p>
    <w:p w14:paraId="12BF386C" w14:textId="77777777" w:rsidR="00904F78" w:rsidRPr="00904F78" w:rsidRDefault="00904F78" w:rsidP="00904F78">
      <w:pPr>
        <w:spacing w:before="480"/>
        <w:outlineLvl w:val="1"/>
        <w:rPr>
          <w:rFonts w:ascii="Cambria" w:eastAsia="Times New Roman" w:hAnsi="Cambria" w:cs="Times New Roman"/>
          <w:b/>
          <w:bCs/>
          <w:color w:val="4F81BD"/>
          <w:sz w:val="26"/>
          <w:szCs w:val="26"/>
          <w:lang w:eastAsia="en-US"/>
        </w:rPr>
      </w:pPr>
      <w:r w:rsidRPr="00904F78">
        <w:rPr>
          <w:rFonts w:ascii="Cambria" w:eastAsia="Times New Roman" w:hAnsi="Cambria" w:cs="Times New Roman"/>
          <w:b/>
          <w:bCs/>
          <w:color w:val="4F81BD"/>
          <w:sz w:val="26"/>
          <w:szCs w:val="26"/>
          <w:lang w:eastAsia="en-US"/>
        </w:rPr>
        <w:t>3.1 Data Preparation</w:t>
      </w:r>
    </w:p>
    <w:p w14:paraId="4CE44A38"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The data preparation step involves taking data provided by the GaDOE and producing </w:t>
      </w:r>
      <w:proofErr w:type="gramStart"/>
      <w:r w:rsidRPr="00904F78">
        <w:rPr>
          <w:rFonts w:ascii="Calibri" w:hAnsi="Calibri" w:cs="Times New Roman"/>
          <w:color w:val="000000"/>
          <w:sz w:val="22"/>
          <w:szCs w:val="22"/>
          <w:lang w:eastAsia="en-US"/>
        </w:rPr>
        <w:t>a </w:t>
      </w:r>
      <w:r w:rsidRPr="00904F78">
        <w:rPr>
          <w:rFonts w:ascii="Lucida Console" w:hAnsi="Lucida Console" w:cs="Courier"/>
          <w:color w:val="000000"/>
          <w:sz w:val="20"/>
          <w:szCs w:val="20"/>
          <w:lang w:eastAsia="en-US"/>
        </w:rPr>
        <w:t>.</w:t>
      </w:r>
      <w:proofErr w:type="spellStart"/>
      <w:r w:rsidRPr="00904F78">
        <w:rPr>
          <w:rFonts w:ascii="Lucida Console" w:hAnsi="Lucida Console" w:cs="Courier"/>
          <w:color w:val="000000"/>
          <w:sz w:val="20"/>
          <w:szCs w:val="20"/>
          <w:lang w:eastAsia="en-US"/>
        </w:rPr>
        <w:t>Rdata</w:t>
      </w:r>
      <w:r w:rsidRPr="00904F78">
        <w:rPr>
          <w:rFonts w:ascii="Calibri" w:hAnsi="Calibri" w:cs="Times New Roman"/>
          <w:color w:val="000000"/>
          <w:sz w:val="22"/>
          <w:szCs w:val="22"/>
          <w:lang w:eastAsia="en-US"/>
        </w:rPr>
        <w:t>file</w:t>
      </w:r>
      <w:proofErr w:type="spellEnd"/>
      <w:proofErr w:type="gramEnd"/>
      <w:r w:rsidRPr="00904F78">
        <w:rPr>
          <w:rFonts w:ascii="Calibri" w:hAnsi="Calibri" w:cs="Times New Roman"/>
          <w:color w:val="000000"/>
          <w:sz w:val="22"/>
          <w:szCs w:val="22"/>
          <w:lang w:eastAsia="en-US"/>
        </w:rPr>
        <w:t xml:space="preserve"> that will subsequently be analyzed in Step 2. This process is carried out annually as new data becomes available from the state assessment program. The data supplied by the GaDOE Information Technology department and subsequently cleaned and processed using a two step process:</w:t>
      </w:r>
    </w:p>
    <w:p w14:paraId="6D002F04" w14:textId="77777777" w:rsidR="00904F78" w:rsidRPr="00904F78" w:rsidRDefault="00904F78" w:rsidP="00904F78">
      <w:pPr>
        <w:rPr>
          <w:rFonts w:ascii="Calibri" w:eastAsia="Times New Roman" w:hAnsi="Calibri" w:cs="Times New Roman"/>
          <w:b/>
          <w:bCs/>
          <w:color w:val="4F81BD"/>
          <w:sz w:val="18"/>
          <w:szCs w:val="18"/>
          <w:lang w:eastAsia="en-US"/>
        </w:rPr>
      </w:pPr>
      <w:r w:rsidRPr="00904F78">
        <w:rPr>
          <w:rFonts w:ascii="Calibri" w:eastAsia="Times New Roman" w:hAnsi="Calibri" w:cs="Times New Roman"/>
          <w:b/>
          <w:bCs/>
          <w:color w:val="4F81BD"/>
          <w:sz w:val="18"/>
          <w:szCs w:val="18"/>
          <w:lang w:eastAsia="en-US"/>
        </w:rPr>
        <w:t>Step 1a. Initial data extraction and cleaning</w:t>
      </w:r>
    </w:p>
    <w:p w14:paraId="3B18A324" w14:textId="77777777" w:rsid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In this first step a clean data set is extracted from the Georgia student data warehouse using an internal </w:t>
      </w:r>
      <w:r w:rsidRPr="00904F78">
        <w:rPr>
          <w:rFonts w:ascii="Lucida Console" w:hAnsi="Lucida Console" w:cs="Courier"/>
          <w:color w:val="000000"/>
          <w:sz w:val="20"/>
          <w:szCs w:val="20"/>
          <w:lang w:eastAsia="en-US"/>
        </w:rPr>
        <w:t>SQL</w:t>
      </w:r>
      <w:r w:rsidRPr="00904F78">
        <w:rPr>
          <w:rFonts w:ascii="Calibri" w:hAnsi="Calibri" w:cs="Times New Roman"/>
          <w:color w:val="000000"/>
          <w:sz w:val="22"/>
          <w:szCs w:val="22"/>
          <w:lang w:eastAsia="en-US"/>
        </w:rPr>
        <w:t> connection and command script. Through this process, student records are selected and invalidated based upon the </w:t>
      </w:r>
      <w:hyperlink r:id="rId15" w:anchor="general-business-rules" w:history="1">
        <w:r w:rsidRPr="00904F78">
          <w:rPr>
            <w:rFonts w:ascii="Calibri" w:hAnsi="Calibri" w:cs="Times New Roman"/>
            <w:color w:val="800080"/>
            <w:sz w:val="22"/>
            <w:szCs w:val="22"/>
            <w:u w:val="single"/>
            <w:lang w:eastAsia="en-US"/>
          </w:rPr>
          <w:t>business rules discussed above</w:t>
        </w:r>
      </w:hyperlink>
      <w:r w:rsidRPr="00904F78">
        <w:rPr>
          <w:rFonts w:ascii="Calibri" w:hAnsi="Calibri" w:cs="Times New Roman"/>
          <w:color w:val="000000"/>
          <w:sz w:val="22"/>
          <w:szCs w:val="22"/>
          <w:lang w:eastAsia="en-US"/>
        </w:rPr>
        <w:t xml:space="preserve">. The end result is an exported, pipe-delimited file where </w:t>
      </w:r>
      <w:proofErr w:type="gramStart"/>
      <w:r w:rsidRPr="00904F78">
        <w:rPr>
          <w:rFonts w:ascii="Calibri" w:hAnsi="Calibri" w:cs="Times New Roman"/>
          <w:color w:val="000000"/>
          <w:sz w:val="22"/>
          <w:szCs w:val="22"/>
          <w:lang w:eastAsia="en-US"/>
        </w:rPr>
        <w:t>a</w:t>
      </w:r>
      <w:proofErr w:type="gramEnd"/>
      <w:r w:rsidRPr="00904F78">
        <w:rPr>
          <w:rFonts w:ascii="Calibri" w:hAnsi="Calibri" w:cs="Times New Roman"/>
          <w:color w:val="000000"/>
          <w:sz w:val="22"/>
          <w:szCs w:val="22"/>
          <w:lang w:eastAsia="en-US"/>
        </w:rPr>
        <w:t xml:space="preserve"> each valid student record is unique by content area, school year, student identifier (GTID), and test administration period.</w:t>
      </w:r>
    </w:p>
    <w:p w14:paraId="3B376B21" w14:textId="77777777" w:rsidR="009B2F3A" w:rsidRPr="00904F78" w:rsidRDefault="009B2F3A" w:rsidP="00904F78">
      <w:pPr>
        <w:spacing w:after="200"/>
        <w:rPr>
          <w:rFonts w:ascii="Calibri" w:hAnsi="Calibri" w:cs="Times New Roman"/>
          <w:color w:val="000000"/>
          <w:sz w:val="22"/>
          <w:szCs w:val="22"/>
          <w:lang w:eastAsia="en-US"/>
        </w:rPr>
      </w:pPr>
    </w:p>
    <w:p w14:paraId="58159CAA" w14:textId="77777777" w:rsidR="00904F78" w:rsidRPr="00904F78" w:rsidRDefault="00904F78" w:rsidP="00904F78">
      <w:pPr>
        <w:rPr>
          <w:rFonts w:ascii="Calibri" w:eastAsia="Times New Roman" w:hAnsi="Calibri" w:cs="Times New Roman"/>
          <w:b/>
          <w:bCs/>
          <w:color w:val="4F81BD"/>
          <w:sz w:val="18"/>
          <w:szCs w:val="18"/>
          <w:lang w:eastAsia="en-US"/>
        </w:rPr>
      </w:pPr>
      <w:r w:rsidRPr="00904F78">
        <w:rPr>
          <w:rFonts w:ascii="Calibri" w:eastAsia="Times New Roman" w:hAnsi="Calibri" w:cs="Times New Roman"/>
          <w:b/>
          <w:bCs/>
          <w:color w:val="4F81BD"/>
          <w:sz w:val="18"/>
          <w:szCs w:val="18"/>
          <w:lang w:eastAsia="en-US"/>
        </w:rPr>
        <w:t>Step 1b. Final data cleaning and preparation in </w:t>
      </w:r>
      <w:r w:rsidRPr="00904F78">
        <w:rPr>
          <w:rFonts w:ascii="Lucida Console" w:hAnsi="Lucida Console" w:cs="Courier"/>
          <w:b/>
          <w:bCs/>
          <w:color w:val="4F81BD"/>
          <w:sz w:val="20"/>
          <w:szCs w:val="20"/>
          <w:lang w:eastAsia="en-US"/>
        </w:rPr>
        <w:t>R</w:t>
      </w:r>
    </w:p>
    <w:p w14:paraId="50281121"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In this step the clean data from step 1a is read into </w:t>
      </w:r>
      <w:hyperlink r:id="rId16" w:history="1">
        <w:r w:rsidRPr="00904F78">
          <w:rPr>
            <w:rFonts w:ascii="Lucida Console" w:hAnsi="Lucida Console" w:cs="Courier"/>
            <w:sz w:val="20"/>
            <w:szCs w:val="20"/>
            <w:lang w:eastAsia="en-US"/>
          </w:rPr>
          <w:t>R</w:t>
        </w:r>
      </w:hyperlink>
      <w:r w:rsidRPr="00904F78">
        <w:rPr>
          <w:rFonts w:ascii="Calibri" w:hAnsi="Calibri" w:cs="Times New Roman"/>
          <w:color w:val="000000"/>
          <w:sz w:val="22"/>
          <w:szCs w:val="22"/>
          <w:lang w:eastAsia="en-US"/>
        </w:rPr>
        <w:t xml:space="preserve"> and modified slightly with regard to variable types/classes. The result is </w:t>
      </w:r>
      <w:proofErr w:type="gramStart"/>
      <w:r w:rsidRPr="00904F78">
        <w:rPr>
          <w:rFonts w:ascii="Calibri" w:hAnsi="Calibri" w:cs="Times New Roman"/>
          <w:color w:val="000000"/>
          <w:sz w:val="22"/>
          <w:szCs w:val="22"/>
          <w:lang w:eastAsia="en-US"/>
        </w:rPr>
        <w:t>an </w:t>
      </w:r>
      <w:r w:rsidRPr="00904F78">
        <w:rPr>
          <w:rFonts w:ascii="Lucida Console" w:hAnsi="Lucida Console" w:cs="Courier"/>
          <w:color w:val="000000"/>
          <w:sz w:val="20"/>
          <w:szCs w:val="20"/>
          <w:lang w:eastAsia="en-US"/>
        </w:rPr>
        <w:t>.</w:t>
      </w:r>
      <w:proofErr w:type="spellStart"/>
      <w:r w:rsidRPr="00904F78">
        <w:rPr>
          <w:rFonts w:ascii="Lucida Console" w:hAnsi="Lucida Console" w:cs="Courier"/>
          <w:color w:val="000000"/>
          <w:sz w:val="20"/>
          <w:szCs w:val="20"/>
          <w:lang w:eastAsia="en-US"/>
        </w:rPr>
        <w:t>Rdata</w:t>
      </w:r>
      <w:proofErr w:type="spellEnd"/>
      <w:proofErr w:type="gramEnd"/>
      <w:r w:rsidRPr="00904F78">
        <w:rPr>
          <w:rFonts w:ascii="Calibri" w:hAnsi="Calibri" w:cs="Times New Roman"/>
          <w:color w:val="000000"/>
          <w:sz w:val="22"/>
          <w:szCs w:val="22"/>
          <w:lang w:eastAsia="en-US"/>
        </w:rPr>
        <w:t> file that is suitable for analysis with the </w:t>
      </w:r>
      <w:hyperlink r:id="rId17" w:history="1">
        <w:r w:rsidRPr="00904F78">
          <w:rPr>
            <w:rFonts w:ascii="Calibri" w:hAnsi="Calibri" w:cs="Times New Roman"/>
            <w:color w:val="800080"/>
            <w:sz w:val="22"/>
            <w:szCs w:val="22"/>
            <w:u w:val="single"/>
            <w:lang w:eastAsia="en-US"/>
          </w:rPr>
          <w:t>SGP Package</w:t>
        </w:r>
      </w:hyperlink>
      <w:r w:rsidRPr="00904F78">
        <w:rPr>
          <w:rFonts w:ascii="Calibri" w:hAnsi="Calibri" w:cs="Times New Roman"/>
          <w:color w:val="000000"/>
          <w:sz w:val="22"/>
          <w:szCs w:val="22"/>
          <w:lang w:eastAsia="en-US"/>
        </w:rPr>
        <w:t>. In previous years’ analyses the bulk of the data cleaning and implementation of business rule validation from step 1a was also performed in </w:t>
      </w:r>
      <w:r w:rsidRPr="00904F78">
        <w:rPr>
          <w:rFonts w:ascii="Lucida Console" w:hAnsi="Lucida Console" w:cs="Courier"/>
          <w:color w:val="000000"/>
          <w:sz w:val="20"/>
          <w:szCs w:val="20"/>
          <w:lang w:eastAsia="en-US"/>
        </w:rPr>
        <w:t>R</w:t>
      </w:r>
      <w:r w:rsidRPr="00904F78">
        <w:rPr>
          <w:rFonts w:ascii="Calibri" w:hAnsi="Calibri" w:cs="Times New Roman"/>
          <w:color w:val="000000"/>
          <w:sz w:val="22"/>
          <w:szCs w:val="22"/>
          <w:lang w:eastAsia="en-US"/>
        </w:rPr>
        <w:t> by NCIEA staff. However, the division of the cleaning and validation tasks used in 2014 is an important step in moving towards GaDOE self-sufficiency in calculating growth percentiles in subsequent years.</w:t>
      </w:r>
    </w:p>
    <w:p w14:paraId="2C2603FE"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The cleaned and formatted data is finally combined with the existing data housed in the </w:t>
      </w:r>
      <w:proofErr w:type="spellStart"/>
      <w:r w:rsidRPr="00904F78">
        <w:rPr>
          <w:rFonts w:ascii="Calibri" w:hAnsi="Calibri" w:cs="Times New Roman"/>
          <w:color w:val="000000"/>
          <w:sz w:val="22"/>
          <w:szCs w:val="22"/>
          <w:lang w:eastAsia="en-US"/>
        </w:rPr>
        <w:t>Georgia</w:t>
      </w:r>
      <w:hyperlink r:id="rId18" w:history="1">
        <w:r w:rsidRPr="00904F78">
          <w:rPr>
            <w:rFonts w:ascii="Calibri" w:hAnsi="Calibri" w:cs="Times New Roman"/>
            <w:color w:val="800080"/>
            <w:sz w:val="22"/>
            <w:szCs w:val="22"/>
            <w:u w:val="single"/>
            <w:lang w:eastAsia="en-US"/>
          </w:rPr>
          <w:t>SGP</w:t>
        </w:r>
        <w:proofErr w:type="spellEnd"/>
        <w:r w:rsidRPr="00904F78">
          <w:rPr>
            <w:rFonts w:ascii="Calibri" w:hAnsi="Calibri" w:cs="Times New Roman"/>
            <w:color w:val="800080"/>
            <w:sz w:val="22"/>
            <w:szCs w:val="22"/>
            <w:u w:val="single"/>
            <w:lang w:eastAsia="en-US"/>
          </w:rPr>
          <w:t xml:space="preserve"> class object</w:t>
        </w:r>
      </w:hyperlink>
      <w:r w:rsidRPr="00904F78">
        <w:rPr>
          <w:rFonts w:ascii="Calibri" w:hAnsi="Calibri" w:cs="Times New Roman"/>
          <w:color w:val="000000"/>
          <w:sz w:val="22"/>
          <w:szCs w:val="22"/>
          <w:lang w:eastAsia="en-US"/>
        </w:rPr>
        <w:t>, which was created through the 2013 analyses. With an appropriate longitudinal data prepared, we move to the calculation and estimation of student-level SGPs.</w:t>
      </w:r>
    </w:p>
    <w:p w14:paraId="4973FB6B" w14:textId="77777777" w:rsidR="00904F78" w:rsidRPr="00904F78" w:rsidRDefault="00904F78" w:rsidP="00904F78">
      <w:pPr>
        <w:spacing w:before="480"/>
        <w:outlineLvl w:val="1"/>
        <w:rPr>
          <w:rFonts w:ascii="Cambria" w:eastAsia="Times New Roman" w:hAnsi="Cambria" w:cs="Times New Roman"/>
          <w:b/>
          <w:bCs/>
          <w:color w:val="4F81BD"/>
          <w:sz w:val="26"/>
          <w:szCs w:val="26"/>
          <w:lang w:eastAsia="en-US"/>
        </w:rPr>
      </w:pPr>
      <w:r w:rsidRPr="00904F78">
        <w:rPr>
          <w:rFonts w:ascii="Cambria" w:eastAsia="Times New Roman" w:hAnsi="Cambria" w:cs="Times New Roman"/>
          <w:b/>
          <w:bCs/>
          <w:color w:val="4F81BD"/>
          <w:sz w:val="26"/>
          <w:szCs w:val="26"/>
          <w:lang w:eastAsia="en-US"/>
        </w:rPr>
        <w:t>3.2 2014 Data Analysis</w:t>
      </w:r>
    </w:p>
    <w:p w14:paraId="0181110A"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objective of the student growth percentile (SGP) analysis is to describe how (</w:t>
      </w:r>
      <w:proofErr w:type="gramStart"/>
      <w:r w:rsidRPr="00904F78">
        <w:rPr>
          <w:rFonts w:ascii="Calibri" w:hAnsi="Calibri" w:cs="Times New Roman"/>
          <w:color w:val="000000"/>
          <w:sz w:val="22"/>
          <w:szCs w:val="22"/>
          <w:lang w:eastAsia="en-US"/>
        </w:rPr>
        <w:t>a)typical</w:t>
      </w:r>
      <w:proofErr w:type="gramEnd"/>
      <w:r w:rsidRPr="00904F78">
        <w:rPr>
          <w:rFonts w:ascii="Calibri" w:hAnsi="Calibri" w:cs="Times New Roman"/>
          <w:color w:val="000000"/>
          <w:sz w:val="22"/>
          <w:szCs w:val="22"/>
          <w:lang w:eastAsia="en-US"/>
        </w:rPr>
        <w:t xml:space="preserve"> a student’s growth is by examining his/her current achievement relative to students with a similar achievement history; </w:t>
      </w:r>
      <w:proofErr w:type="spellStart"/>
      <w:r w:rsidRPr="00904F78">
        <w:rPr>
          <w:rFonts w:ascii="Calibri" w:hAnsi="Calibri" w:cs="Times New Roman"/>
          <w:color w:val="000000"/>
          <w:sz w:val="22"/>
          <w:szCs w:val="22"/>
          <w:lang w:eastAsia="en-US"/>
        </w:rPr>
        <w:t>i.e</w:t>
      </w:r>
      <w:proofErr w:type="spellEnd"/>
      <w:r w:rsidRPr="00904F78">
        <w:rPr>
          <w:rFonts w:ascii="Calibri" w:hAnsi="Calibri" w:cs="Times New Roman"/>
          <w:color w:val="000000"/>
          <w:sz w:val="22"/>
          <w:szCs w:val="22"/>
          <w:lang w:eastAsia="en-US"/>
        </w:rPr>
        <w:t xml:space="preserve"> his/her </w:t>
      </w:r>
      <w:r w:rsidRPr="00904F78">
        <w:rPr>
          <w:rFonts w:ascii="Calibri" w:hAnsi="Calibri" w:cs="Times New Roman"/>
          <w:i/>
          <w:iCs/>
          <w:color w:val="000000"/>
          <w:sz w:val="22"/>
          <w:szCs w:val="22"/>
          <w:lang w:eastAsia="en-US"/>
        </w:rPr>
        <w:t>academic peers</w:t>
      </w:r>
      <w:r w:rsidRPr="00904F78">
        <w:rPr>
          <w:rFonts w:ascii="Calibri" w:hAnsi="Calibri" w:cs="Times New Roman"/>
          <w:color w:val="000000"/>
          <w:sz w:val="22"/>
          <w:szCs w:val="22"/>
          <w:lang w:eastAsia="en-US"/>
        </w:rPr>
        <w:t> (see </w:t>
      </w:r>
      <w:hyperlink r:id="rId19" w:history="1">
        <w:r w:rsidRPr="00904F78">
          <w:rPr>
            <w:rFonts w:ascii="Calibri" w:hAnsi="Calibri" w:cs="Times New Roman"/>
            <w:color w:val="800080"/>
            <w:sz w:val="22"/>
            <w:szCs w:val="22"/>
            <w:u w:val="single"/>
            <w:lang w:eastAsia="en-US"/>
          </w:rPr>
          <w:t>Section 2 of the GSGM FAQ</w:t>
        </w:r>
      </w:hyperlink>
      <w:r w:rsidRPr="00904F78">
        <w:rPr>
          <w:rFonts w:ascii="Calibri" w:hAnsi="Calibri" w:cs="Times New Roman"/>
          <w:color w:val="000000"/>
          <w:sz w:val="22"/>
          <w:szCs w:val="22"/>
          <w:lang w:eastAsia="en-US"/>
        </w:rPr>
        <w:t xml:space="preserve">). The estimation of this norm-referenced growth quantity is conducted using </w:t>
      </w:r>
      <w:proofErr w:type="spellStart"/>
      <w:r w:rsidRPr="00904F78">
        <w:rPr>
          <w:rFonts w:ascii="Calibri" w:hAnsi="Calibri" w:cs="Times New Roman"/>
          <w:color w:val="000000"/>
          <w:sz w:val="22"/>
          <w:szCs w:val="22"/>
          <w:lang w:eastAsia="en-US"/>
        </w:rPr>
        <w:t>quantile</w:t>
      </w:r>
      <w:proofErr w:type="spellEnd"/>
      <w:r w:rsidRPr="00904F78">
        <w:rPr>
          <w:rFonts w:ascii="Calibri" w:hAnsi="Calibri" w:cs="Times New Roman"/>
          <w:color w:val="000000"/>
          <w:sz w:val="22"/>
          <w:szCs w:val="22"/>
          <w:lang w:eastAsia="en-US"/>
        </w:rPr>
        <w:t xml:space="preserve"> regression (</w:t>
      </w:r>
      <w:proofErr w:type="spellStart"/>
      <w:r w:rsidRPr="00904F78">
        <w:rPr>
          <w:rFonts w:ascii="Calibri" w:hAnsi="Calibri" w:cs="Times New Roman"/>
          <w:color w:val="000000"/>
          <w:sz w:val="22"/>
          <w:szCs w:val="22"/>
          <w:lang w:eastAsia="en-US"/>
        </w:rPr>
        <w:t>Koenker</w:t>
      </w:r>
      <w:proofErr w:type="spellEnd"/>
      <w:r w:rsidRPr="00904F78">
        <w:rPr>
          <w:rFonts w:ascii="Calibri" w:hAnsi="Calibri" w:cs="Times New Roman"/>
          <w:color w:val="000000"/>
          <w:sz w:val="22"/>
          <w:szCs w:val="22"/>
          <w:lang w:eastAsia="en-US"/>
        </w:rPr>
        <w:t xml:space="preserve"> 2005) to model curvilinear functional relationships between student’s prior and current scores. One hundred such regression calculations are run for each separate analysis (defined as a unique year by content area by grade by prior order combination). The end product of these 100 separate regression models is a single coefficient matrix, which serves as a look-up table to relate prior student achievement to current achievement for each percentile. This process ultimately leads to the calculation of tens of thousands of calculations per year (and many more when SIMEX measurement error corrections are performed) during each of Georgia’s annual batch of analyses. For a more in-depth discussion of the calculation and estimation of SGPs, see </w:t>
      </w:r>
      <w:proofErr w:type="spellStart"/>
      <w:r w:rsidRPr="00904F78">
        <w:rPr>
          <w:rFonts w:ascii="Calibri" w:hAnsi="Calibri" w:cs="Times New Roman"/>
          <w:color w:val="000000"/>
          <w:sz w:val="22"/>
          <w:szCs w:val="22"/>
          <w:lang w:eastAsia="en-US"/>
        </w:rPr>
        <w:t>Betebenner</w:t>
      </w:r>
      <w:proofErr w:type="spellEnd"/>
      <w:r w:rsidRPr="00904F78">
        <w:rPr>
          <w:rFonts w:ascii="Calibri" w:hAnsi="Calibri" w:cs="Times New Roman"/>
          <w:color w:val="000000"/>
          <w:sz w:val="22"/>
          <w:szCs w:val="22"/>
          <w:lang w:eastAsia="en-US"/>
        </w:rPr>
        <w:t xml:space="preserve"> ((2009)), and see Shang, VanIwaarden and </w:t>
      </w:r>
      <w:proofErr w:type="spellStart"/>
      <w:r w:rsidRPr="00904F78">
        <w:rPr>
          <w:rFonts w:ascii="Calibri" w:hAnsi="Calibri" w:cs="Times New Roman"/>
          <w:color w:val="000000"/>
          <w:sz w:val="22"/>
          <w:szCs w:val="22"/>
          <w:lang w:eastAsia="en-US"/>
        </w:rPr>
        <w:t>Betebenner</w:t>
      </w:r>
      <w:proofErr w:type="spellEnd"/>
      <w:r w:rsidRPr="00904F78">
        <w:rPr>
          <w:rFonts w:ascii="Calibri" w:hAnsi="Calibri" w:cs="Times New Roman"/>
          <w:color w:val="000000"/>
          <w:sz w:val="22"/>
          <w:szCs w:val="22"/>
          <w:lang w:eastAsia="en-US"/>
        </w:rPr>
        <w:t xml:space="preserve"> ((Shang, VanIwaarden, and </w:t>
      </w:r>
      <w:proofErr w:type="spellStart"/>
      <w:r w:rsidRPr="00904F78">
        <w:rPr>
          <w:rFonts w:ascii="Calibri" w:hAnsi="Calibri" w:cs="Times New Roman"/>
          <w:color w:val="000000"/>
          <w:sz w:val="22"/>
          <w:szCs w:val="22"/>
          <w:lang w:eastAsia="en-US"/>
        </w:rPr>
        <w:t>Betebenner</w:t>
      </w:r>
      <w:proofErr w:type="spellEnd"/>
      <w:r w:rsidRPr="00904F78">
        <w:rPr>
          <w:rFonts w:ascii="Calibri" w:hAnsi="Calibri" w:cs="Times New Roman"/>
          <w:color w:val="000000"/>
          <w:sz w:val="22"/>
          <w:szCs w:val="22"/>
          <w:lang w:eastAsia="en-US"/>
        </w:rPr>
        <w:t xml:space="preserve"> 2015)) and Appendix B of this report for further information on the SIMEX measurement error correction methodology.</w:t>
      </w:r>
    </w:p>
    <w:p w14:paraId="4F7765F4"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2014 Georgia SGP analyses follow a work flow established in previous years that includes the following 6 steps:</w:t>
      </w:r>
    </w:p>
    <w:p w14:paraId="328F19C2" w14:textId="77777777" w:rsidR="00904F78" w:rsidRPr="00904F78" w:rsidRDefault="00904F78" w:rsidP="00904F78">
      <w:pPr>
        <w:numPr>
          <w:ilvl w:val="0"/>
          <w:numId w:val="6"/>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Update the Georgia assessment meta-data required for SGP calculations using the </w:t>
      </w:r>
      <w:proofErr w:type="spellStart"/>
      <w:r w:rsidRPr="00904F78">
        <w:rPr>
          <w:rFonts w:ascii="Lucida Console" w:hAnsi="Lucida Console" w:cs="Courier"/>
          <w:color w:val="000000"/>
          <w:sz w:val="20"/>
          <w:szCs w:val="20"/>
          <w:lang w:eastAsia="en-US"/>
        </w:rPr>
        <w:t>SGP</w:t>
      </w:r>
      <w:r w:rsidRPr="00904F78">
        <w:rPr>
          <w:rFonts w:ascii="Calibri" w:eastAsia="Times New Roman" w:hAnsi="Calibri" w:cs="Times New Roman"/>
          <w:color w:val="000000"/>
          <w:sz w:val="22"/>
          <w:szCs w:val="22"/>
          <w:lang w:eastAsia="en-US"/>
        </w:rPr>
        <w:t>Package</w:t>
      </w:r>
      <w:proofErr w:type="spellEnd"/>
      <w:r w:rsidRPr="00904F78">
        <w:rPr>
          <w:rFonts w:ascii="Calibri" w:eastAsia="Times New Roman" w:hAnsi="Calibri" w:cs="Times New Roman"/>
          <w:color w:val="000000"/>
          <w:sz w:val="22"/>
          <w:szCs w:val="22"/>
          <w:lang w:eastAsia="en-US"/>
        </w:rPr>
        <w:t>.</w:t>
      </w:r>
    </w:p>
    <w:p w14:paraId="36DBFDCB" w14:textId="77777777" w:rsidR="00904F78" w:rsidRPr="00904F78" w:rsidRDefault="00904F78" w:rsidP="00904F78">
      <w:pPr>
        <w:numPr>
          <w:ilvl w:val="0"/>
          <w:numId w:val="6"/>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Create annual SGP configurations for EOCT analyses.</w:t>
      </w:r>
    </w:p>
    <w:p w14:paraId="30A4382D" w14:textId="77777777" w:rsidR="00904F78" w:rsidRPr="00904F78" w:rsidRDefault="00904F78" w:rsidP="00904F78">
      <w:pPr>
        <w:numPr>
          <w:ilvl w:val="0"/>
          <w:numId w:val="6"/>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Create any baseline matrices and SIMEX baseline coefficient matrices needed for new content areas sequences.</w:t>
      </w:r>
    </w:p>
    <w:p w14:paraId="270BF19D" w14:textId="77777777" w:rsidR="00904F78" w:rsidRPr="00904F78" w:rsidRDefault="00904F78" w:rsidP="00904F78">
      <w:pPr>
        <w:numPr>
          <w:ilvl w:val="0"/>
          <w:numId w:val="6"/>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Conduct CRCT SGP Analyses.</w:t>
      </w:r>
    </w:p>
    <w:p w14:paraId="1040D0A8" w14:textId="77777777" w:rsidR="00904F78" w:rsidRPr="00904F78" w:rsidRDefault="00904F78" w:rsidP="00904F78">
      <w:pPr>
        <w:numPr>
          <w:ilvl w:val="0"/>
          <w:numId w:val="6"/>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Conduct EOCT SGP Analyses.</w:t>
      </w:r>
    </w:p>
    <w:p w14:paraId="21916E7C" w14:textId="77777777" w:rsidR="00904F78" w:rsidRPr="00904F78" w:rsidRDefault="00904F78" w:rsidP="00904F78">
      <w:pPr>
        <w:numPr>
          <w:ilvl w:val="0"/>
          <w:numId w:val="6"/>
        </w:numPr>
        <w:spacing w:before="100" w:beforeAutospacing="1" w:after="100" w:afterAutospacing="1"/>
        <w:rPr>
          <w:rFonts w:ascii="Calibri" w:eastAsia="Times New Roman" w:hAnsi="Calibri" w:cs="Times New Roman"/>
          <w:color w:val="000000"/>
          <w:sz w:val="22"/>
          <w:szCs w:val="22"/>
          <w:lang w:eastAsia="en-US"/>
        </w:rPr>
      </w:pPr>
      <w:proofErr w:type="gramStart"/>
      <w:r w:rsidRPr="00904F78">
        <w:rPr>
          <w:rFonts w:ascii="Calibri" w:eastAsia="Times New Roman" w:hAnsi="Calibri" w:cs="Times New Roman"/>
          <w:color w:val="000000"/>
          <w:sz w:val="22"/>
          <w:szCs w:val="22"/>
          <w:lang w:eastAsia="en-US"/>
        </w:rPr>
        <w:t>Combine results into the master longitudinal data set</w:t>
      </w:r>
      <w:proofErr w:type="gramEnd"/>
      <w:r w:rsidRPr="00904F78">
        <w:rPr>
          <w:rFonts w:ascii="Calibri" w:eastAsia="Times New Roman" w:hAnsi="Calibri" w:cs="Times New Roman"/>
          <w:color w:val="000000"/>
          <w:sz w:val="22"/>
          <w:szCs w:val="22"/>
          <w:lang w:eastAsia="en-US"/>
        </w:rPr>
        <w:t xml:space="preserve">, </w:t>
      </w:r>
      <w:proofErr w:type="gramStart"/>
      <w:r w:rsidRPr="00904F78">
        <w:rPr>
          <w:rFonts w:ascii="Calibri" w:eastAsia="Times New Roman" w:hAnsi="Calibri" w:cs="Times New Roman"/>
          <w:color w:val="000000"/>
          <w:sz w:val="22"/>
          <w:szCs w:val="22"/>
          <w:lang w:eastAsia="en-US"/>
        </w:rPr>
        <w:t>summarize results and output data</w:t>
      </w:r>
      <w:proofErr w:type="gramEnd"/>
      <w:r w:rsidRPr="00904F78">
        <w:rPr>
          <w:rFonts w:ascii="Calibri" w:eastAsia="Times New Roman" w:hAnsi="Calibri" w:cs="Times New Roman"/>
          <w:color w:val="000000"/>
          <w:sz w:val="22"/>
          <w:szCs w:val="22"/>
          <w:lang w:eastAsia="en-US"/>
        </w:rPr>
        <w:t>.</w:t>
      </w:r>
    </w:p>
    <w:p w14:paraId="63486063"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3.2.1 Update Georgia meta-data in </w:t>
      </w:r>
      <w:r w:rsidRPr="00904F78">
        <w:rPr>
          <w:rFonts w:ascii="Lucida Console" w:hAnsi="Lucida Console" w:cs="Courier"/>
          <w:b/>
          <w:bCs/>
          <w:color w:val="4F81BD"/>
          <w:sz w:val="20"/>
          <w:szCs w:val="20"/>
          <w:lang w:eastAsia="en-US"/>
        </w:rPr>
        <w:t>SGP</w:t>
      </w:r>
      <w:r w:rsidRPr="00904F78">
        <w:rPr>
          <w:rFonts w:ascii="Cambria" w:eastAsia="Times New Roman" w:hAnsi="Cambria" w:cs="Times New Roman"/>
          <w:b/>
          <w:bCs/>
          <w:color w:val="4F81BD"/>
          <w:sz w:val="22"/>
          <w:szCs w:val="22"/>
          <w:lang w:eastAsia="en-US"/>
        </w:rPr>
        <w:t> Package</w:t>
      </w:r>
    </w:p>
    <w:p w14:paraId="6AA6B1E5"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use of higher-level functions included in the SGP package (e.g. </w:t>
      </w:r>
      <w:proofErr w:type="spellStart"/>
      <w:r w:rsidRPr="00904F78">
        <w:rPr>
          <w:rFonts w:ascii="Lucida Console" w:hAnsi="Lucida Console" w:cs="Courier"/>
          <w:color w:val="000000"/>
          <w:sz w:val="20"/>
          <w:szCs w:val="20"/>
          <w:lang w:eastAsia="en-US"/>
        </w:rPr>
        <w:t>analyzeSGP</w:t>
      </w:r>
      <w:proofErr w:type="spellEnd"/>
      <w:r w:rsidRPr="00904F78">
        <w:rPr>
          <w:rFonts w:ascii="Calibri" w:hAnsi="Calibri" w:cs="Times New Roman"/>
          <w:color w:val="000000"/>
          <w:sz w:val="22"/>
          <w:szCs w:val="22"/>
          <w:lang w:eastAsia="en-US"/>
        </w:rPr>
        <w:t xml:space="preserve">) requires the availability of state specific assessment information. This meta-data is compiled in </w:t>
      </w:r>
      <w:proofErr w:type="gramStart"/>
      <w:r w:rsidRPr="00904F78">
        <w:rPr>
          <w:rFonts w:ascii="Calibri" w:hAnsi="Calibri" w:cs="Times New Roman"/>
          <w:color w:val="000000"/>
          <w:sz w:val="22"/>
          <w:szCs w:val="22"/>
          <w:lang w:eastAsia="en-US"/>
        </w:rPr>
        <w:t>a</w:t>
      </w:r>
      <w:proofErr w:type="gramEnd"/>
      <w:r w:rsidRPr="00904F78">
        <w:rPr>
          <w:rFonts w:ascii="Calibri" w:hAnsi="Calibri" w:cs="Times New Roman"/>
          <w:color w:val="000000"/>
          <w:sz w:val="22"/>
          <w:szCs w:val="22"/>
          <w:lang w:eastAsia="en-US"/>
        </w:rPr>
        <w:t> </w:t>
      </w:r>
      <w:r w:rsidRPr="00904F78">
        <w:rPr>
          <w:rFonts w:ascii="Lucida Console" w:hAnsi="Lucida Console" w:cs="Courier"/>
          <w:color w:val="000000"/>
          <w:sz w:val="20"/>
          <w:szCs w:val="20"/>
          <w:lang w:eastAsia="en-US"/>
        </w:rPr>
        <w:t>R</w:t>
      </w:r>
      <w:r w:rsidRPr="00904F78">
        <w:rPr>
          <w:rFonts w:ascii="Calibri" w:hAnsi="Calibri" w:cs="Times New Roman"/>
          <w:color w:val="000000"/>
          <w:sz w:val="22"/>
          <w:szCs w:val="22"/>
          <w:lang w:eastAsia="en-US"/>
        </w:rPr>
        <w:t> object named </w:t>
      </w:r>
      <w:proofErr w:type="spellStart"/>
      <w:r w:rsidRPr="00904F78">
        <w:rPr>
          <w:rFonts w:ascii="Lucida Console" w:hAnsi="Lucida Console" w:cs="Courier"/>
          <w:color w:val="000000"/>
          <w:sz w:val="20"/>
          <w:szCs w:val="20"/>
          <w:lang w:eastAsia="en-US"/>
        </w:rPr>
        <w:t>SGPstateData</w:t>
      </w:r>
      <w:proofErr w:type="spellEnd"/>
      <w:r w:rsidRPr="00904F78">
        <w:rPr>
          <w:rFonts w:ascii="Calibri" w:hAnsi="Calibri" w:cs="Times New Roman"/>
          <w:color w:val="000000"/>
          <w:sz w:val="22"/>
          <w:szCs w:val="22"/>
          <w:lang w:eastAsia="en-US"/>
        </w:rPr>
        <w:t xml:space="preserve"> that is housed in the package. The required updates for the 2014 analyses included a) the additions of knots and boundaries, proficiency level </w:t>
      </w:r>
      <w:proofErr w:type="spellStart"/>
      <w:r w:rsidRPr="00904F78">
        <w:rPr>
          <w:rFonts w:ascii="Calibri" w:hAnsi="Calibri" w:cs="Times New Roman"/>
          <w:color w:val="000000"/>
          <w:sz w:val="22"/>
          <w:szCs w:val="22"/>
          <w:lang w:eastAsia="en-US"/>
        </w:rPr>
        <w:t>cutscores</w:t>
      </w:r>
      <w:proofErr w:type="spellEnd"/>
      <w:r w:rsidRPr="00904F78">
        <w:rPr>
          <w:rFonts w:ascii="Calibri" w:hAnsi="Calibri" w:cs="Times New Roman"/>
          <w:color w:val="000000"/>
          <w:sz w:val="22"/>
          <w:szCs w:val="22"/>
          <w:lang w:eastAsia="en-US"/>
        </w:rPr>
        <w:t>, and conditional standard errors of measurement (CSEMs) for Analytic Geometry, b) adding a new variable to the Variable Name Lookup table, and c) updating the norm group preferences object.</w:t>
      </w:r>
    </w:p>
    <w:p w14:paraId="180388AB" w14:textId="77777777" w:rsidR="00904F78" w:rsidRPr="00904F78" w:rsidRDefault="00904F78" w:rsidP="00904F78">
      <w:pPr>
        <w:rPr>
          <w:rFonts w:ascii="Calibri" w:eastAsia="Times New Roman" w:hAnsi="Calibri" w:cs="Times New Roman"/>
          <w:b/>
          <w:bCs/>
          <w:color w:val="4F81BD"/>
          <w:sz w:val="18"/>
          <w:szCs w:val="18"/>
          <w:lang w:eastAsia="en-US"/>
        </w:rPr>
      </w:pPr>
      <w:r w:rsidRPr="00904F78">
        <w:rPr>
          <w:rFonts w:ascii="Calibri" w:eastAsia="Times New Roman" w:hAnsi="Calibri" w:cs="Times New Roman"/>
          <w:b/>
          <w:bCs/>
          <w:color w:val="4F81BD"/>
          <w:sz w:val="18"/>
          <w:szCs w:val="18"/>
          <w:lang w:eastAsia="en-US"/>
        </w:rPr>
        <w:t>Calculation and addition of knots and boundaries</w:t>
      </w:r>
    </w:p>
    <w:p w14:paraId="5A9EBFDE"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Calculation of SGPs includes the use of cubic B-spline basis functions to more adequately model the </w:t>
      </w:r>
      <w:proofErr w:type="spellStart"/>
      <w:r w:rsidRPr="00904F78">
        <w:rPr>
          <w:rFonts w:ascii="Calibri" w:hAnsi="Calibri" w:cs="Times New Roman"/>
          <w:color w:val="000000"/>
          <w:sz w:val="22"/>
          <w:szCs w:val="22"/>
          <w:lang w:eastAsia="en-US"/>
        </w:rPr>
        <w:t>heteroscedasticity</w:t>
      </w:r>
      <w:proofErr w:type="spellEnd"/>
      <w:r w:rsidRPr="00904F78">
        <w:rPr>
          <w:rFonts w:ascii="Calibri" w:hAnsi="Calibri" w:cs="Times New Roman"/>
          <w:color w:val="000000"/>
          <w:sz w:val="22"/>
          <w:szCs w:val="22"/>
          <w:lang w:eastAsia="en-US"/>
        </w:rPr>
        <w:t xml:space="preserve"> and non-linearity found in assessment data.</w:t>
      </w:r>
      <w:hyperlink r:id="rId20" w:anchor="fn6" w:history="1">
        <w:r w:rsidRPr="00904F78">
          <w:rPr>
            <w:rFonts w:ascii="Calibri" w:hAnsi="Calibri" w:cs="Times New Roman"/>
            <w:color w:val="800080"/>
            <w:sz w:val="22"/>
            <w:szCs w:val="22"/>
            <w:u w:val="single"/>
            <w:vertAlign w:val="superscript"/>
            <w:lang w:eastAsia="en-US"/>
          </w:rPr>
          <w:t>6</w:t>
        </w:r>
      </w:hyperlink>
      <w:r w:rsidRPr="00904F78">
        <w:rPr>
          <w:rFonts w:ascii="Calibri" w:hAnsi="Calibri" w:cs="Times New Roman"/>
          <w:color w:val="000000"/>
          <w:sz w:val="22"/>
          <w:szCs w:val="22"/>
          <w:lang w:eastAsia="en-US"/>
        </w:rPr>
        <w:t> These functions require the selection of boundary and interior knots. Boundary knots are end-points outside of the scale score distribution that anchor the B-spline basis. These are generally selected by extending the entire range of scale scores by 10%. That is, they are defined as lying 10% below the lowest obtainable (or observed) scale score (LOSS) and 10% above the highest obtainable scale score (HOSS). The interior knots are the </w:t>
      </w:r>
      <w:r w:rsidRPr="00904F78">
        <w:rPr>
          <w:rFonts w:ascii="Calibri" w:hAnsi="Calibri" w:cs="Times New Roman"/>
          <w:i/>
          <w:iCs/>
          <w:color w:val="000000"/>
          <w:sz w:val="22"/>
          <w:szCs w:val="22"/>
          <w:lang w:eastAsia="en-US"/>
        </w:rPr>
        <w:t>internal</w:t>
      </w:r>
      <w:r w:rsidRPr="00904F78">
        <w:rPr>
          <w:rFonts w:ascii="Calibri" w:hAnsi="Calibri" w:cs="Times New Roman"/>
          <w:color w:val="000000"/>
          <w:sz w:val="22"/>
          <w:szCs w:val="22"/>
          <w:lang w:eastAsia="en-US"/>
        </w:rPr>
        <w:t> breakpoints that define the spline. The default choice in the </w:t>
      </w:r>
      <w:proofErr w:type="spellStart"/>
      <w:r w:rsidRPr="00904F78">
        <w:rPr>
          <w:rFonts w:ascii="Lucida Console" w:hAnsi="Lucida Console" w:cs="Courier"/>
          <w:color w:val="000000"/>
          <w:sz w:val="20"/>
          <w:szCs w:val="20"/>
          <w:lang w:eastAsia="en-US"/>
        </w:rPr>
        <w:t>SGP</w:t>
      </w:r>
      <w:r w:rsidRPr="00904F78">
        <w:rPr>
          <w:rFonts w:ascii="Calibri" w:hAnsi="Calibri" w:cs="Times New Roman"/>
          <w:color w:val="000000"/>
          <w:sz w:val="22"/>
          <w:szCs w:val="22"/>
          <w:lang w:eastAsia="en-US"/>
        </w:rPr>
        <w:t>package</w:t>
      </w:r>
      <w:proofErr w:type="spellEnd"/>
      <w:r w:rsidRPr="00904F78">
        <w:rPr>
          <w:rFonts w:ascii="Calibri" w:hAnsi="Calibri" w:cs="Times New Roman"/>
          <w:color w:val="000000"/>
          <w:sz w:val="22"/>
          <w:szCs w:val="22"/>
          <w:lang w:eastAsia="en-US"/>
        </w:rPr>
        <w:t> (</w:t>
      </w:r>
      <w:proofErr w:type="spellStart"/>
      <w:r w:rsidRPr="00904F78">
        <w:rPr>
          <w:rFonts w:ascii="Calibri" w:hAnsi="Calibri" w:cs="Times New Roman"/>
          <w:color w:val="000000"/>
          <w:sz w:val="22"/>
          <w:szCs w:val="22"/>
          <w:lang w:eastAsia="en-US"/>
        </w:rPr>
        <w:t>Betebenner</w:t>
      </w:r>
      <w:proofErr w:type="spellEnd"/>
      <w:r w:rsidRPr="00904F78">
        <w:rPr>
          <w:rFonts w:ascii="Calibri" w:hAnsi="Calibri" w:cs="Times New Roman"/>
          <w:color w:val="000000"/>
          <w:sz w:val="22"/>
          <w:szCs w:val="22"/>
          <w:lang w:eastAsia="en-US"/>
        </w:rPr>
        <w:t xml:space="preserve"> et al. 2015) is to select the 20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40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60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and 80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w:t>
      </w:r>
      <w:proofErr w:type="spellStart"/>
      <w:r w:rsidRPr="00904F78">
        <w:rPr>
          <w:rFonts w:ascii="Calibri" w:hAnsi="Calibri" w:cs="Times New Roman"/>
          <w:color w:val="000000"/>
          <w:sz w:val="22"/>
          <w:szCs w:val="22"/>
          <w:lang w:eastAsia="en-US"/>
        </w:rPr>
        <w:t>quantiles</w:t>
      </w:r>
      <w:proofErr w:type="spellEnd"/>
      <w:r w:rsidRPr="00904F78">
        <w:rPr>
          <w:rFonts w:ascii="Calibri" w:hAnsi="Calibri" w:cs="Times New Roman"/>
          <w:color w:val="000000"/>
          <w:sz w:val="22"/>
          <w:szCs w:val="22"/>
          <w:lang w:eastAsia="en-US"/>
        </w:rPr>
        <w:t xml:space="preserve"> of the observed scale score distribution.</w:t>
      </w:r>
    </w:p>
    <w:p w14:paraId="173386E3"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In general the knots and boundaries are computed from a distribution comprised of several years of test data (i.e. multiple cohorts) so that any irregularities in a single year are smoothed out. This is important because subsequent annual analyses use these same knots and boundaries as well. All defaults were used to compile the knots and boundaries for Georgia from the CRCT and EOCT tests in previous years, and were also used in 2014 to compute the Analytic Geometry knots and boundaries. New knots and boundaries will be required for Georgia Milestones assessments beginning in 2016 at which point they will be used as the dependent variables in the </w:t>
      </w:r>
      <w:proofErr w:type="spellStart"/>
      <w:r w:rsidRPr="00904F78">
        <w:rPr>
          <w:rFonts w:ascii="Calibri" w:hAnsi="Calibri" w:cs="Times New Roman"/>
          <w:color w:val="000000"/>
          <w:sz w:val="22"/>
          <w:szCs w:val="22"/>
          <w:lang w:eastAsia="en-US"/>
        </w:rPr>
        <w:t>quantile</w:t>
      </w:r>
      <w:proofErr w:type="spellEnd"/>
      <w:r w:rsidRPr="00904F78">
        <w:rPr>
          <w:rFonts w:ascii="Calibri" w:hAnsi="Calibri" w:cs="Times New Roman"/>
          <w:color w:val="000000"/>
          <w:sz w:val="22"/>
          <w:szCs w:val="22"/>
          <w:lang w:eastAsia="en-US"/>
        </w:rPr>
        <w:t xml:space="preserve"> regressions.</w:t>
      </w:r>
    </w:p>
    <w:p w14:paraId="2ECA60C6" w14:textId="77777777" w:rsidR="00904F78" w:rsidRPr="00904F78" w:rsidRDefault="00904F78" w:rsidP="00904F78">
      <w:pPr>
        <w:rPr>
          <w:rFonts w:ascii="Calibri" w:eastAsia="Times New Roman" w:hAnsi="Calibri" w:cs="Times New Roman"/>
          <w:b/>
          <w:bCs/>
          <w:color w:val="4F81BD"/>
          <w:sz w:val="18"/>
          <w:szCs w:val="18"/>
          <w:lang w:eastAsia="en-US"/>
        </w:rPr>
      </w:pPr>
      <w:r w:rsidRPr="00904F78">
        <w:rPr>
          <w:rFonts w:ascii="Calibri" w:eastAsia="Times New Roman" w:hAnsi="Calibri" w:cs="Times New Roman"/>
          <w:b/>
          <w:bCs/>
          <w:color w:val="4F81BD"/>
          <w:sz w:val="18"/>
          <w:szCs w:val="18"/>
          <w:lang w:eastAsia="en-US"/>
        </w:rPr>
        <w:t xml:space="preserve">Proficiency level </w:t>
      </w:r>
      <w:proofErr w:type="spellStart"/>
      <w:r w:rsidRPr="00904F78">
        <w:rPr>
          <w:rFonts w:ascii="Calibri" w:eastAsia="Times New Roman" w:hAnsi="Calibri" w:cs="Times New Roman"/>
          <w:b/>
          <w:bCs/>
          <w:color w:val="4F81BD"/>
          <w:sz w:val="18"/>
          <w:szCs w:val="18"/>
          <w:lang w:eastAsia="en-US"/>
        </w:rPr>
        <w:t>cutscores</w:t>
      </w:r>
      <w:proofErr w:type="spellEnd"/>
    </w:p>
    <w:p w14:paraId="24EF4926" w14:textId="77777777" w:rsidR="00904F78" w:rsidRPr="00904F78" w:rsidRDefault="00904F78" w:rsidP="00904F78">
      <w:pPr>
        <w:spacing w:after="200"/>
        <w:rPr>
          <w:rFonts w:ascii="Calibri" w:hAnsi="Calibri" w:cs="Times New Roman"/>
          <w:color w:val="000000"/>
          <w:sz w:val="22"/>
          <w:szCs w:val="22"/>
          <w:lang w:eastAsia="en-US"/>
        </w:rPr>
      </w:pPr>
      <w:proofErr w:type="spellStart"/>
      <w:r w:rsidRPr="00904F78">
        <w:rPr>
          <w:rFonts w:ascii="Calibri" w:hAnsi="Calibri" w:cs="Times New Roman"/>
          <w:color w:val="000000"/>
          <w:sz w:val="22"/>
          <w:szCs w:val="22"/>
          <w:lang w:eastAsia="en-US"/>
        </w:rPr>
        <w:t>Cutscores</w:t>
      </w:r>
      <w:proofErr w:type="spellEnd"/>
      <w:r w:rsidRPr="00904F78">
        <w:rPr>
          <w:rFonts w:ascii="Calibri" w:hAnsi="Calibri" w:cs="Times New Roman"/>
          <w:color w:val="000000"/>
          <w:sz w:val="22"/>
          <w:szCs w:val="22"/>
          <w:lang w:eastAsia="en-US"/>
        </w:rPr>
        <w:t>, which are set externally by the GaDOE through standard-setting processes, are mainly required for student growth projections, which were not computed as part of the 2014 analyses.</w:t>
      </w:r>
      <w:hyperlink r:id="rId21" w:anchor="fn7" w:history="1">
        <w:r w:rsidRPr="00904F78">
          <w:rPr>
            <w:rFonts w:ascii="Calibri" w:hAnsi="Calibri" w:cs="Times New Roman"/>
            <w:color w:val="800080"/>
            <w:sz w:val="22"/>
            <w:szCs w:val="22"/>
            <w:u w:val="single"/>
            <w:vertAlign w:val="superscript"/>
            <w:lang w:eastAsia="en-US"/>
          </w:rPr>
          <w:t>7</w:t>
        </w:r>
      </w:hyperlink>
      <w:r w:rsidRPr="00904F78">
        <w:rPr>
          <w:rFonts w:ascii="Calibri" w:hAnsi="Calibri" w:cs="Times New Roman"/>
          <w:color w:val="000000"/>
          <w:sz w:val="22"/>
          <w:szCs w:val="22"/>
          <w:lang w:eastAsia="en-US"/>
        </w:rPr>
        <w:t>However, they may likely be used in future years and so were added at this point.</w:t>
      </w:r>
    </w:p>
    <w:p w14:paraId="0AD5F9A5" w14:textId="77777777" w:rsidR="00904F78" w:rsidRPr="00904F78" w:rsidRDefault="00904F78" w:rsidP="00904F78">
      <w:pPr>
        <w:rPr>
          <w:rFonts w:ascii="Calibri" w:eastAsia="Times New Roman" w:hAnsi="Calibri" w:cs="Times New Roman"/>
          <w:b/>
          <w:bCs/>
          <w:color w:val="4F81BD"/>
          <w:sz w:val="18"/>
          <w:szCs w:val="18"/>
          <w:lang w:eastAsia="en-US"/>
        </w:rPr>
      </w:pPr>
      <w:r w:rsidRPr="00904F78">
        <w:rPr>
          <w:rFonts w:ascii="Calibri" w:eastAsia="Times New Roman" w:hAnsi="Calibri" w:cs="Times New Roman"/>
          <w:b/>
          <w:bCs/>
          <w:color w:val="4F81BD"/>
          <w:sz w:val="18"/>
          <w:szCs w:val="18"/>
          <w:lang w:eastAsia="en-US"/>
        </w:rPr>
        <w:t>Conditional standard errors of measurement (CSEMs)</w:t>
      </w:r>
    </w:p>
    <w:p w14:paraId="4DD6E351"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The calculation of SIMEX adjusted student growth percentiles requires the availability of each </w:t>
      </w:r>
      <w:proofErr w:type="gramStart"/>
      <w:r w:rsidRPr="00904F78">
        <w:rPr>
          <w:rFonts w:ascii="Calibri" w:hAnsi="Calibri" w:cs="Times New Roman"/>
          <w:color w:val="000000"/>
          <w:sz w:val="22"/>
          <w:szCs w:val="22"/>
          <w:lang w:eastAsia="en-US"/>
        </w:rPr>
        <w:t>assessments’</w:t>
      </w:r>
      <w:proofErr w:type="gramEnd"/>
      <w:r w:rsidRPr="00904F78">
        <w:rPr>
          <w:rFonts w:ascii="Calibri" w:hAnsi="Calibri" w:cs="Times New Roman"/>
          <w:color w:val="000000"/>
          <w:sz w:val="22"/>
          <w:szCs w:val="22"/>
          <w:lang w:eastAsia="en-US"/>
        </w:rPr>
        <w:t xml:space="preserve"> standard errors of measurement. The CSEM data for all other content areas had been compiled and added in previous years, but were required for Analytic Geometry in this initial year of testing. </w:t>
      </w:r>
      <w:proofErr w:type="gramStart"/>
      <w:r w:rsidRPr="00904F78">
        <w:rPr>
          <w:rFonts w:ascii="Calibri" w:hAnsi="Calibri" w:cs="Times New Roman"/>
          <w:color w:val="000000"/>
          <w:sz w:val="22"/>
          <w:szCs w:val="22"/>
          <w:lang w:eastAsia="en-US"/>
        </w:rPr>
        <w:t>Raw CSEM data was provided by GaDOE</w:t>
      </w:r>
      <w:proofErr w:type="gramEnd"/>
      <w:r w:rsidRPr="00904F78">
        <w:rPr>
          <w:rFonts w:ascii="Calibri" w:hAnsi="Calibri" w:cs="Times New Roman"/>
          <w:color w:val="000000"/>
          <w:sz w:val="22"/>
          <w:szCs w:val="22"/>
          <w:lang w:eastAsia="en-US"/>
        </w:rPr>
        <w:t xml:space="preserve"> in spreadsheets and the NCIEA compiled this into an appropriate </w:t>
      </w:r>
      <w:r w:rsidRPr="00904F78">
        <w:rPr>
          <w:rFonts w:ascii="Lucida Console" w:hAnsi="Lucida Console" w:cs="Courier"/>
          <w:color w:val="000000"/>
          <w:sz w:val="20"/>
          <w:szCs w:val="20"/>
          <w:lang w:eastAsia="en-US"/>
        </w:rPr>
        <w:t>R</w:t>
      </w:r>
      <w:r w:rsidRPr="00904F78">
        <w:rPr>
          <w:rFonts w:ascii="Calibri" w:hAnsi="Calibri" w:cs="Times New Roman"/>
          <w:color w:val="000000"/>
          <w:sz w:val="22"/>
          <w:szCs w:val="22"/>
          <w:lang w:eastAsia="en-US"/>
        </w:rPr>
        <w:t> data object for inclusion in the </w:t>
      </w:r>
      <w:proofErr w:type="spellStart"/>
      <w:r w:rsidRPr="00904F78">
        <w:rPr>
          <w:rFonts w:ascii="Lucida Console" w:hAnsi="Lucida Console" w:cs="Courier"/>
          <w:color w:val="000000"/>
          <w:sz w:val="20"/>
          <w:szCs w:val="20"/>
          <w:lang w:eastAsia="en-US"/>
        </w:rPr>
        <w:t>SGPstateData</w:t>
      </w:r>
      <w:proofErr w:type="spellEnd"/>
      <w:r w:rsidRPr="00904F78">
        <w:rPr>
          <w:rFonts w:ascii="Calibri" w:hAnsi="Calibri" w:cs="Times New Roman"/>
          <w:color w:val="000000"/>
          <w:sz w:val="22"/>
          <w:szCs w:val="22"/>
          <w:lang w:eastAsia="en-US"/>
        </w:rPr>
        <w:t> file.</w:t>
      </w:r>
    </w:p>
    <w:p w14:paraId="47DB72FE" w14:textId="77777777" w:rsidR="00904F78" w:rsidRPr="00904F78" w:rsidRDefault="00904F78" w:rsidP="00904F78">
      <w:pPr>
        <w:rPr>
          <w:rFonts w:ascii="Calibri" w:eastAsia="Times New Roman" w:hAnsi="Calibri" w:cs="Times New Roman"/>
          <w:b/>
          <w:bCs/>
          <w:color w:val="4F81BD"/>
          <w:sz w:val="18"/>
          <w:szCs w:val="18"/>
          <w:lang w:eastAsia="en-US"/>
        </w:rPr>
      </w:pPr>
      <w:r w:rsidRPr="00904F78">
        <w:rPr>
          <w:rFonts w:ascii="Calibri" w:eastAsia="Times New Roman" w:hAnsi="Calibri" w:cs="Times New Roman"/>
          <w:b/>
          <w:bCs/>
          <w:color w:val="4F81BD"/>
          <w:sz w:val="18"/>
          <w:szCs w:val="18"/>
          <w:lang w:eastAsia="en-US"/>
        </w:rPr>
        <w:t>The “Variable Name Lookup” table</w:t>
      </w:r>
    </w:p>
    <w:p w14:paraId="48D74893"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w:t>
      </w:r>
      <w:proofErr w:type="spellStart"/>
      <w:r w:rsidRPr="00904F78">
        <w:rPr>
          <w:rFonts w:ascii="Lucida Console" w:hAnsi="Lucida Console" w:cs="Courier"/>
          <w:color w:val="000000"/>
          <w:sz w:val="20"/>
          <w:szCs w:val="20"/>
          <w:lang w:eastAsia="en-US"/>
        </w:rPr>
        <w:t>SGPstateData</w:t>
      </w:r>
      <w:proofErr w:type="spellEnd"/>
      <w:r w:rsidRPr="00904F78">
        <w:rPr>
          <w:rFonts w:ascii="Calibri" w:hAnsi="Calibri" w:cs="Times New Roman"/>
          <w:color w:val="000000"/>
          <w:sz w:val="22"/>
          <w:szCs w:val="22"/>
          <w:lang w:eastAsia="en-US"/>
        </w:rPr>
        <w:t> file also includes a lookup table that allows various functions in the SGP package to translate between the naming conventions used within them and the variable names that the GaDOE uses. The 2014 data included a gifted and talented student identifier, which was used in result summarizations.</w:t>
      </w:r>
    </w:p>
    <w:p w14:paraId="06080221" w14:textId="77777777" w:rsidR="00904F78" w:rsidRPr="00904F78" w:rsidRDefault="00904F78" w:rsidP="00904F78">
      <w:pPr>
        <w:rPr>
          <w:rFonts w:ascii="Calibri" w:eastAsia="Times New Roman" w:hAnsi="Calibri" w:cs="Times New Roman"/>
          <w:b/>
          <w:bCs/>
          <w:color w:val="4F81BD"/>
          <w:sz w:val="18"/>
          <w:szCs w:val="18"/>
          <w:lang w:eastAsia="en-US"/>
        </w:rPr>
      </w:pPr>
      <w:r w:rsidRPr="00904F78">
        <w:rPr>
          <w:rFonts w:ascii="Calibri" w:eastAsia="Times New Roman" w:hAnsi="Calibri" w:cs="Times New Roman"/>
          <w:b/>
          <w:bCs/>
          <w:color w:val="4F81BD"/>
          <w:sz w:val="18"/>
          <w:szCs w:val="18"/>
          <w:lang w:eastAsia="en-US"/>
        </w:rPr>
        <w:t>Norm group preferences</w:t>
      </w:r>
    </w:p>
    <w:p w14:paraId="7C464D7A"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The process through which EOCT analyses are run can produce multiple SGPs for some students. In order to identify which quantity will be used as the students’ “official” SGP and subsequently merged into the master longitudinal data set, a system of norm group </w:t>
      </w:r>
      <w:proofErr w:type="spellStart"/>
      <w:r w:rsidRPr="00904F78">
        <w:rPr>
          <w:rFonts w:ascii="Calibri" w:hAnsi="Calibri" w:cs="Times New Roman"/>
          <w:color w:val="000000"/>
          <w:sz w:val="22"/>
          <w:szCs w:val="22"/>
          <w:lang w:eastAsia="en-US"/>
        </w:rPr>
        <w:t>preferencing</w:t>
      </w:r>
      <w:proofErr w:type="spellEnd"/>
      <w:r w:rsidRPr="00904F78">
        <w:rPr>
          <w:rFonts w:ascii="Calibri" w:hAnsi="Calibri" w:cs="Times New Roman"/>
          <w:color w:val="000000"/>
          <w:sz w:val="22"/>
          <w:szCs w:val="22"/>
          <w:lang w:eastAsia="en-US"/>
        </w:rPr>
        <w:t xml:space="preserve"> is established and is encoded into a lookup table and included in the </w:t>
      </w:r>
      <w:proofErr w:type="spellStart"/>
      <w:r w:rsidRPr="00904F78">
        <w:rPr>
          <w:rFonts w:ascii="Lucida Console" w:hAnsi="Lucida Console" w:cs="Courier"/>
          <w:color w:val="000000"/>
          <w:sz w:val="20"/>
          <w:szCs w:val="20"/>
          <w:lang w:eastAsia="en-US"/>
        </w:rPr>
        <w:t>SGPstateData</w:t>
      </w:r>
      <w:proofErr w:type="spellEnd"/>
      <w:r w:rsidRPr="00904F78">
        <w:rPr>
          <w:rFonts w:ascii="Calibri" w:hAnsi="Calibri" w:cs="Times New Roman"/>
          <w:color w:val="000000"/>
          <w:sz w:val="22"/>
          <w:szCs w:val="22"/>
          <w:lang w:eastAsia="en-US"/>
        </w:rPr>
        <w:t>. In general, the preference is given to:</w:t>
      </w:r>
    </w:p>
    <w:p w14:paraId="301748F1" w14:textId="77777777" w:rsidR="00904F78" w:rsidRPr="00904F78" w:rsidRDefault="00904F78" w:rsidP="00904F78">
      <w:pPr>
        <w:numPr>
          <w:ilvl w:val="0"/>
          <w:numId w:val="7"/>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Progressions with the greatest number of prior scale scores.</w:t>
      </w:r>
    </w:p>
    <w:p w14:paraId="085616B4" w14:textId="77777777" w:rsidR="00904F78" w:rsidRPr="00904F78" w:rsidRDefault="00904F78" w:rsidP="00904F78">
      <w:pPr>
        <w:numPr>
          <w:ilvl w:val="0"/>
          <w:numId w:val="7"/>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Progressions in which a student has repeated a course.</w:t>
      </w:r>
    </w:p>
    <w:p w14:paraId="69B1A000" w14:textId="77777777" w:rsidR="00904F78" w:rsidRPr="00904F78" w:rsidRDefault="00904F78" w:rsidP="00904F78">
      <w:pPr>
        <w:numPr>
          <w:ilvl w:val="0"/>
          <w:numId w:val="7"/>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Progressions that do not include a skipped year (i.e. a gap in the scale score history).</w:t>
      </w:r>
    </w:p>
    <w:p w14:paraId="5E540B12" w14:textId="77777777" w:rsidR="00904F78" w:rsidRPr="00904F78" w:rsidRDefault="00904F78" w:rsidP="00904F78">
      <w:pPr>
        <w:numPr>
          <w:ilvl w:val="0"/>
          <w:numId w:val="7"/>
        </w:numPr>
        <w:spacing w:before="100" w:beforeAutospacing="1" w:after="100" w:afterAutospacing="1"/>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t>Progressions for block-schedule course taking patterns.</w:t>
      </w:r>
    </w:p>
    <w:p w14:paraId="5939A108"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The next section describes the process by which the individual course progression analyses are established and how the </w:t>
      </w:r>
      <w:proofErr w:type="spellStart"/>
      <w:r w:rsidRPr="00904F78">
        <w:rPr>
          <w:rFonts w:ascii="Calibri" w:hAnsi="Calibri" w:cs="Times New Roman"/>
          <w:color w:val="000000"/>
          <w:sz w:val="22"/>
          <w:szCs w:val="22"/>
          <w:lang w:eastAsia="en-US"/>
        </w:rPr>
        <w:t>preferencing</w:t>
      </w:r>
      <w:proofErr w:type="spellEnd"/>
      <w:r w:rsidRPr="00904F78">
        <w:rPr>
          <w:rFonts w:ascii="Calibri" w:hAnsi="Calibri" w:cs="Times New Roman"/>
          <w:color w:val="000000"/>
          <w:sz w:val="22"/>
          <w:szCs w:val="22"/>
          <w:lang w:eastAsia="en-US"/>
        </w:rPr>
        <w:t xml:space="preserve"> system is included within their configuration code.</w:t>
      </w:r>
    </w:p>
    <w:p w14:paraId="12E3948A"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proofErr w:type="gramStart"/>
      <w:r w:rsidRPr="00904F78">
        <w:rPr>
          <w:rFonts w:ascii="Cambria" w:eastAsia="Times New Roman" w:hAnsi="Cambria" w:cs="Times New Roman"/>
          <w:b/>
          <w:bCs/>
          <w:color w:val="4F81BD"/>
          <w:sz w:val="22"/>
          <w:szCs w:val="22"/>
          <w:lang w:eastAsia="en-US"/>
        </w:rPr>
        <w:t>3.2.2 Create annual SGP configurations.</w:t>
      </w:r>
      <w:proofErr w:type="gramEnd"/>
    </w:p>
    <w:p w14:paraId="3FC62370"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Unlike CRCT analyses, EOCT analyses are specialized enough so that it is necessary to specify the analyses to be performed via explicit configuration code. For several years, configurations have been employed to conduct EOCT SGP analyses for Georgia. The configurations are broken up into four separate R scripts based on content domain (literature, mathematics, science and social studies). Each configuration specifies a set of parameters that defines the norm group of students to be examined. Every potential norm group is defined by, at a minimum, the progressions of content area, academic year and grade-level. Each configuration used for the Georgia EOCT analyses contain these elements:</w:t>
      </w:r>
    </w:p>
    <w:p w14:paraId="2F4A4718" w14:textId="77777777" w:rsidR="00904F78" w:rsidRPr="00904F78" w:rsidRDefault="00904F78" w:rsidP="00904F78">
      <w:pPr>
        <w:numPr>
          <w:ilvl w:val="0"/>
          <w:numId w:val="8"/>
        </w:numPr>
        <w:spacing w:before="100" w:beforeAutospacing="1" w:after="100" w:afterAutospacing="1"/>
        <w:rPr>
          <w:rFonts w:ascii="Calibri" w:eastAsia="Times New Roman" w:hAnsi="Calibri" w:cs="Times New Roman"/>
          <w:color w:val="000000"/>
          <w:sz w:val="22"/>
          <w:szCs w:val="22"/>
          <w:lang w:eastAsia="en-US"/>
        </w:rPr>
      </w:pPr>
      <w:proofErr w:type="spellStart"/>
      <w:proofErr w:type="gramStart"/>
      <w:r w:rsidRPr="00904F78">
        <w:rPr>
          <w:rFonts w:ascii="Lucida Console" w:hAnsi="Lucida Console" w:cs="Courier"/>
          <w:b/>
          <w:bCs/>
          <w:color w:val="000000"/>
          <w:sz w:val="20"/>
          <w:szCs w:val="20"/>
          <w:lang w:eastAsia="en-US"/>
        </w:rPr>
        <w:t>sgp.content.areas</w:t>
      </w:r>
      <w:proofErr w:type="spellEnd"/>
      <w:proofErr w:type="gramEnd"/>
      <w:r w:rsidRPr="00904F78">
        <w:rPr>
          <w:rFonts w:ascii="Calibri" w:eastAsia="Times New Roman" w:hAnsi="Calibri" w:cs="Times New Roman"/>
          <w:b/>
          <w:bCs/>
          <w:color w:val="000000"/>
          <w:sz w:val="22"/>
          <w:szCs w:val="22"/>
          <w:lang w:eastAsia="en-US"/>
        </w:rPr>
        <w:t>:</w:t>
      </w:r>
      <w:r w:rsidRPr="00904F78">
        <w:rPr>
          <w:rFonts w:ascii="Calibri" w:eastAsia="Times New Roman" w:hAnsi="Calibri" w:cs="Times New Roman"/>
          <w:color w:val="000000"/>
          <w:sz w:val="22"/>
          <w:szCs w:val="22"/>
          <w:lang w:eastAsia="en-US"/>
        </w:rPr>
        <w:t> A progression of values that specifies the content areas to be looked at and the order in which the courses were taken.</w:t>
      </w:r>
    </w:p>
    <w:p w14:paraId="4F964187" w14:textId="77777777" w:rsidR="00904F78" w:rsidRPr="00904F78" w:rsidRDefault="00904F78" w:rsidP="00904F78">
      <w:pPr>
        <w:numPr>
          <w:ilvl w:val="0"/>
          <w:numId w:val="8"/>
        </w:numPr>
        <w:spacing w:before="100" w:beforeAutospacing="1" w:after="100" w:afterAutospacing="1"/>
        <w:rPr>
          <w:rFonts w:ascii="Calibri" w:eastAsia="Times New Roman" w:hAnsi="Calibri" w:cs="Times New Roman"/>
          <w:color w:val="000000"/>
          <w:sz w:val="22"/>
          <w:szCs w:val="22"/>
          <w:lang w:eastAsia="en-US"/>
        </w:rPr>
      </w:pPr>
      <w:proofErr w:type="spellStart"/>
      <w:proofErr w:type="gramStart"/>
      <w:r w:rsidRPr="00904F78">
        <w:rPr>
          <w:rFonts w:ascii="Lucida Console" w:hAnsi="Lucida Console" w:cs="Courier"/>
          <w:b/>
          <w:bCs/>
          <w:color w:val="000000"/>
          <w:sz w:val="20"/>
          <w:szCs w:val="20"/>
          <w:lang w:eastAsia="en-US"/>
        </w:rPr>
        <w:t>sgp.panel.years</w:t>
      </w:r>
      <w:proofErr w:type="spellEnd"/>
      <w:proofErr w:type="gramEnd"/>
      <w:r w:rsidRPr="00904F78">
        <w:rPr>
          <w:rFonts w:ascii="Calibri" w:eastAsia="Times New Roman" w:hAnsi="Calibri" w:cs="Times New Roman"/>
          <w:b/>
          <w:bCs/>
          <w:color w:val="000000"/>
          <w:sz w:val="22"/>
          <w:szCs w:val="22"/>
          <w:lang w:eastAsia="en-US"/>
        </w:rPr>
        <w:t>:</w:t>
      </w:r>
      <w:r w:rsidRPr="00904F78">
        <w:rPr>
          <w:rFonts w:ascii="Calibri" w:eastAsia="Times New Roman" w:hAnsi="Calibri" w:cs="Times New Roman"/>
          <w:color w:val="000000"/>
          <w:sz w:val="22"/>
          <w:szCs w:val="22"/>
          <w:lang w:eastAsia="en-US"/>
        </w:rPr>
        <w:t> The progression of the years associated with the content area progression (</w:t>
      </w:r>
      <w:proofErr w:type="spellStart"/>
      <w:r w:rsidRPr="00904F78">
        <w:rPr>
          <w:rFonts w:ascii="Lucida Console" w:hAnsi="Lucida Console" w:cs="Courier"/>
          <w:color w:val="000000"/>
          <w:sz w:val="20"/>
          <w:szCs w:val="20"/>
          <w:lang w:eastAsia="en-US"/>
        </w:rPr>
        <w:t>sgp.content.areas</w:t>
      </w:r>
      <w:proofErr w:type="spellEnd"/>
      <w:r w:rsidRPr="00904F78">
        <w:rPr>
          <w:rFonts w:ascii="Calibri" w:eastAsia="Times New Roman" w:hAnsi="Calibri" w:cs="Times New Roman"/>
          <w:color w:val="000000"/>
          <w:sz w:val="22"/>
          <w:szCs w:val="22"/>
          <w:lang w:eastAsia="en-US"/>
        </w:rPr>
        <w:t>) provided in the configuration, potentially allowing for skipped years, block schedules, etc.</w:t>
      </w:r>
    </w:p>
    <w:p w14:paraId="525CC1C4" w14:textId="77777777" w:rsidR="00904F78" w:rsidRPr="00904F78" w:rsidRDefault="00904F78" w:rsidP="00904F78">
      <w:pPr>
        <w:numPr>
          <w:ilvl w:val="0"/>
          <w:numId w:val="8"/>
        </w:numPr>
        <w:spacing w:before="100" w:beforeAutospacing="1" w:after="100" w:afterAutospacing="1"/>
        <w:rPr>
          <w:rFonts w:ascii="Calibri" w:eastAsia="Times New Roman" w:hAnsi="Calibri" w:cs="Times New Roman"/>
          <w:color w:val="000000"/>
          <w:sz w:val="22"/>
          <w:szCs w:val="22"/>
          <w:lang w:eastAsia="en-US"/>
        </w:rPr>
      </w:pPr>
      <w:proofErr w:type="spellStart"/>
      <w:proofErr w:type="gramStart"/>
      <w:r w:rsidRPr="00904F78">
        <w:rPr>
          <w:rFonts w:ascii="Lucida Console" w:hAnsi="Lucida Console" w:cs="Courier"/>
          <w:b/>
          <w:bCs/>
          <w:color w:val="000000"/>
          <w:sz w:val="20"/>
          <w:szCs w:val="20"/>
          <w:lang w:eastAsia="en-US"/>
        </w:rPr>
        <w:t>sgp.grade.sequences</w:t>
      </w:r>
      <w:proofErr w:type="spellEnd"/>
      <w:proofErr w:type="gramEnd"/>
      <w:r w:rsidRPr="00904F78">
        <w:rPr>
          <w:rFonts w:ascii="Calibri" w:eastAsia="Times New Roman" w:hAnsi="Calibri" w:cs="Times New Roman"/>
          <w:b/>
          <w:bCs/>
          <w:color w:val="000000"/>
          <w:sz w:val="22"/>
          <w:szCs w:val="22"/>
          <w:lang w:eastAsia="en-US"/>
        </w:rPr>
        <w:t>:</w:t>
      </w:r>
      <w:r w:rsidRPr="00904F78">
        <w:rPr>
          <w:rFonts w:ascii="Calibri" w:eastAsia="Times New Roman" w:hAnsi="Calibri" w:cs="Times New Roman"/>
          <w:color w:val="000000"/>
          <w:sz w:val="22"/>
          <w:szCs w:val="22"/>
          <w:lang w:eastAsia="en-US"/>
        </w:rPr>
        <w:t> The grade progression associated with the content area and year progressions provided in the configuration. </w:t>
      </w:r>
      <w:r w:rsidRPr="00904F78">
        <w:rPr>
          <w:rFonts w:ascii="Calibri" w:eastAsia="Times New Roman" w:hAnsi="Calibri" w:cs="Times New Roman"/>
          <w:i/>
          <w:iCs/>
          <w:color w:val="000000"/>
          <w:sz w:val="22"/>
          <w:szCs w:val="22"/>
          <w:lang w:eastAsia="en-US"/>
        </w:rPr>
        <w:t>‘EOCT’</w:t>
      </w:r>
      <w:r w:rsidRPr="00904F78">
        <w:rPr>
          <w:rFonts w:ascii="Calibri" w:eastAsia="Times New Roman" w:hAnsi="Calibri" w:cs="Times New Roman"/>
          <w:color w:val="000000"/>
          <w:sz w:val="22"/>
          <w:szCs w:val="22"/>
          <w:lang w:eastAsia="en-US"/>
        </w:rPr>
        <w:t> stands for ‘End Of Course Test’. The use of the generic </w:t>
      </w:r>
      <w:r w:rsidRPr="00904F78">
        <w:rPr>
          <w:rFonts w:ascii="Calibri" w:eastAsia="Times New Roman" w:hAnsi="Calibri" w:cs="Times New Roman"/>
          <w:i/>
          <w:iCs/>
          <w:color w:val="000000"/>
          <w:sz w:val="22"/>
          <w:szCs w:val="22"/>
          <w:lang w:eastAsia="en-US"/>
        </w:rPr>
        <w:t>‘EOCT’</w:t>
      </w:r>
      <w:r w:rsidRPr="00904F78">
        <w:rPr>
          <w:rFonts w:ascii="Calibri" w:eastAsia="Times New Roman" w:hAnsi="Calibri" w:cs="Times New Roman"/>
          <w:color w:val="000000"/>
          <w:sz w:val="22"/>
          <w:szCs w:val="22"/>
          <w:lang w:eastAsia="en-US"/>
        </w:rPr>
        <w:t> allows for secondary students to be compared based on the pattern of course taking rather than being dependent upon grade-level/class-designation.</w:t>
      </w:r>
    </w:p>
    <w:p w14:paraId="4B82615B" w14:textId="77777777" w:rsidR="00904F78" w:rsidRPr="00904F78" w:rsidRDefault="00904F78" w:rsidP="00904F78">
      <w:pPr>
        <w:numPr>
          <w:ilvl w:val="0"/>
          <w:numId w:val="8"/>
        </w:numPr>
        <w:spacing w:before="100" w:beforeAutospacing="1" w:after="100" w:afterAutospacing="1"/>
        <w:rPr>
          <w:rFonts w:ascii="Calibri" w:eastAsia="Times New Roman" w:hAnsi="Calibri" w:cs="Times New Roman"/>
          <w:color w:val="000000"/>
          <w:sz w:val="22"/>
          <w:szCs w:val="22"/>
          <w:lang w:eastAsia="en-US"/>
        </w:rPr>
      </w:pPr>
      <w:proofErr w:type="spellStart"/>
      <w:proofErr w:type="gramStart"/>
      <w:r w:rsidRPr="00904F78">
        <w:rPr>
          <w:rFonts w:ascii="Lucida Console" w:hAnsi="Lucida Console" w:cs="Courier"/>
          <w:b/>
          <w:bCs/>
          <w:color w:val="000000"/>
          <w:sz w:val="20"/>
          <w:szCs w:val="20"/>
          <w:lang w:eastAsia="en-US"/>
        </w:rPr>
        <w:t>sgp.panel.years.within</w:t>
      </w:r>
      <w:proofErr w:type="spellEnd"/>
      <w:proofErr w:type="gramEnd"/>
      <w:r w:rsidRPr="00904F78">
        <w:rPr>
          <w:rFonts w:ascii="Calibri" w:eastAsia="Times New Roman" w:hAnsi="Calibri" w:cs="Times New Roman"/>
          <w:b/>
          <w:bCs/>
          <w:color w:val="000000"/>
          <w:sz w:val="22"/>
          <w:szCs w:val="22"/>
          <w:lang w:eastAsia="en-US"/>
        </w:rPr>
        <w:t>:</w:t>
      </w:r>
      <w:r w:rsidRPr="00904F78">
        <w:rPr>
          <w:rFonts w:ascii="Calibri" w:eastAsia="Times New Roman" w:hAnsi="Calibri" w:cs="Times New Roman"/>
          <w:color w:val="000000"/>
          <w:sz w:val="22"/>
          <w:szCs w:val="22"/>
          <w:lang w:eastAsia="en-US"/>
        </w:rPr>
        <w:t> A vector of same length as the year progression (</w:t>
      </w:r>
      <w:proofErr w:type="spellStart"/>
      <w:r w:rsidRPr="00904F78">
        <w:rPr>
          <w:rFonts w:ascii="Calibri" w:eastAsia="Times New Roman" w:hAnsi="Calibri" w:cs="Times New Roman"/>
          <w:color w:val="000000"/>
          <w:sz w:val="22"/>
          <w:szCs w:val="22"/>
          <w:lang w:eastAsia="en-US"/>
        </w:rPr>
        <w:t>sgp.panel.years</w:t>
      </w:r>
      <w:proofErr w:type="spellEnd"/>
      <w:r w:rsidRPr="00904F78">
        <w:rPr>
          <w:rFonts w:ascii="Calibri" w:eastAsia="Times New Roman" w:hAnsi="Calibri" w:cs="Times New Roman"/>
          <w:color w:val="000000"/>
          <w:sz w:val="22"/>
          <w:szCs w:val="22"/>
          <w:lang w:eastAsia="en-US"/>
        </w:rPr>
        <w:t>) indicating what observation is to be used for the individual student (when multiple observations exist within a single year). Typically the “Last” observation is used as the prior score (covariate) and the “First” observation is used as the current year score (outcome).</w:t>
      </w:r>
    </w:p>
    <w:p w14:paraId="63DDC223" w14:textId="77777777" w:rsidR="00904F78" w:rsidRPr="00904F78" w:rsidRDefault="00904F78" w:rsidP="00904F78">
      <w:pPr>
        <w:numPr>
          <w:ilvl w:val="0"/>
          <w:numId w:val="8"/>
        </w:numPr>
        <w:spacing w:before="100" w:beforeAutospacing="1" w:after="100" w:afterAutospacing="1"/>
        <w:rPr>
          <w:rFonts w:ascii="Calibri" w:eastAsia="Times New Roman" w:hAnsi="Calibri" w:cs="Times New Roman"/>
          <w:color w:val="000000"/>
          <w:sz w:val="22"/>
          <w:szCs w:val="22"/>
          <w:lang w:eastAsia="en-US"/>
        </w:rPr>
      </w:pPr>
      <w:proofErr w:type="spellStart"/>
      <w:proofErr w:type="gramStart"/>
      <w:r w:rsidRPr="00904F78">
        <w:rPr>
          <w:rFonts w:ascii="Lucida Console" w:hAnsi="Lucida Console" w:cs="Courier"/>
          <w:b/>
          <w:bCs/>
          <w:color w:val="000000"/>
          <w:sz w:val="20"/>
          <w:szCs w:val="20"/>
          <w:lang w:eastAsia="en-US"/>
        </w:rPr>
        <w:t>sgp.exact.grade.progression</w:t>
      </w:r>
      <w:proofErr w:type="spellEnd"/>
      <w:proofErr w:type="gramEnd"/>
      <w:r w:rsidRPr="00904F78">
        <w:rPr>
          <w:rFonts w:ascii="Calibri" w:eastAsia="Times New Roman" w:hAnsi="Calibri" w:cs="Times New Roman"/>
          <w:b/>
          <w:bCs/>
          <w:color w:val="000000"/>
          <w:sz w:val="22"/>
          <w:szCs w:val="22"/>
          <w:lang w:eastAsia="en-US"/>
        </w:rPr>
        <w:t>:</w:t>
      </w:r>
      <w:r w:rsidRPr="00904F78">
        <w:rPr>
          <w:rFonts w:ascii="Calibri" w:eastAsia="Times New Roman" w:hAnsi="Calibri" w:cs="Times New Roman"/>
          <w:color w:val="000000"/>
          <w:sz w:val="22"/>
          <w:szCs w:val="22"/>
          <w:lang w:eastAsia="en-US"/>
        </w:rPr>
        <w:t> A Boolean argument (set to TRUE) indicating whether to run the EXACT configuration as written (rather than taking progressively restricted nested subsets of the configuration if FALSE).</w:t>
      </w:r>
    </w:p>
    <w:p w14:paraId="4D6DB000" w14:textId="77777777" w:rsidR="00904F78" w:rsidRPr="00904F78" w:rsidRDefault="00904F78" w:rsidP="00904F78">
      <w:pPr>
        <w:numPr>
          <w:ilvl w:val="0"/>
          <w:numId w:val="8"/>
        </w:numPr>
        <w:spacing w:before="100" w:beforeAutospacing="1" w:after="100" w:afterAutospacing="1"/>
        <w:rPr>
          <w:rFonts w:ascii="Calibri" w:eastAsia="Times New Roman" w:hAnsi="Calibri" w:cs="Times New Roman"/>
          <w:color w:val="000000"/>
          <w:sz w:val="22"/>
          <w:szCs w:val="22"/>
          <w:lang w:eastAsia="en-US"/>
        </w:rPr>
      </w:pPr>
      <w:proofErr w:type="spellStart"/>
      <w:proofErr w:type="gramStart"/>
      <w:r w:rsidRPr="00904F78">
        <w:rPr>
          <w:rFonts w:ascii="Lucida Console" w:hAnsi="Lucida Console" w:cs="Courier"/>
          <w:b/>
          <w:bCs/>
          <w:color w:val="000000"/>
          <w:sz w:val="20"/>
          <w:szCs w:val="20"/>
          <w:lang w:eastAsia="en-US"/>
        </w:rPr>
        <w:t>sgp.calculate.simex</w:t>
      </w:r>
      <w:proofErr w:type="spellEnd"/>
      <w:proofErr w:type="gramEnd"/>
      <w:r w:rsidRPr="00904F78">
        <w:rPr>
          <w:rFonts w:ascii="Calibri" w:eastAsia="Times New Roman" w:hAnsi="Calibri" w:cs="Times New Roman"/>
          <w:b/>
          <w:bCs/>
          <w:color w:val="000000"/>
          <w:sz w:val="22"/>
          <w:szCs w:val="22"/>
          <w:lang w:eastAsia="en-US"/>
        </w:rPr>
        <w:t>:</w:t>
      </w:r>
      <w:r w:rsidRPr="00904F78">
        <w:rPr>
          <w:rFonts w:ascii="Calibri" w:eastAsia="Times New Roman" w:hAnsi="Calibri" w:cs="Times New Roman"/>
          <w:color w:val="000000"/>
          <w:sz w:val="22"/>
          <w:szCs w:val="22"/>
          <w:lang w:eastAsia="en-US"/>
        </w:rPr>
        <w:t> A Boolean argument indicating whether cohort-referenced SIMEX adjustment analyses should be run as part of the analysis for this configuration. Excluding the argument (or explicitly setting to NULL) has the same effect as setting it to FALSE.</w:t>
      </w:r>
    </w:p>
    <w:p w14:paraId="0405D070" w14:textId="77777777" w:rsidR="00904F78" w:rsidRPr="00904F78" w:rsidRDefault="00904F78" w:rsidP="00904F78">
      <w:pPr>
        <w:numPr>
          <w:ilvl w:val="0"/>
          <w:numId w:val="8"/>
        </w:numPr>
        <w:spacing w:before="100" w:beforeAutospacing="1" w:after="100" w:afterAutospacing="1"/>
        <w:rPr>
          <w:rFonts w:ascii="Calibri" w:eastAsia="Times New Roman" w:hAnsi="Calibri" w:cs="Times New Roman"/>
          <w:color w:val="000000"/>
          <w:sz w:val="22"/>
          <w:szCs w:val="22"/>
          <w:lang w:eastAsia="en-US"/>
        </w:rPr>
      </w:pPr>
      <w:proofErr w:type="spellStart"/>
      <w:proofErr w:type="gramStart"/>
      <w:r w:rsidRPr="00904F78">
        <w:rPr>
          <w:rFonts w:ascii="Lucida Console" w:hAnsi="Lucida Console" w:cs="Courier"/>
          <w:b/>
          <w:bCs/>
          <w:color w:val="000000"/>
          <w:sz w:val="20"/>
          <w:szCs w:val="20"/>
          <w:lang w:eastAsia="en-US"/>
        </w:rPr>
        <w:t>sgp.calculate.simex.baseline</w:t>
      </w:r>
      <w:proofErr w:type="spellEnd"/>
      <w:proofErr w:type="gramEnd"/>
      <w:r w:rsidRPr="00904F78">
        <w:rPr>
          <w:rFonts w:ascii="Calibri" w:eastAsia="Times New Roman" w:hAnsi="Calibri" w:cs="Times New Roman"/>
          <w:b/>
          <w:bCs/>
          <w:color w:val="000000"/>
          <w:sz w:val="22"/>
          <w:szCs w:val="22"/>
          <w:lang w:eastAsia="en-US"/>
        </w:rPr>
        <w:t>:</w:t>
      </w:r>
      <w:r w:rsidRPr="00904F78">
        <w:rPr>
          <w:rFonts w:ascii="Calibri" w:eastAsia="Times New Roman" w:hAnsi="Calibri" w:cs="Times New Roman"/>
          <w:color w:val="000000"/>
          <w:sz w:val="22"/>
          <w:szCs w:val="22"/>
          <w:lang w:eastAsia="en-US"/>
        </w:rPr>
        <w:t> A Boolean argument indicating whether baseline-referenced SIMEX adjustment analyses should be run as part of the analysis for this configuration. Excluding the argument (or explicitly setting to NULL) has the same effect as setting it to FALSE.</w:t>
      </w:r>
    </w:p>
    <w:p w14:paraId="6E1A0365" w14:textId="77777777" w:rsidR="00904F78" w:rsidRPr="00904F78" w:rsidRDefault="00904F78" w:rsidP="00904F78">
      <w:pPr>
        <w:numPr>
          <w:ilvl w:val="0"/>
          <w:numId w:val="8"/>
        </w:numPr>
        <w:spacing w:before="100" w:beforeAutospacing="1" w:after="100" w:afterAutospacing="1"/>
        <w:rPr>
          <w:rFonts w:ascii="Calibri" w:eastAsia="Times New Roman" w:hAnsi="Calibri" w:cs="Times New Roman"/>
          <w:color w:val="000000"/>
          <w:sz w:val="22"/>
          <w:szCs w:val="22"/>
          <w:lang w:eastAsia="en-US"/>
        </w:rPr>
      </w:pPr>
      <w:proofErr w:type="spellStart"/>
      <w:proofErr w:type="gramStart"/>
      <w:r w:rsidRPr="00904F78">
        <w:rPr>
          <w:rFonts w:ascii="Lucida Console" w:hAnsi="Lucida Console" w:cs="Courier"/>
          <w:b/>
          <w:bCs/>
          <w:color w:val="000000"/>
          <w:sz w:val="20"/>
          <w:szCs w:val="20"/>
          <w:lang w:eastAsia="en-US"/>
        </w:rPr>
        <w:t>sgp.norm.group.preference</w:t>
      </w:r>
      <w:proofErr w:type="spellEnd"/>
      <w:proofErr w:type="gramEnd"/>
      <w:r w:rsidRPr="00904F78">
        <w:rPr>
          <w:rFonts w:ascii="Calibri" w:eastAsia="Times New Roman" w:hAnsi="Calibri" w:cs="Times New Roman"/>
          <w:b/>
          <w:bCs/>
          <w:color w:val="000000"/>
          <w:sz w:val="22"/>
          <w:szCs w:val="22"/>
          <w:lang w:eastAsia="en-US"/>
        </w:rPr>
        <w:t>:</w:t>
      </w:r>
      <w:r w:rsidRPr="00904F78">
        <w:rPr>
          <w:rFonts w:ascii="Calibri" w:eastAsia="Times New Roman" w:hAnsi="Calibri" w:cs="Times New Roman"/>
          <w:color w:val="000000"/>
          <w:sz w:val="22"/>
          <w:szCs w:val="22"/>
          <w:lang w:eastAsia="en-US"/>
        </w:rPr>
        <w:t> Because a student can potentially be included in more than one analysis/configuration, this argument provides a ranking specifying which SGP is preferable for being matched with the student in the </w:t>
      </w:r>
      <w:hyperlink r:id="rId22" w:history="1">
        <w:proofErr w:type="spellStart"/>
        <w:r w:rsidRPr="00904F78">
          <w:rPr>
            <w:rFonts w:ascii="Lucida Console" w:hAnsi="Lucida Console" w:cs="Courier"/>
            <w:sz w:val="20"/>
            <w:szCs w:val="20"/>
            <w:lang w:eastAsia="en-US"/>
          </w:rPr>
          <w:t>combineSGP</w:t>
        </w:r>
        <w:proofErr w:type="spellEnd"/>
      </w:hyperlink>
      <w:r w:rsidRPr="00904F78">
        <w:rPr>
          <w:rFonts w:ascii="Calibri" w:eastAsia="Times New Roman" w:hAnsi="Calibri" w:cs="Times New Roman"/>
          <w:color w:val="000000"/>
          <w:sz w:val="22"/>
          <w:szCs w:val="22"/>
          <w:lang w:eastAsia="en-US"/>
        </w:rPr>
        <w:t> step. </w:t>
      </w:r>
      <w:r w:rsidRPr="00904F78">
        <w:rPr>
          <w:rFonts w:ascii="Calibri" w:eastAsia="Times New Roman" w:hAnsi="Calibri" w:cs="Times New Roman"/>
          <w:i/>
          <w:iCs/>
          <w:color w:val="000000"/>
          <w:sz w:val="22"/>
          <w:szCs w:val="22"/>
          <w:lang w:eastAsia="en-US"/>
        </w:rPr>
        <w:t>Lower numbers correspond with higher preference.</w:t>
      </w:r>
    </w:p>
    <w:p w14:paraId="7701280F"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As an example, here is one of the Biology configurations used to defined the 2014 SGP analyses:</w:t>
      </w:r>
    </w:p>
    <w:p w14:paraId="026AB6B9"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w:t>
      </w:r>
    </w:p>
    <w:p w14:paraId="52F080A4"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 xml:space="preserve">    BIOLOGY.2014 = </w:t>
      </w:r>
      <w:proofErr w:type="gramStart"/>
      <w:r w:rsidRPr="00904F78">
        <w:rPr>
          <w:rFonts w:ascii="Lucida Console" w:hAnsi="Lucida Console" w:cs="Courier"/>
          <w:color w:val="000000"/>
          <w:sz w:val="20"/>
          <w:szCs w:val="20"/>
          <w:lang w:eastAsia="en-US"/>
        </w:rPr>
        <w:t>list(</w:t>
      </w:r>
      <w:proofErr w:type="gramEnd"/>
    </w:p>
    <w:p w14:paraId="6F83FE93"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 xml:space="preserve">         </w:t>
      </w:r>
      <w:proofErr w:type="spellStart"/>
      <w:proofErr w:type="gramStart"/>
      <w:r w:rsidRPr="00904F78">
        <w:rPr>
          <w:rFonts w:ascii="Lucida Console" w:hAnsi="Lucida Console" w:cs="Courier"/>
          <w:color w:val="000000"/>
          <w:sz w:val="20"/>
          <w:szCs w:val="20"/>
          <w:lang w:eastAsia="en-US"/>
        </w:rPr>
        <w:t>sgp.content.areas</w:t>
      </w:r>
      <w:proofErr w:type="spellEnd"/>
      <w:proofErr w:type="gramEnd"/>
      <w:r w:rsidRPr="00904F78">
        <w:rPr>
          <w:rFonts w:ascii="Lucida Console" w:hAnsi="Lucida Console" w:cs="Courier"/>
          <w:color w:val="000000"/>
          <w:sz w:val="20"/>
          <w:szCs w:val="20"/>
          <w:lang w:eastAsia="en-US"/>
        </w:rPr>
        <w:t>=c('SCIENCE', 'PHYSICA</w:t>
      </w:r>
      <w:r>
        <w:rPr>
          <w:rFonts w:ascii="Lucida Console" w:hAnsi="Lucida Console" w:cs="Courier"/>
          <w:color w:val="000000"/>
          <w:sz w:val="20"/>
          <w:szCs w:val="20"/>
          <w:lang w:eastAsia="en-US"/>
        </w:rPr>
        <w:t>L_SCIENCE', 'BIOLOGY'),</w:t>
      </w:r>
    </w:p>
    <w:p w14:paraId="35CA4CEE"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 xml:space="preserve">         </w:t>
      </w:r>
      <w:proofErr w:type="spellStart"/>
      <w:proofErr w:type="gramStart"/>
      <w:r w:rsidRPr="00904F78">
        <w:rPr>
          <w:rFonts w:ascii="Lucida Console" w:hAnsi="Lucida Console" w:cs="Courier"/>
          <w:color w:val="000000"/>
          <w:sz w:val="20"/>
          <w:szCs w:val="20"/>
          <w:lang w:eastAsia="en-US"/>
        </w:rPr>
        <w:t>sgp.panel.years</w:t>
      </w:r>
      <w:proofErr w:type="spellEnd"/>
      <w:proofErr w:type="gramEnd"/>
      <w:r w:rsidRPr="00904F78">
        <w:rPr>
          <w:rFonts w:ascii="Lucida Console" w:hAnsi="Lucida Console" w:cs="Courier"/>
          <w:color w:val="000000"/>
          <w:sz w:val="20"/>
          <w:szCs w:val="20"/>
          <w:lang w:eastAsia="en-US"/>
        </w:rPr>
        <w:t>=c('2012', '2013', '2014'),</w:t>
      </w:r>
    </w:p>
    <w:p w14:paraId="2CF6264C"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 xml:space="preserve">         </w:t>
      </w:r>
      <w:proofErr w:type="spellStart"/>
      <w:proofErr w:type="gramStart"/>
      <w:r w:rsidRPr="00904F78">
        <w:rPr>
          <w:rFonts w:ascii="Lucida Console" w:hAnsi="Lucida Console" w:cs="Courier"/>
          <w:color w:val="000000"/>
          <w:sz w:val="20"/>
          <w:szCs w:val="20"/>
          <w:lang w:eastAsia="en-US"/>
        </w:rPr>
        <w:t>sgp.grade.sequences</w:t>
      </w:r>
      <w:proofErr w:type="spellEnd"/>
      <w:proofErr w:type="gramEnd"/>
      <w:r w:rsidRPr="00904F78">
        <w:rPr>
          <w:rFonts w:ascii="Lucida Console" w:hAnsi="Lucida Console" w:cs="Courier"/>
          <w:color w:val="000000"/>
          <w:sz w:val="20"/>
          <w:szCs w:val="20"/>
          <w:lang w:eastAsia="en-US"/>
        </w:rPr>
        <w:t xml:space="preserve">=list(c('8', 'EOCT', 'EOCT')), </w:t>
      </w:r>
    </w:p>
    <w:p w14:paraId="7A27F14C"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 xml:space="preserve">        </w:t>
      </w:r>
      <w:r>
        <w:rPr>
          <w:rFonts w:ascii="Lucida Console" w:hAnsi="Lucida Console" w:cs="Courier"/>
          <w:color w:val="000000"/>
          <w:sz w:val="20"/>
          <w:szCs w:val="20"/>
          <w:lang w:eastAsia="en-US"/>
        </w:rPr>
        <w:t xml:space="preserve"> </w:t>
      </w:r>
      <w:proofErr w:type="spellStart"/>
      <w:proofErr w:type="gramStart"/>
      <w:r w:rsidRPr="00904F78">
        <w:rPr>
          <w:rFonts w:ascii="Lucida Console" w:hAnsi="Lucida Console" w:cs="Courier"/>
          <w:color w:val="000000"/>
          <w:sz w:val="20"/>
          <w:szCs w:val="20"/>
          <w:lang w:eastAsia="en-US"/>
        </w:rPr>
        <w:t>sgp.panel.years.within</w:t>
      </w:r>
      <w:proofErr w:type="spellEnd"/>
      <w:proofErr w:type="gramEnd"/>
      <w:r w:rsidRPr="00904F78">
        <w:rPr>
          <w:rFonts w:ascii="Lucida Console" w:hAnsi="Lucida Console" w:cs="Courier"/>
          <w:color w:val="000000"/>
          <w:sz w:val="20"/>
          <w:szCs w:val="20"/>
          <w:lang w:eastAsia="en-US"/>
        </w:rPr>
        <w:t>=c('LAST_OBSERVATION', 'LAST_OBSERVATION', 'FIRST_OBSERVATION'),</w:t>
      </w:r>
    </w:p>
    <w:p w14:paraId="6960D995"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 xml:space="preserve">         </w:t>
      </w:r>
      <w:proofErr w:type="spellStart"/>
      <w:proofErr w:type="gramStart"/>
      <w:r w:rsidRPr="00904F78">
        <w:rPr>
          <w:rFonts w:ascii="Lucida Console" w:hAnsi="Lucida Console" w:cs="Courier"/>
          <w:color w:val="000000"/>
          <w:sz w:val="20"/>
          <w:szCs w:val="20"/>
          <w:lang w:eastAsia="en-US"/>
        </w:rPr>
        <w:t>sgp.exact.grade.progression</w:t>
      </w:r>
      <w:proofErr w:type="spellEnd"/>
      <w:proofErr w:type="gramEnd"/>
      <w:r w:rsidRPr="00904F78">
        <w:rPr>
          <w:rFonts w:ascii="Lucida Console" w:hAnsi="Lucida Console" w:cs="Courier"/>
          <w:color w:val="000000"/>
          <w:sz w:val="20"/>
          <w:szCs w:val="20"/>
          <w:lang w:eastAsia="en-US"/>
        </w:rPr>
        <w:t>=TRUE,</w:t>
      </w:r>
    </w:p>
    <w:p w14:paraId="43881567"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 xml:space="preserve">         </w:t>
      </w:r>
      <w:proofErr w:type="spellStart"/>
      <w:proofErr w:type="gramStart"/>
      <w:r w:rsidRPr="00904F78">
        <w:rPr>
          <w:rFonts w:ascii="Lucida Console" w:hAnsi="Lucida Console" w:cs="Courier"/>
          <w:color w:val="000000"/>
          <w:sz w:val="20"/>
          <w:szCs w:val="20"/>
          <w:lang w:eastAsia="en-US"/>
        </w:rPr>
        <w:t>sgp.calculate.simex</w:t>
      </w:r>
      <w:proofErr w:type="spellEnd"/>
      <w:proofErr w:type="gramEnd"/>
      <w:r w:rsidRPr="00904F78">
        <w:rPr>
          <w:rFonts w:ascii="Lucida Console" w:hAnsi="Lucida Console" w:cs="Courier"/>
          <w:color w:val="000000"/>
          <w:sz w:val="20"/>
          <w:szCs w:val="20"/>
          <w:lang w:eastAsia="en-US"/>
        </w:rPr>
        <w:t>=TRUE,</w:t>
      </w:r>
    </w:p>
    <w:p w14:paraId="56A9D5F3"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 xml:space="preserve">         </w:t>
      </w:r>
      <w:proofErr w:type="spellStart"/>
      <w:proofErr w:type="gramStart"/>
      <w:r w:rsidRPr="00904F78">
        <w:rPr>
          <w:rFonts w:ascii="Lucida Console" w:hAnsi="Lucida Console" w:cs="Courier"/>
          <w:color w:val="000000"/>
          <w:sz w:val="20"/>
          <w:szCs w:val="20"/>
          <w:lang w:eastAsia="en-US"/>
        </w:rPr>
        <w:t>sgp.calculate.simex.baseline</w:t>
      </w:r>
      <w:proofErr w:type="spellEnd"/>
      <w:proofErr w:type="gramEnd"/>
      <w:r w:rsidRPr="00904F78">
        <w:rPr>
          <w:rFonts w:ascii="Lucida Console" w:hAnsi="Lucida Console" w:cs="Courier"/>
          <w:color w:val="000000"/>
          <w:sz w:val="20"/>
          <w:szCs w:val="20"/>
          <w:lang w:eastAsia="en-US"/>
        </w:rPr>
        <w:t>=TRUE,</w:t>
      </w:r>
    </w:p>
    <w:p w14:paraId="4C81BAB2" w14:textId="77777777" w:rsid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Pr>
          <w:rFonts w:ascii="Lucida Console" w:hAnsi="Lucida Console" w:cs="Courier"/>
          <w:color w:val="000000"/>
          <w:sz w:val="20"/>
          <w:szCs w:val="20"/>
          <w:lang w:eastAsia="en-US"/>
        </w:rPr>
        <w:t xml:space="preserve"> </w:t>
      </w:r>
      <w:r w:rsidRPr="00904F78">
        <w:rPr>
          <w:rFonts w:ascii="Lucida Console" w:hAnsi="Lucida Console" w:cs="Courier"/>
          <w:color w:val="000000"/>
          <w:sz w:val="20"/>
          <w:szCs w:val="20"/>
          <w:lang w:eastAsia="en-US"/>
        </w:rPr>
        <w:t xml:space="preserve">        </w:t>
      </w:r>
      <w:proofErr w:type="spellStart"/>
      <w:proofErr w:type="gramStart"/>
      <w:r w:rsidRPr="00904F78">
        <w:rPr>
          <w:rFonts w:ascii="Lucida Console" w:hAnsi="Lucida Console" w:cs="Courier"/>
          <w:color w:val="000000"/>
          <w:sz w:val="20"/>
          <w:szCs w:val="20"/>
          <w:lang w:eastAsia="en-US"/>
        </w:rPr>
        <w:t>sgp.norm.group.preference</w:t>
      </w:r>
      <w:proofErr w:type="spellEnd"/>
      <w:proofErr w:type="gramEnd"/>
      <w:r w:rsidRPr="00904F78">
        <w:rPr>
          <w:rFonts w:ascii="Lucida Console" w:hAnsi="Lucida Console" w:cs="Courier"/>
          <w:color w:val="000000"/>
          <w:sz w:val="20"/>
          <w:szCs w:val="20"/>
          <w:lang w:eastAsia="en-US"/>
        </w:rPr>
        <w:t>=4),</w:t>
      </w:r>
    </w:p>
    <w:p w14:paraId="27E41C54" w14:textId="77777777" w:rsidR="00904F78" w:rsidRPr="00904F78" w:rsidRDefault="00904F78" w:rsidP="00904F78">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w:color w:val="000000"/>
          <w:sz w:val="20"/>
          <w:szCs w:val="20"/>
          <w:lang w:eastAsia="en-US"/>
        </w:rPr>
      </w:pPr>
      <w:r w:rsidRPr="00904F78">
        <w:rPr>
          <w:rFonts w:ascii="Lucida Console" w:hAnsi="Lucida Console" w:cs="Courier"/>
          <w:color w:val="000000"/>
          <w:sz w:val="20"/>
          <w:szCs w:val="20"/>
          <w:lang w:eastAsia="en-US"/>
        </w:rPr>
        <w:t xml:space="preserve">  ... </w:t>
      </w:r>
    </w:p>
    <w:p w14:paraId="751F77F0"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Configurations are </w:t>
      </w:r>
      <w:r w:rsidRPr="00904F78">
        <w:rPr>
          <w:rFonts w:ascii="Lucida Console" w:hAnsi="Lucida Console" w:cs="Courier"/>
          <w:color w:val="000000"/>
          <w:sz w:val="20"/>
          <w:szCs w:val="20"/>
          <w:lang w:eastAsia="en-US"/>
        </w:rPr>
        <w:t>R</w:t>
      </w:r>
      <w:r w:rsidRPr="00904F78">
        <w:rPr>
          <w:rFonts w:ascii="Calibri" w:hAnsi="Calibri" w:cs="Times New Roman"/>
          <w:color w:val="000000"/>
          <w:sz w:val="22"/>
          <w:szCs w:val="22"/>
          <w:lang w:eastAsia="en-US"/>
        </w:rPr>
        <w:t> scripts that are sourced as part of the larger SGP analysis to be discussed later and to construct the norm group preference object discussed previously.</w:t>
      </w:r>
    </w:p>
    <w:p w14:paraId="53491F95"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proofErr w:type="gramStart"/>
      <w:r w:rsidRPr="00904F78">
        <w:rPr>
          <w:rFonts w:ascii="Cambria" w:eastAsia="Times New Roman" w:hAnsi="Cambria" w:cs="Times New Roman"/>
          <w:b/>
          <w:bCs/>
          <w:color w:val="4F81BD"/>
          <w:sz w:val="22"/>
          <w:szCs w:val="22"/>
          <w:lang w:eastAsia="en-US"/>
        </w:rPr>
        <w:t>3.2.3 Create baseline and SIMEX baseline coefficient matrices.</w:t>
      </w:r>
      <w:proofErr w:type="gramEnd"/>
    </w:p>
    <w:p w14:paraId="374D7876"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2014 CRCT &amp; EOCT analyses Georgia employed baseline-referenced and SIMEX adjusted baseline-referenced SGPs. For most grade and content area analyses the coefficient matrices required to produce these results were produced prior to 2014. However, baseline matrices for several EOCT course progressions were found to have adequate data for baseline matrix construction.</w:t>
      </w:r>
    </w:p>
    <w:p w14:paraId="32131ED6"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Baseline coefficient matrices differ form traditional cohort-referenced matrices in that they are produced using a “super-cohort” of students rather than a single year cohort. For example, the baseline super-cohort for the Biology course sequence shown above consisted of three combined cohorts using GPS Science and EOCT Physical Science and Biology test scores from 2008 to 2012. Every student who took Biology in the 2010, 2011 and 2012 academic years with consecutive Physical Science and 8</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grade Science prior scale scores would have been included in the calculations of the Growth Percentile regression equations. Because most baseline coefficient matrices were produced using previous years’ data, the 2014 cohort data does not contribute to the calculation of the models used to produce their SGPs. Additional general information about baseline analyses can be found in the discussion of </w:t>
      </w:r>
      <w:hyperlink r:id="rId23" w:anchor="baseline-referenced-median-sgps" w:history="1">
        <w:r w:rsidRPr="00904F78">
          <w:rPr>
            <w:rFonts w:ascii="Calibri" w:hAnsi="Calibri" w:cs="Times New Roman"/>
            <w:color w:val="800080"/>
            <w:sz w:val="22"/>
            <w:szCs w:val="22"/>
            <w:u w:val="single"/>
            <w:lang w:eastAsia="en-US"/>
          </w:rPr>
          <w:t>Median SGP results below</w:t>
        </w:r>
      </w:hyperlink>
      <w:r w:rsidRPr="00904F78">
        <w:rPr>
          <w:rFonts w:ascii="Calibri" w:hAnsi="Calibri" w:cs="Times New Roman"/>
          <w:color w:val="000000"/>
          <w:sz w:val="22"/>
          <w:szCs w:val="22"/>
          <w:lang w:eastAsia="en-US"/>
        </w:rPr>
        <w:t>.</w:t>
      </w:r>
    </w:p>
    <w:p w14:paraId="2292B4A9"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baseline matrices produced in 2014 were created using the same years of data as those previously produced in those content areas. American Literature and 9</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Grade Literature matrices (adding in skipped year patterns not previously modeled) were produced using data from 2007 to 2012 and US History matrices were produced using data from 2008 to 2013. These matrices were then added to the existing collection and their course progressions added in the 2014 configuration scripts.</w:t>
      </w:r>
    </w:p>
    <w:p w14:paraId="712984B8"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baseline-referenced, SIMEX-corrected versions of these matrices were then produced using the uncorrected versions as the “naive” model. Details of the SIMEX procedure can be found in Appendix B of this report. In all 200 - 400 matrices were produced for each course progression depending on the number of priors used.</w:t>
      </w:r>
    </w:p>
    <w:p w14:paraId="60D57211"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3.2.4 Conduct CRCT SGP Analyses</w:t>
      </w:r>
    </w:p>
    <w:p w14:paraId="7785CD50"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CRCT grade level ELA, Reading, Math, Science and Social Studies analyses were conducted separately from the EOCT course analyses. Mainly this is done because the CRCT analyses do not require custom configuration scripts like EOCT does. Given the simplistic use of only the same test as prior test scores in these analyses, the SGP package’s functions can identify the analyses to be conducted internally. This also allows the analyses to be completed and checked, and interim results saved which is sometimes necessary due to the computationally intensive nature of the analysis, particularly with a state the size of Georgia.</w:t>
      </w:r>
    </w:p>
    <w:p w14:paraId="63227FC7"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w:t>
      </w:r>
      <w:proofErr w:type="spellStart"/>
      <w:r w:rsidRPr="00904F78">
        <w:rPr>
          <w:rFonts w:ascii="Lucida Console" w:hAnsi="Lucida Console" w:cs="Courier"/>
          <w:color w:val="000000"/>
          <w:sz w:val="20"/>
          <w:szCs w:val="20"/>
          <w:lang w:eastAsia="en-US"/>
        </w:rPr>
        <w:t>analyzeSGP</w:t>
      </w:r>
      <w:proofErr w:type="spellEnd"/>
      <w:r w:rsidRPr="00904F78">
        <w:rPr>
          <w:rFonts w:ascii="Calibri" w:hAnsi="Calibri" w:cs="Times New Roman"/>
          <w:color w:val="000000"/>
          <w:sz w:val="22"/>
          <w:szCs w:val="22"/>
          <w:lang w:eastAsia="en-US"/>
        </w:rPr>
        <w:t> function was used to calculate all SGPs. Initial 2014 analyses included the baseline and SIMEX corrected baseline SGP production (the “official” SGPs), as well as annual cohort-referenced SGPs.</w:t>
      </w:r>
      <w:hyperlink r:id="rId24" w:anchor="fn8" w:history="1">
        <w:r w:rsidRPr="00904F78">
          <w:rPr>
            <w:rFonts w:ascii="Calibri" w:hAnsi="Calibri" w:cs="Times New Roman"/>
            <w:color w:val="800080"/>
            <w:sz w:val="22"/>
            <w:szCs w:val="22"/>
            <w:u w:val="single"/>
            <w:vertAlign w:val="superscript"/>
            <w:lang w:eastAsia="en-US"/>
          </w:rPr>
          <w:t>8</w:t>
        </w:r>
      </w:hyperlink>
      <w:r w:rsidRPr="00904F78">
        <w:rPr>
          <w:rFonts w:ascii="Calibri" w:hAnsi="Calibri" w:cs="Times New Roman"/>
          <w:color w:val="000000"/>
          <w:sz w:val="22"/>
          <w:szCs w:val="22"/>
          <w:lang w:eastAsia="en-US"/>
        </w:rPr>
        <w:t> SIMEX corrected cohort-referenced SGPs were produced subsequent to requests made by the Georgia Educator Effectiveness Technical Advisory Committee.</w:t>
      </w:r>
    </w:p>
    <w:p w14:paraId="3D8CF01A"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3.2.5 Conduct EOCT SGP Analyses</w:t>
      </w:r>
    </w:p>
    <w:p w14:paraId="62E3E41E"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EOCT content area progression specific analyses were then calculated using the configuration scripts described above. The baseline-referenced content areas were analyzed separately from the cohort-referenced subjects (mathematics domain). This was done due to the computationally intensive nature of the calculations rather than necessity, as all relevant argument controls are specified in the configuration scripts. As with the CRCT analyses, cohort-referenced SIMEX corrected versions of all SGPs were eventually produced.</w:t>
      </w:r>
      <w:hyperlink r:id="rId25" w:anchor="fn9" w:history="1">
        <w:r w:rsidRPr="00904F78">
          <w:rPr>
            <w:rFonts w:ascii="Calibri" w:hAnsi="Calibri" w:cs="Times New Roman"/>
            <w:color w:val="800080"/>
            <w:sz w:val="22"/>
            <w:szCs w:val="22"/>
            <w:u w:val="single"/>
            <w:vertAlign w:val="superscript"/>
            <w:lang w:eastAsia="en-US"/>
          </w:rPr>
          <w:t>9</w:t>
        </w:r>
      </w:hyperlink>
    </w:p>
    <w:p w14:paraId="5BB34876"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 xml:space="preserve">3.2.6 Merge 2014 results into the longitudinal </w:t>
      </w:r>
      <w:proofErr w:type="gramStart"/>
      <w:r w:rsidRPr="00904F78">
        <w:rPr>
          <w:rFonts w:ascii="Cambria" w:eastAsia="Times New Roman" w:hAnsi="Cambria" w:cs="Times New Roman"/>
          <w:b/>
          <w:bCs/>
          <w:color w:val="4F81BD"/>
          <w:sz w:val="22"/>
          <w:szCs w:val="22"/>
          <w:lang w:eastAsia="en-US"/>
        </w:rPr>
        <w:t>data,</w:t>
      </w:r>
      <w:proofErr w:type="gramEnd"/>
      <w:r w:rsidRPr="00904F78">
        <w:rPr>
          <w:rFonts w:ascii="Cambria" w:eastAsia="Times New Roman" w:hAnsi="Cambria" w:cs="Times New Roman"/>
          <w:b/>
          <w:bCs/>
          <w:color w:val="4F81BD"/>
          <w:sz w:val="22"/>
          <w:szCs w:val="22"/>
          <w:lang w:eastAsia="en-US"/>
        </w:rPr>
        <w:t xml:space="preserve"> summarize and output.</w:t>
      </w:r>
    </w:p>
    <w:p w14:paraId="07EFB07C"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Once all analyses are completed the results are merged into the master longitudinal data set in the </w:t>
      </w:r>
      <w:r w:rsidRPr="00904F78">
        <w:rPr>
          <w:rFonts w:ascii="Lucida Console" w:hAnsi="Lucida Console" w:cs="Courier"/>
          <w:color w:val="000000"/>
          <w:sz w:val="20"/>
          <w:szCs w:val="20"/>
          <w:lang w:eastAsia="en-US"/>
        </w:rPr>
        <w:t>@Data</w:t>
      </w:r>
      <w:r w:rsidRPr="00904F78">
        <w:rPr>
          <w:rFonts w:ascii="Calibri" w:hAnsi="Calibri" w:cs="Times New Roman"/>
          <w:color w:val="000000"/>
          <w:sz w:val="22"/>
          <w:szCs w:val="22"/>
          <w:lang w:eastAsia="en-US"/>
        </w:rPr>
        <w:t> slot of the SGP class object using the </w:t>
      </w:r>
      <w:proofErr w:type="spellStart"/>
      <w:r w:rsidRPr="00904F78">
        <w:rPr>
          <w:rFonts w:ascii="Lucida Console" w:hAnsi="Lucida Console" w:cs="Courier"/>
          <w:color w:val="000000"/>
          <w:sz w:val="20"/>
          <w:szCs w:val="20"/>
          <w:lang w:eastAsia="en-US"/>
        </w:rPr>
        <w:t>combineSGP</w:t>
      </w:r>
      <w:proofErr w:type="spellEnd"/>
      <w:r w:rsidRPr="00904F78">
        <w:rPr>
          <w:rFonts w:ascii="Calibri" w:hAnsi="Calibri" w:cs="Times New Roman"/>
          <w:color w:val="000000"/>
          <w:sz w:val="22"/>
          <w:szCs w:val="22"/>
          <w:lang w:eastAsia="en-US"/>
        </w:rPr>
        <w:t> function. The data is then summarized using the </w:t>
      </w:r>
      <w:proofErr w:type="spellStart"/>
      <w:r w:rsidRPr="00904F78">
        <w:rPr>
          <w:rFonts w:ascii="Lucida Console" w:hAnsi="Lucida Console" w:cs="Courier"/>
          <w:color w:val="000000"/>
          <w:sz w:val="20"/>
          <w:szCs w:val="20"/>
          <w:lang w:eastAsia="en-US"/>
        </w:rPr>
        <w:t>summarizeSGP</w:t>
      </w:r>
      <w:proofErr w:type="spellEnd"/>
      <w:r w:rsidRPr="00904F78">
        <w:rPr>
          <w:rFonts w:ascii="Calibri" w:hAnsi="Calibri" w:cs="Times New Roman"/>
          <w:color w:val="000000"/>
          <w:sz w:val="22"/>
          <w:szCs w:val="22"/>
          <w:lang w:eastAsia="en-US"/>
        </w:rPr>
        <w:t xml:space="preserve"> function, which produced many tables of descriptive statistics that are disaggregated at the state, district, </w:t>
      </w:r>
      <w:proofErr w:type="gramStart"/>
      <w:r w:rsidRPr="00904F78">
        <w:rPr>
          <w:rFonts w:ascii="Calibri" w:hAnsi="Calibri" w:cs="Times New Roman"/>
          <w:color w:val="000000"/>
          <w:sz w:val="22"/>
          <w:szCs w:val="22"/>
          <w:lang w:eastAsia="en-US"/>
        </w:rPr>
        <w:t>school</w:t>
      </w:r>
      <w:proofErr w:type="gramEnd"/>
      <w:r w:rsidRPr="00904F78">
        <w:rPr>
          <w:rFonts w:ascii="Calibri" w:hAnsi="Calibri" w:cs="Times New Roman"/>
          <w:color w:val="000000"/>
          <w:sz w:val="22"/>
          <w:szCs w:val="22"/>
          <w:lang w:eastAsia="en-US"/>
        </w:rPr>
        <w:t xml:space="preserve"> and instructor levels. These basic summary tables are also further disaggregated by the demographic groups available in the data set and listed in </w:t>
      </w:r>
      <w:hyperlink r:id="rId26" w:history="1">
        <w:r w:rsidRPr="00904F78">
          <w:rPr>
            <w:rFonts w:ascii="Calibri" w:hAnsi="Calibri" w:cs="Times New Roman"/>
            <w:color w:val="800080"/>
            <w:sz w:val="22"/>
            <w:szCs w:val="22"/>
            <w:u w:val="single"/>
            <w:lang w:eastAsia="en-US"/>
          </w:rPr>
          <w:t>Georgia’s Variable Name Lookup table</w:t>
        </w:r>
      </w:hyperlink>
      <w:r w:rsidRPr="00904F78">
        <w:rPr>
          <w:rFonts w:ascii="Calibri" w:hAnsi="Calibri" w:cs="Times New Roman"/>
          <w:color w:val="000000"/>
          <w:sz w:val="22"/>
          <w:szCs w:val="22"/>
          <w:lang w:eastAsia="en-US"/>
        </w:rPr>
        <w:t xml:space="preserve">. Finally, a </w:t>
      </w:r>
      <w:proofErr w:type="gramStart"/>
      <w:r w:rsidRPr="00904F78">
        <w:rPr>
          <w:rFonts w:ascii="Calibri" w:hAnsi="Calibri" w:cs="Times New Roman"/>
          <w:color w:val="000000"/>
          <w:sz w:val="22"/>
          <w:szCs w:val="22"/>
          <w:lang w:eastAsia="en-US"/>
        </w:rPr>
        <w:t>pipe delimited</w:t>
      </w:r>
      <w:proofErr w:type="gramEnd"/>
      <w:r w:rsidRPr="00904F78">
        <w:rPr>
          <w:rFonts w:ascii="Calibri" w:hAnsi="Calibri" w:cs="Times New Roman"/>
          <w:color w:val="000000"/>
          <w:sz w:val="22"/>
          <w:szCs w:val="22"/>
          <w:lang w:eastAsia="en-US"/>
        </w:rPr>
        <w:t xml:space="preserve"> version of the complete long data is output. Additionally for Georgia, the NCIEA produces a formatted version of the 2014 results, which contains fields needed for rendering data in the state’s </w:t>
      </w:r>
      <w:hyperlink r:id="rId27" w:history="1">
        <w:r w:rsidRPr="00904F78">
          <w:rPr>
            <w:rFonts w:ascii="Calibri" w:hAnsi="Calibri" w:cs="Times New Roman"/>
            <w:color w:val="800080"/>
            <w:sz w:val="22"/>
            <w:szCs w:val="22"/>
            <w:u w:val="single"/>
            <w:lang w:eastAsia="en-US"/>
          </w:rPr>
          <w:t xml:space="preserve">visualization </w:t>
        </w:r>
        <w:proofErr w:type="spellStart"/>
        <w:r w:rsidRPr="00904F78">
          <w:rPr>
            <w:rFonts w:ascii="Calibri" w:hAnsi="Calibri" w:cs="Times New Roman"/>
            <w:color w:val="800080"/>
            <w:sz w:val="22"/>
            <w:szCs w:val="22"/>
            <w:u w:val="single"/>
            <w:lang w:eastAsia="en-US"/>
          </w:rPr>
          <w:t>tool</w:t>
        </w:r>
      </w:hyperlink>
      <w:r w:rsidRPr="00904F78">
        <w:rPr>
          <w:rFonts w:ascii="Calibri" w:hAnsi="Calibri" w:cs="Times New Roman"/>
          <w:color w:val="000000"/>
          <w:sz w:val="22"/>
          <w:szCs w:val="22"/>
          <w:lang w:eastAsia="en-US"/>
        </w:rPr>
        <w:t>such</w:t>
      </w:r>
      <w:proofErr w:type="spellEnd"/>
      <w:r w:rsidRPr="00904F78">
        <w:rPr>
          <w:rFonts w:ascii="Calibri" w:hAnsi="Calibri" w:cs="Times New Roman"/>
          <w:color w:val="000000"/>
          <w:sz w:val="22"/>
          <w:szCs w:val="22"/>
          <w:lang w:eastAsia="en-US"/>
        </w:rPr>
        <w:t xml:space="preserve"> as students’ entire prior score and course progression history.</w:t>
      </w:r>
    </w:p>
    <w:p w14:paraId="115241D1" w14:textId="77777777" w:rsidR="00904F78" w:rsidRPr="00904F78" w:rsidRDefault="00904F78" w:rsidP="00904F78">
      <w:pPr>
        <w:spacing w:before="480"/>
        <w:outlineLvl w:val="0"/>
        <w:rPr>
          <w:rFonts w:ascii="Cambria" w:eastAsia="Times New Roman" w:hAnsi="Cambria" w:cs="Times New Roman"/>
          <w:b/>
          <w:bCs/>
          <w:color w:val="365F91"/>
          <w:kern w:val="36"/>
          <w:sz w:val="28"/>
          <w:szCs w:val="28"/>
          <w:lang w:eastAsia="en-US"/>
        </w:rPr>
      </w:pPr>
      <w:r w:rsidRPr="00904F78">
        <w:rPr>
          <w:rFonts w:ascii="Cambria" w:eastAsia="Times New Roman" w:hAnsi="Cambria" w:cs="Times New Roman"/>
          <w:b/>
          <w:bCs/>
          <w:color w:val="365F91"/>
          <w:kern w:val="36"/>
          <w:sz w:val="28"/>
          <w:szCs w:val="28"/>
          <w:lang w:eastAsia="en-US"/>
        </w:rPr>
        <w:t>4 SGP Results</w:t>
      </w:r>
    </w:p>
    <w:p w14:paraId="1BB3AE51"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In the following sections basic descriptive statistics from the 2014 analyses are provided, including the state-level mean and median growth percentiles. Currently Georgia uses either cohort or baseline-referenced SGPs as the official student-level growth metric, depending upon the content area. The goal is to eventually use only baseline-referenced SGPs, however this requires an assessment program to have been established for several years. Given that EOCT math courses have undergone changes in recent years, only cohort-referenced SGPs are currently available for them. Similarly, the upcoming transition from the CRCT and EOCT to </w:t>
      </w:r>
      <w:hyperlink r:id="rId28" w:history="1">
        <w:r w:rsidRPr="00904F78">
          <w:rPr>
            <w:rFonts w:ascii="Calibri" w:hAnsi="Calibri" w:cs="Times New Roman"/>
            <w:color w:val="800080"/>
            <w:sz w:val="22"/>
            <w:szCs w:val="22"/>
            <w:u w:val="single"/>
            <w:lang w:eastAsia="en-US"/>
          </w:rPr>
          <w:t xml:space="preserve">Georgia </w:t>
        </w:r>
        <w:proofErr w:type="spellStart"/>
        <w:r w:rsidRPr="00904F78">
          <w:rPr>
            <w:rFonts w:ascii="Calibri" w:hAnsi="Calibri" w:cs="Times New Roman"/>
            <w:color w:val="800080"/>
            <w:sz w:val="22"/>
            <w:szCs w:val="22"/>
            <w:u w:val="single"/>
            <w:lang w:eastAsia="en-US"/>
          </w:rPr>
          <w:t>Milestones</w:t>
        </w:r>
      </w:hyperlink>
      <w:r w:rsidRPr="00904F78">
        <w:rPr>
          <w:rFonts w:ascii="Calibri" w:hAnsi="Calibri" w:cs="Times New Roman"/>
          <w:color w:val="000000"/>
          <w:sz w:val="22"/>
          <w:szCs w:val="22"/>
          <w:lang w:eastAsia="en-US"/>
        </w:rPr>
        <w:t>assessments</w:t>
      </w:r>
      <w:proofErr w:type="spellEnd"/>
      <w:r w:rsidRPr="00904F78">
        <w:rPr>
          <w:rFonts w:ascii="Calibri" w:hAnsi="Calibri" w:cs="Times New Roman"/>
          <w:color w:val="000000"/>
          <w:sz w:val="22"/>
          <w:szCs w:val="22"/>
          <w:lang w:eastAsia="en-US"/>
        </w:rPr>
        <w:t xml:space="preserve"> will require the exclusive use of cohort-referenced analyses for several years until baseline referencing is again feasible.</w:t>
      </w:r>
    </w:p>
    <w:p w14:paraId="57332687"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Georgia DOE has also recently decided to implement the SIMEX measurement error correction method in the calculation of student-level SGPs. This correction has been applied to both cohort and baseline-referenced SGPs and the descriptive statistics from these analyses are also presented here. The interested reader can find more in depth discussions of the cohort and baseline-referenced SGP methodology in the </w:t>
      </w:r>
      <w:hyperlink r:id="rId29" w:history="1">
        <w:r w:rsidRPr="00904F78">
          <w:rPr>
            <w:rFonts w:ascii="Calibri" w:hAnsi="Calibri" w:cs="Times New Roman"/>
            <w:color w:val="800080"/>
            <w:sz w:val="22"/>
            <w:szCs w:val="22"/>
            <w:u w:val="single"/>
            <w:lang w:eastAsia="en-US"/>
          </w:rPr>
          <w:t>available literature</w:t>
        </w:r>
      </w:hyperlink>
      <w:r w:rsidRPr="00904F78">
        <w:rPr>
          <w:rFonts w:ascii="Calibri" w:hAnsi="Calibri" w:cs="Times New Roman"/>
          <w:color w:val="000000"/>
          <w:sz w:val="22"/>
          <w:szCs w:val="22"/>
          <w:lang w:eastAsia="en-US"/>
        </w:rPr>
        <w:t xml:space="preserve">, and information about the SIMEX measurement error correction methodology is available in Appendix B of this report as well as in recent academic articles (Shang, VanIwaarden, and </w:t>
      </w:r>
      <w:proofErr w:type="spellStart"/>
      <w:r w:rsidRPr="00904F78">
        <w:rPr>
          <w:rFonts w:ascii="Calibri" w:hAnsi="Calibri" w:cs="Times New Roman"/>
          <w:color w:val="000000"/>
          <w:sz w:val="22"/>
          <w:szCs w:val="22"/>
          <w:lang w:eastAsia="en-US"/>
        </w:rPr>
        <w:t>Betebenner</w:t>
      </w:r>
      <w:proofErr w:type="spellEnd"/>
      <w:r w:rsidRPr="00904F78">
        <w:rPr>
          <w:rFonts w:ascii="Calibri" w:hAnsi="Calibri" w:cs="Times New Roman"/>
          <w:color w:val="000000"/>
          <w:sz w:val="22"/>
          <w:szCs w:val="22"/>
          <w:lang w:eastAsia="en-US"/>
        </w:rPr>
        <w:t xml:space="preserve"> 2015).</w:t>
      </w:r>
    </w:p>
    <w:p w14:paraId="6059DF5C" w14:textId="77777777" w:rsidR="00904F78" w:rsidRPr="00904F78" w:rsidRDefault="00904F78" w:rsidP="00904F78">
      <w:pPr>
        <w:spacing w:before="480"/>
        <w:outlineLvl w:val="1"/>
        <w:rPr>
          <w:rFonts w:ascii="Cambria" w:eastAsia="Times New Roman" w:hAnsi="Cambria" w:cs="Times New Roman"/>
          <w:b/>
          <w:bCs/>
          <w:color w:val="4F81BD"/>
          <w:sz w:val="26"/>
          <w:szCs w:val="26"/>
          <w:lang w:eastAsia="en-US"/>
        </w:rPr>
      </w:pPr>
      <w:r w:rsidRPr="00904F78">
        <w:rPr>
          <w:rFonts w:ascii="Cambria" w:eastAsia="Times New Roman" w:hAnsi="Cambria" w:cs="Times New Roman"/>
          <w:b/>
          <w:bCs/>
          <w:color w:val="4F81BD"/>
          <w:sz w:val="26"/>
          <w:szCs w:val="26"/>
          <w:lang w:eastAsia="en-US"/>
        </w:rPr>
        <w:t>4.1 Cohort Referenced Median SGPs</w:t>
      </w:r>
    </w:p>
    <w:p w14:paraId="72DAAFD9"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Growth percentiles, being quantities associated with each individual student, can be easily summarized across numerous grouping indicators to provide summary results regarding growth. The median and mean of a collection of growth percentiles are used as measures of central tendency that summarize the distribution as a single number. With perfect data fit, we expect the state median of all student growth percentiles in any grade to be 50 because the data are norm-referenced across all students in the state. Median (and mean) growth percentiles well below 50 represent growth less than the state “average” and median growth percentiles well above 50 represent growth in excess of the state “average”.</w:t>
      </w:r>
    </w:p>
    <w:p w14:paraId="4A991975"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To demonstrate the norm-referenced nature of the growth percentiles viewed at the state level, Table 3 presents the cohort-referenced growth percentile medians and means for the EOCT mathematics based content areas.</w:t>
      </w:r>
    </w:p>
    <w:tbl>
      <w:tblPr>
        <w:tblW w:w="0" w:type="auto"/>
        <w:tblCellMar>
          <w:top w:w="15" w:type="dxa"/>
          <w:left w:w="15" w:type="dxa"/>
          <w:bottom w:w="15" w:type="dxa"/>
          <w:right w:w="15" w:type="dxa"/>
        </w:tblCellMar>
        <w:tblLook w:val="04A0" w:firstRow="1" w:lastRow="0" w:firstColumn="1" w:lastColumn="0" w:noHBand="0" w:noVBand="1"/>
      </w:tblPr>
      <w:tblGrid>
        <w:gridCol w:w="4371"/>
        <w:gridCol w:w="2764"/>
        <w:gridCol w:w="2345"/>
      </w:tblGrid>
      <w:tr w:rsidR="00904F78" w:rsidRPr="00904F78" w14:paraId="39BDAC9B" w14:textId="77777777" w:rsidTr="00904F78">
        <w:trPr>
          <w:tblHeader/>
        </w:trPr>
        <w:tc>
          <w:tcPr>
            <w:tcW w:w="0" w:type="auto"/>
            <w:gridSpan w:val="3"/>
            <w:tcMar>
              <w:top w:w="60" w:type="dxa"/>
              <w:left w:w="60" w:type="dxa"/>
              <w:bottom w:w="30" w:type="dxa"/>
              <w:right w:w="60" w:type="dxa"/>
            </w:tcMar>
            <w:vAlign w:val="center"/>
            <w:hideMark/>
          </w:tcPr>
          <w:p w14:paraId="6E7280A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b/>
                <w:bCs/>
                <w:sz w:val="20"/>
                <w:szCs w:val="20"/>
                <w:lang w:eastAsia="en-US"/>
              </w:rPr>
              <w:t>Table 3:</w:t>
            </w:r>
            <w:r w:rsidRPr="00904F78">
              <w:rPr>
                <w:rFonts w:ascii="Arial" w:eastAsia="Times New Roman" w:hAnsi="Arial" w:cs="Times New Roman"/>
                <w:sz w:val="20"/>
                <w:szCs w:val="20"/>
                <w:lang w:eastAsia="en-US"/>
              </w:rPr>
              <w:t> EOCT Median and Mean </w:t>
            </w:r>
            <w:r w:rsidRPr="00904F78">
              <w:rPr>
                <w:rFonts w:ascii="Arial" w:eastAsia="Times New Roman" w:hAnsi="Arial" w:cs="Times New Roman"/>
                <w:i/>
                <w:iCs/>
                <w:sz w:val="20"/>
                <w:szCs w:val="20"/>
                <w:lang w:eastAsia="en-US"/>
              </w:rPr>
              <w:t>Cohort</w:t>
            </w:r>
            <w:r w:rsidRPr="00904F78">
              <w:rPr>
                <w:rFonts w:ascii="Arial" w:eastAsia="Times New Roman" w:hAnsi="Arial" w:cs="Times New Roman"/>
                <w:sz w:val="20"/>
                <w:szCs w:val="20"/>
                <w:lang w:eastAsia="en-US"/>
              </w:rPr>
              <w:t> Referenced Student Growth Percentile by Content Area for 2014</w:t>
            </w:r>
          </w:p>
        </w:tc>
      </w:tr>
      <w:tr w:rsidR="00904F78" w:rsidRPr="00904F78" w14:paraId="3AEA1A48" w14:textId="77777777" w:rsidTr="00904F78">
        <w:trPr>
          <w:tblHeader/>
        </w:trPr>
        <w:tc>
          <w:tcPr>
            <w:tcW w:w="0" w:type="auto"/>
            <w:tcBorders>
              <w:top w:val="single" w:sz="12" w:space="0" w:color="auto"/>
              <w:bottom w:val="single" w:sz="6" w:space="0" w:color="auto"/>
            </w:tcBorders>
            <w:tcMar>
              <w:top w:w="0" w:type="dxa"/>
              <w:left w:w="0" w:type="dxa"/>
              <w:bottom w:w="0" w:type="dxa"/>
              <w:right w:w="0" w:type="dxa"/>
            </w:tcMar>
            <w:vAlign w:val="center"/>
            <w:hideMark/>
          </w:tcPr>
          <w:p w14:paraId="3C93838F"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top w:val="single" w:sz="12" w:space="0" w:color="auto"/>
              <w:bottom w:val="single" w:sz="6" w:space="0" w:color="auto"/>
            </w:tcBorders>
            <w:tcMar>
              <w:top w:w="0" w:type="dxa"/>
              <w:left w:w="0" w:type="dxa"/>
              <w:bottom w:w="0" w:type="dxa"/>
              <w:right w:w="0" w:type="dxa"/>
            </w:tcMar>
            <w:vAlign w:val="center"/>
            <w:hideMark/>
          </w:tcPr>
          <w:p w14:paraId="022AE935"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SGP</w:t>
            </w:r>
          </w:p>
        </w:tc>
        <w:tc>
          <w:tcPr>
            <w:tcW w:w="0" w:type="auto"/>
            <w:tcBorders>
              <w:top w:val="single" w:sz="12" w:space="0" w:color="auto"/>
              <w:bottom w:val="single" w:sz="6" w:space="0" w:color="auto"/>
            </w:tcBorders>
            <w:tcMar>
              <w:top w:w="0" w:type="dxa"/>
              <w:left w:w="0" w:type="dxa"/>
              <w:bottom w:w="0" w:type="dxa"/>
              <w:right w:w="0" w:type="dxa"/>
            </w:tcMar>
            <w:vAlign w:val="center"/>
            <w:hideMark/>
          </w:tcPr>
          <w:p w14:paraId="43414B14"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SGP</w:t>
            </w:r>
          </w:p>
        </w:tc>
      </w:tr>
      <w:tr w:rsidR="00904F78" w:rsidRPr="00904F78" w14:paraId="36C16DB1" w14:textId="77777777" w:rsidTr="00904F78">
        <w:tc>
          <w:tcPr>
            <w:tcW w:w="0" w:type="auto"/>
            <w:tcMar>
              <w:top w:w="60" w:type="dxa"/>
              <w:left w:w="60" w:type="dxa"/>
              <w:bottom w:w="30" w:type="dxa"/>
              <w:right w:w="60" w:type="dxa"/>
            </w:tcMar>
            <w:vAlign w:val="center"/>
            <w:hideMark/>
          </w:tcPr>
          <w:p w14:paraId="41FF08B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Coordinate Algebra</w:t>
            </w:r>
          </w:p>
        </w:tc>
        <w:tc>
          <w:tcPr>
            <w:tcW w:w="0" w:type="auto"/>
            <w:tcMar>
              <w:top w:w="60" w:type="dxa"/>
              <w:left w:w="60" w:type="dxa"/>
              <w:bottom w:w="30" w:type="dxa"/>
              <w:right w:w="60" w:type="dxa"/>
            </w:tcMar>
            <w:vAlign w:val="center"/>
            <w:hideMark/>
          </w:tcPr>
          <w:p w14:paraId="6FFEE032"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w:t>
            </w:r>
          </w:p>
        </w:tc>
        <w:tc>
          <w:tcPr>
            <w:tcW w:w="0" w:type="auto"/>
            <w:tcMar>
              <w:top w:w="60" w:type="dxa"/>
              <w:left w:w="60" w:type="dxa"/>
              <w:bottom w:w="30" w:type="dxa"/>
              <w:right w:w="60" w:type="dxa"/>
            </w:tcMar>
            <w:vAlign w:val="center"/>
            <w:hideMark/>
          </w:tcPr>
          <w:p w14:paraId="1FEBDE72"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49.7</w:t>
            </w:r>
          </w:p>
        </w:tc>
      </w:tr>
      <w:tr w:rsidR="00904F78" w:rsidRPr="00904F78" w14:paraId="6C501CEF" w14:textId="77777777" w:rsidTr="00904F78">
        <w:tc>
          <w:tcPr>
            <w:tcW w:w="0" w:type="auto"/>
            <w:tcMar>
              <w:top w:w="60" w:type="dxa"/>
              <w:left w:w="60" w:type="dxa"/>
              <w:bottom w:w="30" w:type="dxa"/>
              <w:right w:w="60" w:type="dxa"/>
            </w:tcMar>
            <w:vAlign w:val="center"/>
            <w:hideMark/>
          </w:tcPr>
          <w:p w14:paraId="3599F49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Analytic Geometry</w:t>
            </w:r>
          </w:p>
        </w:tc>
        <w:tc>
          <w:tcPr>
            <w:tcW w:w="0" w:type="auto"/>
            <w:tcMar>
              <w:top w:w="60" w:type="dxa"/>
              <w:left w:w="60" w:type="dxa"/>
              <w:bottom w:w="30" w:type="dxa"/>
              <w:right w:w="60" w:type="dxa"/>
            </w:tcMar>
            <w:vAlign w:val="center"/>
            <w:hideMark/>
          </w:tcPr>
          <w:p w14:paraId="6E4853A3"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49</w:t>
            </w:r>
          </w:p>
        </w:tc>
        <w:tc>
          <w:tcPr>
            <w:tcW w:w="0" w:type="auto"/>
            <w:tcMar>
              <w:top w:w="60" w:type="dxa"/>
              <w:left w:w="60" w:type="dxa"/>
              <w:bottom w:w="30" w:type="dxa"/>
              <w:right w:w="60" w:type="dxa"/>
            </w:tcMar>
            <w:vAlign w:val="center"/>
            <w:hideMark/>
          </w:tcPr>
          <w:p w14:paraId="67BD82CF"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49.4</w:t>
            </w:r>
          </w:p>
        </w:tc>
      </w:tr>
      <w:tr w:rsidR="00904F78" w:rsidRPr="00904F78" w14:paraId="134458D6" w14:textId="77777777" w:rsidTr="00904F78">
        <w:tc>
          <w:tcPr>
            <w:tcW w:w="0" w:type="auto"/>
            <w:tcBorders>
              <w:bottom w:val="single" w:sz="12" w:space="0" w:color="auto"/>
            </w:tcBorders>
            <w:tcMar>
              <w:top w:w="60" w:type="dxa"/>
              <w:left w:w="60" w:type="dxa"/>
              <w:bottom w:w="30" w:type="dxa"/>
              <w:right w:w="60" w:type="dxa"/>
            </w:tcMar>
            <w:vAlign w:val="center"/>
            <w:hideMark/>
          </w:tcPr>
          <w:p w14:paraId="5872DF9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Mathematics II</w:t>
            </w:r>
          </w:p>
        </w:tc>
        <w:tc>
          <w:tcPr>
            <w:tcW w:w="0" w:type="auto"/>
            <w:tcBorders>
              <w:bottom w:val="single" w:sz="12" w:space="0" w:color="auto"/>
            </w:tcBorders>
            <w:tcMar>
              <w:top w:w="60" w:type="dxa"/>
              <w:left w:w="60" w:type="dxa"/>
              <w:bottom w:w="30" w:type="dxa"/>
              <w:right w:w="60" w:type="dxa"/>
            </w:tcMar>
            <w:vAlign w:val="center"/>
            <w:hideMark/>
          </w:tcPr>
          <w:p w14:paraId="49F81A30"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w:t>
            </w:r>
          </w:p>
        </w:tc>
        <w:tc>
          <w:tcPr>
            <w:tcW w:w="0" w:type="auto"/>
            <w:tcBorders>
              <w:bottom w:val="single" w:sz="12" w:space="0" w:color="auto"/>
            </w:tcBorders>
            <w:tcMar>
              <w:top w:w="60" w:type="dxa"/>
              <w:left w:w="60" w:type="dxa"/>
              <w:bottom w:w="30" w:type="dxa"/>
              <w:right w:w="60" w:type="dxa"/>
            </w:tcMar>
            <w:vAlign w:val="center"/>
            <w:hideMark/>
          </w:tcPr>
          <w:p w14:paraId="4E119315"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49.8</w:t>
            </w:r>
          </w:p>
        </w:tc>
      </w:tr>
    </w:tbl>
    <w:p w14:paraId="4010B2CE"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Based upon perfect model fit to the data, the median of all state growth percentiles in each grade by year by subject combination should be 50. That is, in the conditional distributions, 50 percent of growth percentiles should be less than 50 and 50 percent should be greater than 50. Deviations from 50 indicate imperfect model fit to the data. Imperfect model fit can occur for a number of reasons, some due to issues with the data (e.g., floor and ceiling effects leading to a “bunching” up of the data) as well as issues due to the way that the SGP function fits the data. The results in Table 3 are close to perfect, with almost all values equal to 50.</w:t>
      </w:r>
    </w:p>
    <w:p w14:paraId="5BA850FE"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The results are coarse in that they are aggregated across tens of thousands of students. More refined fit analyses are presented in the </w:t>
      </w:r>
      <w:hyperlink r:id="rId30" w:anchor="goodness-of-fit" w:history="1">
        <w:r w:rsidRPr="00904F78">
          <w:rPr>
            <w:rFonts w:ascii="Calibri" w:hAnsi="Calibri" w:cs="Times New Roman"/>
            <w:color w:val="800080"/>
            <w:sz w:val="22"/>
            <w:szCs w:val="22"/>
            <w:u w:val="single"/>
            <w:lang w:eastAsia="en-US"/>
          </w:rPr>
          <w:t>Goodness-of-Fit section that follows</w:t>
        </w:r>
      </w:hyperlink>
      <w:r w:rsidRPr="00904F78">
        <w:rPr>
          <w:rFonts w:ascii="Calibri" w:hAnsi="Calibri" w:cs="Times New Roman"/>
          <w:color w:val="000000"/>
          <w:sz w:val="22"/>
          <w:szCs w:val="22"/>
          <w:lang w:eastAsia="en-US"/>
        </w:rPr>
        <w:t>. Depending upon feedback from Georgia DOE, it may be desirable to tweak with some operational parameters and attempt to improve fit even further. The impact upon the operational results based on better fit is expected to be extremely minor.</w:t>
      </w:r>
    </w:p>
    <w:p w14:paraId="6337F70A"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It is important to note how, at the entire state level, the </w:t>
      </w:r>
      <w:r w:rsidRPr="00904F78">
        <w:rPr>
          <w:rFonts w:ascii="Calibri" w:hAnsi="Calibri" w:cs="Times New Roman"/>
          <w:i/>
          <w:iCs/>
          <w:color w:val="000000"/>
          <w:sz w:val="22"/>
          <w:szCs w:val="22"/>
          <w:lang w:eastAsia="en-US"/>
        </w:rPr>
        <w:t>norm-referenced</w:t>
      </w:r>
      <w:r w:rsidRPr="00904F78">
        <w:rPr>
          <w:rFonts w:ascii="Calibri" w:hAnsi="Calibri" w:cs="Times New Roman"/>
          <w:color w:val="000000"/>
          <w:sz w:val="22"/>
          <w:szCs w:val="22"/>
          <w:lang w:eastAsia="en-US"/>
        </w:rPr>
        <w:t> growth information returns little information on annual trends due to its norm-reference nature. What the results indicate is that a typical (or average) student in the state demonstrates 50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percentile growth. That is, “typical students” demonstrate “typical growth”. One benefit of the norm-referenced results follows when subgroups are examined (e.g., schools, district, demographic groups, etc.) Examining subgroups in terms of the median of their student growth percentiles, it is then possible to investigate why some subgroups display lower/higher student growth than others. Moreover, because the subgroup summary statistic (i.e., the median) is composed of many individual student growth percentiles, one can break out the result and further examine the distribution of individual results.</w:t>
      </w:r>
    </w:p>
    <w:p w14:paraId="750D2182" w14:textId="77777777" w:rsidR="00904F78" w:rsidRPr="00904F78" w:rsidRDefault="00904F78" w:rsidP="00904F78">
      <w:pPr>
        <w:spacing w:before="480"/>
        <w:outlineLvl w:val="1"/>
        <w:rPr>
          <w:rFonts w:ascii="Cambria" w:eastAsia="Times New Roman" w:hAnsi="Cambria" w:cs="Times New Roman"/>
          <w:b/>
          <w:bCs/>
          <w:color w:val="4F81BD"/>
          <w:sz w:val="26"/>
          <w:szCs w:val="26"/>
          <w:lang w:eastAsia="en-US"/>
        </w:rPr>
      </w:pPr>
      <w:r w:rsidRPr="00904F78">
        <w:rPr>
          <w:rFonts w:ascii="Cambria" w:eastAsia="Times New Roman" w:hAnsi="Cambria" w:cs="Times New Roman"/>
          <w:b/>
          <w:bCs/>
          <w:color w:val="4F81BD"/>
          <w:sz w:val="26"/>
          <w:szCs w:val="26"/>
          <w:lang w:eastAsia="en-US"/>
        </w:rPr>
        <w:t>4.2 Baseline Referenced Median SGPs</w:t>
      </w:r>
    </w:p>
    <w:p w14:paraId="13CB6121"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Baseline SGPs allow one to look at norm-referenced growth through another lens. Rather than considering a single year’s cohort, baseline SGPs are referenced against a “super-cohort” consisting of several years of students linked by common course/grade progressions. This super-cohort serves as a baseline against which future annual cohorts can be compared, which allows for the examination of whether or not the system as a whole might be improving (or declining) in terms of growth over time relative to the baseline group. If the system is improving over time, we would see those higher levels of effectiveness in the form of median SGPs that are greater than 50 (what </w:t>
      </w:r>
      <w:r w:rsidRPr="00904F78">
        <w:rPr>
          <w:rFonts w:ascii="Calibri" w:hAnsi="Calibri" w:cs="Times New Roman"/>
          <w:i/>
          <w:iCs/>
          <w:color w:val="000000"/>
          <w:sz w:val="22"/>
          <w:szCs w:val="22"/>
          <w:lang w:eastAsia="en-US"/>
        </w:rPr>
        <w:t>was</w:t>
      </w:r>
      <w:r w:rsidRPr="00904F78">
        <w:rPr>
          <w:rFonts w:ascii="Calibri" w:hAnsi="Calibri" w:cs="Times New Roman"/>
          <w:color w:val="000000"/>
          <w:sz w:val="22"/>
          <w:szCs w:val="22"/>
          <w:lang w:eastAsia="en-US"/>
        </w:rPr>
        <w:t> a higher rate of growth in the past is now typical growth). An assumption required for the use of baseline-referenced SGPs is that the scale scores are well anchored. If this assumption is violated, then any deviation from “typical” growth may be purely an artifact of the test scaling procedure. States transitioning from old test to new tests, for example, must reset their baseline growth because a new scale is in effect. Table 4 provides the median and mean baseline-referenced results from Georgia’s CRCT assessments and Table 5 provides the EOCT results.</w:t>
      </w:r>
    </w:p>
    <w:tbl>
      <w:tblPr>
        <w:tblW w:w="0" w:type="auto"/>
        <w:tblCellMar>
          <w:top w:w="15" w:type="dxa"/>
          <w:left w:w="15" w:type="dxa"/>
          <w:bottom w:w="15" w:type="dxa"/>
          <w:right w:w="15" w:type="dxa"/>
        </w:tblCellMar>
        <w:tblLook w:val="04A0" w:firstRow="1" w:lastRow="0" w:firstColumn="1" w:lastColumn="0" w:noHBand="0" w:noVBand="1"/>
      </w:tblPr>
      <w:tblGrid>
        <w:gridCol w:w="2114"/>
        <w:gridCol w:w="268"/>
        <w:gridCol w:w="1402"/>
        <w:gridCol w:w="1402"/>
        <w:gridCol w:w="1402"/>
        <w:gridCol w:w="1402"/>
        <w:gridCol w:w="1402"/>
      </w:tblGrid>
      <w:tr w:rsidR="00904F78" w:rsidRPr="00904F78" w14:paraId="2106AD3F" w14:textId="77777777" w:rsidTr="00904F78">
        <w:trPr>
          <w:tblHeader/>
        </w:trPr>
        <w:tc>
          <w:tcPr>
            <w:tcW w:w="0" w:type="auto"/>
            <w:gridSpan w:val="7"/>
            <w:tcMar>
              <w:top w:w="60" w:type="dxa"/>
              <w:left w:w="60" w:type="dxa"/>
              <w:bottom w:w="30" w:type="dxa"/>
              <w:right w:w="60" w:type="dxa"/>
            </w:tcMar>
            <w:vAlign w:val="center"/>
            <w:hideMark/>
          </w:tcPr>
          <w:p w14:paraId="7C59EDD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b/>
                <w:bCs/>
                <w:sz w:val="20"/>
                <w:szCs w:val="20"/>
                <w:lang w:eastAsia="en-US"/>
              </w:rPr>
              <w:t>Table 4:</w:t>
            </w:r>
            <w:r w:rsidRPr="00904F78">
              <w:rPr>
                <w:rFonts w:ascii="Arial" w:eastAsia="Times New Roman" w:hAnsi="Arial" w:cs="Times New Roman"/>
                <w:sz w:val="20"/>
                <w:szCs w:val="20"/>
                <w:lang w:eastAsia="en-US"/>
              </w:rPr>
              <w:t> CRCT Median (Mean) </w:t>
            </w:r>
            <w:r w:rsidRPr="00904F78">
              <w:rPr>
                <w:rFonts w:ascii="Arial" w:eastAsia="Times New Roman" w:hAnsi="Arial" w:cs="Times New Roman"/>
                <w:i/>
                <w:iCs/>
                <w:sz w:val="20"/>
                <w:szCs w:val="20"/>
                <w:lang w:eastAsia="en-US"/>
              </w:rPr>
              <w:t>Baseline</w:t>
            </w:r>
            <w:r w:rsidRPr="00904F78">
              <w:rPr>
                <w:rFonts w:ascii="Arial" w:eastAsia="Times New Roman" w:hAnsi="Arial" w:cs="Times New Roman"/>
                <w:sz w:val="20"/>
                <w:szCs w:val="20"/>
                <w:lang w:eastAsia="en-US"/>
              </w:rPr>
              <w:t> Student Growth Percentile by Grade and Content Area for 2014</w:t>
            </w:r>
          </w:p>
        </w:tc>
      </w:tr>
      <w:tr w:rsidR="00904F78" w:rsidRPr="00904F78" w14:paraId="26145B5C"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183116D7"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2E45FE7D"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5"/>
            <w:tcBorders>
              <w:top w:val="single" w:sz="12" w:space="0" w:color="auto"/>
              <w:bottom w:val="single" w:sz="6" w:space="0" w:color="auto"/>
            </w:tcBorders>
            <w:tcMar>
              <w:top w:w="0" w:type="dxa"/>
              <w:left w:w="0" w:type="dxa"/>
              <w:bottom w:w="0" w:type="dxa"/>
              <w:right w:w="0" w:type="dxa"/>
            </w:tcMar>
            <w:vAlign w:val="center"/>
            <w:hideMark/>
          </w:tcPr>
          <w:p w14:paraId="4E40C6B8"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Grades</w:t>
            </w:r>
          </w:p>
        </w:tc>
      </w:tr>
      <w:tr w:rsidR="00904F78" w:rsidRPr="00904F78" w14:paraId="31430E7A"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76019C14"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bottom w:val="single" w:sz="6" w:space="0" w:color="auto"/>
            </w:tcBorders>
            <w:tcMar>
              <w:top w:w="0" w:type="dxa"/>
              <w:left w:w="0" w:type="dxa"/>
              <w:bottom w:w="0" w:type="dxa"/>
              <w:right w:w="0" w:type="dxa"/>
            </w:tcMar>
            <w:vAlign w:val="center"/>
            <w:hideMark/>
          </w:tcPr>
          <w:p w14:paraId="36CDAC4B"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0B578AFF"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4</w:t>
            </w:r>
          </w:p>
        </w:tc>
        <w:tc>
          <w:tcPr>
            <w:tcW w:w="0" w:type="auto"/>
            <w:tcBorders>
              <w:bottom w:val="single" w:sz="6" w:space="0" w:color="auto"/>
            </w:tcBorders>
            <w:tcMar>
              <w:top w:w="0" w:type="dxa"/>
              <w:left w:w="0" w:type="dxa"/>
              <w:bottom w:w="0" w:type="dxa"/>
              <w:right w:w="0" w:type="dxa"/>
            </w:tcMar>
            <w:vAlign w:val="center"/>
            <w:hideMark/>
          </w:tcPr>
          <w:p w14:paraId="387C12A2"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5</w:t>
            </w:r>
          </w:p>
        </w:tc>
        <w:tc>
          <w:tcPr>
            <w:tcW w:w="0" w:type="auto"/>
            <w:tcBorders>
              <w:bottom w:val="single" w:sz="6" w:space="0" w:color="auto"/>
            </w:tcBorders>
            <w:tcMar>
              <w:top w:w="0" w:type="dxa"/>
              <w:left w:w="0" w:type="dxa"/>
              <w:bottom w:w="0" w:type="dxa"/>
              <w:right w:w="0" w:type="dxa"/>
            </w:tcMar>
            <w:vAlign w:val="center"/>
            <w:hideMark/>
          </w:tcPr>
          <w:p w14:paraId="0AE39AF6"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6</w:t>
            </w:r>
          </w:p>
        </w:tc>
        <w:tc>
          <w:tcPr>
            <w:tcW w:w="0" w:type="auto"/>
            <w:tcBorders>
              <w:bottom w:val="single" w:sz="6" w:space="0" w:color="auto"/>
            </w:tcBorders>
            <w:tcMar>
              <w:top w:w="0" w:type="dxa"/>
              <w:left w:w="0" w:type="dxa"/>
              <w:bottom w:w="0" w:type="dxa"/>
              <w:right w:w="0" w:type="dxa"/>
            </w:tcMar>
            <w:vAlign w:val="center"/>
            <w:hideMark/>
          </w:tcPr>
          <w:p w14:paraId="58BC7521"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7</w:t>
            </w:r>
          </w:p>
        </w:tc>
        <w:tc>
          <w:tcPr>
            <w:tcW w:w="0" w:type="auto"/>
            <w:tcBorders>
              <w:bottom w:val="single" w:sz="6" w:space="0" w:color="auto"/>
            </w:tcBorders>
            <w:tcMar>
              <w:top w:w="0" w:type="dxa"/>
              <w:left w:w="0" w:type="dxa"/>
              <w:bottom w:w="0" w:type="dxa"/>
              <w:right w:w="0" w:type="dxa"/>
            </w:tcMar>
            <w:vAlign w:val="center"/>
            <w:hideMark/>
          </w:tcPr>
          <w:p w14:paraId="50E661CE"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8</w:t>
            </w:r>
          </w:p>
        </w:tc>
      </w:tr>
      <w:tr w:rsidR="00904F78" w:rsidRPr="00904F78" w14:paraId="4B4BFDB6" w14:textId="77777777" w:rsidTr="00904F78">
        <w:tc>
          <w:tcPr>
            <w:tcW w:w="0" w:type="auto"/>
            <w:tcMar>
              <w:top w:w="60" w:type="dxa"/>
              <w:left w:w="60" w:type="dxa"/>
              <w:bottom w:w="30" w:type="dxa"/>
              <w:right w:w="60" w:type="dxa"/>
            </w:tcMar>
            <w:vAlign w:val="center"/>
            <w:hideMark/>
          </w:tcPr>
          <w:p w14:paraId="748F34B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Reading</w:t>
            </w:r>
          </w:p>
        </w:tc>
        <w:tc>
          <w:tcPr>
            <w:tcW w:w="0" w:type="auto"/>
            <w:tcMar>
              <w:top w:w="60" w:type="dxa"/>
              <w:left w:w="60" w:type="dxa"/>
              <w:bottom w:w="30" w:type="dxa"/>
              <w:right w:w="60" w:type="dxa"/>
            </w:tcMar>
            <w:vAlign w:val="center"/>
            <w:hideMark/>
          </w:tcPr>
          <w:p w14:paraId="34E61484"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9ADE31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59 (56.6)</w:t>
            </w:r>
          </w:p>
        </w:tc>
        <w:tc>
          <w:tcPr>
            <w:tcW w:w="0" w:type="auto"/>
            <w:tcMar>
              <w:top w:w="60" w:type="dxa"/>
              <w:left w:w="60" w:type="dxa"/>
              <w:bottom w:w="30" w:type="dxa"/>
              <w:right w:w="60" w:type="dxa"/>
            </w:tcMar>
            <w:vAlign w:val="center"/>
            <w:hideMark/>
          </w:tcPr>
          <w:p w14:paraId="1EEDF31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 (48.7)</w:t>
            </w:r>
          </w:p>
        </w:tc>
        <w:tc>
          <w:tcPr>
            <w:tcW w:w="0" w:type="auto"/>
            <w:tcMar>
              <w:top w:w="60" w:type="dxa"/>
              <w:left w:w="60" w:type="dxa"/>
              <w:bottom w:w="30" w:type="dxa"/>
              <w:right w:w="60" w:type="dxa"/>
            </w:tcMar>
            <w:vAlign w:val="center"/>
            <w:hideMark/>
          </w:tcPr>
          <w:p w14:paraId="2992F45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61 (58)</w:t>
            </w:r>
          </w:p>
        </w:tc>
        <w:tc>
          <w:tcPr>
            <w:tcW w:w="0" w:type="auto"/>
            <w:tcMar>
              <w:top w:w="60" w:type="dxa"/>
              <w:left w:w="60" w:type="dxa"/>
              <w:bottom w:w="30" w:type="dxa"/>
              <w:right w:w="60" w:type="dxa"/>
            </w:tcMar>
            <w:vAlign w:val="center"/>
            <w:hideMark/>
          </w:tcPr>
          <w:p w14:paraId="05B4C90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58 (55.7)</w:t>
            </w:r>
          </w:p>
        </w:tc>
        <w:tc>
          <w:tcPr>
            <w:tcW w:w="0" w:type="auto"/>
            <w:tcMar>
              <w:top w:w="60" w:type="dxa"/>
              <w:left w:w="60" w:type="dxa"/>
              <w:bottom w:w="30" w:type="dxa"/>
              <w:right w:w="60" w:type="dxa"/>
            </w:tcMar>
            <w:vAlign w:val="center"/>
            <w:hideMark/>
          </w:tcPr>
          <w:p w14:paraId="039020E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60 (55.9)</w:t>
            </w:r>
          </w:p>
        </w:tc>
      </w:tr>
      <w:tr w:rsidR="00904F78" w:rsidRPr="00904F78" w14:paraId="767146F7" w14:textId="77777777" w:rsidTr="00904F78">
        <w:tc>
          <w:tcPr>
            <w:tcW w:w="0" w:type="auto"/>
            <w:tcMar>
              <w:top w:w="60" w:type="dxa"/>
              <w:left w:w="60" w:type="dxa"/>
              <w:bottom w:w="30" w:type="dxa"/>
              <w:right w:w="60" w:type="dxa"/>
            </w:tcMar>
            <w:vAlign w:val="center"/>
            <w:hideMark/>
          </w:tcPr>
          <w:p w14:paraId="3D51123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ELA</w:t>
            </w:r>
          </w:p>
        </w:tc>
        <w:tc>
          <w:tcPr>
            <w:tcW w:w="0" w:type="auto"/>
            <w:tcMar>
              <w:top w:w="60" w:type="dxa"/>
              <w:left w:w="60" w:type="dxa"/>
              <w:bottom w:w="30" w:type="dxa"/>
              <w:right w:w="60" w:type="dxa"/>
            </w:tcMar>
            <w:vAlign w:val="center"/>
            <w:hideMark/>
          </w:tcPr>
          <w:p w14:paraId="6A35E0A3"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FF7C0A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 (48.3)</w:t>
            </w:r>
          </w:p>
        </w:tc>
        <w:tc>
          <w:tcPr>
            <w:tcW w:w="0" w:type="auto"/>
            <w:tcMar>
              <w:top w:w="60" w:type="dxa"/>
              <w:left w:w="60" w:type="dxa"/>
              <w:bottom w:w="30" w:type="dxa"/>
              <w:right w:w="60" w:type="dxa"/>
            </w:tcMar>
            <w:vAlign w:val="center"/>
            <w:hideMark/>
          </w:tcPr>
          <w:p w14:paraId="4EA7A98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46 (47.1)</w:t>
            </w:r>
          </w:p>
        </w:tc>
        <w:tc>
          <w:tcPr>
            <w:tcW w:w="0" w:type="auto"/>
            <w:tcMar>
              <w:top w:w="60" w:type="dxa"/>
              <w:left w:w="60" w:type="dxa"/>
              <w:bottom w:w="30" w:type="dxa"/>
              <w:right w:w="60" w:type="dxa"/>
            </w:tcMar>
            <w:vAlign w:val="center"/>
            <w:hideMark/>
          </w:tcPr>
          <w:p w14:paraId="111F837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43 (45.2)</w:t>
            </w:r>
          </w:p>
        </w:tc>
        <w:tc>
          <w:tcPr>
            <w:tcW w:w="0" w:type="auto"/>
            <w:tcMar>
              <w:top w:w="60" w:type="dxa"/>
              <w:left w:w="60" w:type="dxa"/>
              <w:bottom w:w="30" w:type="dxa"/>
              <w:right w:w="60" w:type="dxa"/>
            </w:tcMar>
            <w:vAlign w:val="center"/>
            <w:hideMark/>
          </w:tcPr>
          <w:p w14:paraId="0103943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57 (54.8)</w:t>
            </w:r>
          </w:p>
        </w:tc>
        <w:tc>
          <w:tcPr>
            <w:tcW w:w="0" w:type="auto"/>
            <w:tcMar>
              <w:top w:w="60" w:type="dxa"/>
              <w:left w:w="60" w:type="dxa"/>
              <w:bottom w:w="30" w:type="dxa"/>
              <w:right w:w="60" w:type="dxa"/>
            </w:tcMar>
            <w:vAlign w:val="center"/>
            <w:hideMark/>
          </w:tcPr>
          <w:p w14:paraId="015A0B5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45 (46.1)</w:t>
            </w:r>
          </w:p>
        </w:tc>
      </w:tr>
      <w:tr w:rsidR="00904F78" w:rsidRPr="00904F78" w14:paraId="45EEC34B" w14:textId="77777777" w:rsidTr="00904F78">
        <w:tc>
          <w:tcPr>
            <w:tcW w:w="0" w:type="auto"/>
            <w:tcMar>
              <w:top w:w="60" w:type="dxa"/>
              <w:left w:w="60" w:type="dxa"/>
              <w:bottom w:w="30" w:type="dxa"/>
              <w:right w:w="60" w:type="dxa"/>
            </w:tcMar>
            <w:vAlign w:val="center"/>
            <w:hideMark/>
          </w:tcPr>
          <w:p w14:paraId="72BC78E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Social Studies</w:t>
            </w:r>
          </w:p>
        </w:tc>
        <w:tc>
          <w:tcPr>
            <w:tcW w:w="0" w:type="auto"/>
            <w:tcMar>
              <w:top w:w="60" w:type="dxa"/>
              <w:left w:w="60" w:type="dxa"/>
              <w:bottom w:w="30" w:type="dxa"/>
              <w:right w:w="60" w:type="dxa"/>
            </w:tcMar>
            <w:vAlign w:val="center"/>
            <w:hideMark/>
          </w:tcPr>
          <w:p w14:paraId="43785C7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B7F190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 (49.5)</w:t>
            </w:r>
          </w:p>
        </w:tc>
        <w:tc>
          <w:tcPr>
            <w:tcW w:w="0" w:type="auto"/>
            <w:tcMar>
              <w:top w:w="60" w:type="dxa"/>
              <w:left w:w="60" w:type="dxa"/>
              <w:bottom w:w="30" w:type="dxa"/>
              <w:right w:w="60" w:type="dxa"/>
            </w:tcMar>
            <w:vAlign w:val="center"/>
            <w:hideMark/>
          </w:tcPr>
          <w:p w14:paraId="55EF909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 (48.3)</w:t>
            </w:r>
          </w:p>
        </w:tc>
        <w:tc>
          <w:tcPr>
            <w:tcW w:w="0" w:type="auto"/>
            <w:tcMar>
              <w:top w:w="60" w:type="dxa"/>
              <w:left w:w="60" w:type="dxa"/>
              <w:bottom w:w="30" w:type="dxa"/>
              <w:right w:w="60" w:type="dxa"/>
            </w:tcMar>
            <w:vAlign w:val="center"/>
            <w:hideMark/>
          </w:tcPr>
          <w:p w14:paraId="628B88B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52 (51.5)</w:t>
            </w:r>
          </w:p>
        </w:tc>
        <w:tc>
          <w:tcPr>
            <w:tcW w:w="0" w:type="auto"/>
            <w:tcMar>
              <w:top w:w="60" w:type="dxa"/>
              <w:left w:w="60" w:type="dxa"/>
              <w:bottom w:w="30" w:type="dxa"/>
              <w:right w:w="60" w:type="dxa"/>
            </w:tcMar>
            <w:vAlign w:val="center"/>
            <w:hideMark/>
          </w:tcPr>
          <w:p w14:paraId="1E08985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 (48.5)</w:t>
            </w:r>
          </w:p>
        </w:tc>
        <w:tc>
          <w:tcPr>
            <w:tcW w:w="0" w:type="auto"/>
            <w:tcMar>
              <w:top w:w="60" w:type="dxa"/>
              <w:left w:w="60" w:type="dxa"/>
              <w:bottom w:w="30" w:type="dxa"/>
              <w:right w:w="60" w:type="dxa"/>
            </w:tcMar>
            <w:vAlign w:val="center"/>
            <w:hideMark/>
          </w:tcPr>
          <w:p w14:paraId="4ACA175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47 (47.8)</w:t>
            </w:r>
          </w:p>
        </w:tc>
      </w:tr>
      <w:tr w:rsidR="00904F78" w:rsidRPr="00904F78" w14:paraId="43FAE7E3" w14:textId="77777777" w:rsidTr="00904F78">
        <w:tc>
          <w:tcPr>
            <w:tcW w:w="0" w:type="auto"/>
            <w:tcMar>
              <w:top w:w="60" w:type="dxa"/>
              <w:left w:w="60" w:type="dxa"/>
              <w:bottom w:w="30" w:type="dxa"/>
              <w:right w:w="60" w:type="dxa"/>
            </w:tcMar>
            <w:vAlign w:val="center"/>
            <w:hideMark/>
          </w:tcPr>
          <w:p w14:paraId="73C6E7C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Science</w:t>
            </w:r>
          </w:p>
        </w:tc>
        <w:tc>
          <w:tcPr>
            <w:tcW w:w="0" w:type="auto"/>
            <w:tcMar>
              <w:top w:w="60" w:type="dxa"/>
              <w:left w:w="60" w:type="dxa"/>
              <w:bottom w:w="30" w:type="dxa"/>
              <w:right w:w="60" w:type="dxa"/>
            </w:tcMar>
            <w:vAlign w:val="center"/>
            <w:hideMark/>
          </w:tcPr>
          <w:p w14:paraId="30B71E87"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C1AFB7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55 (53.2)</w:t>
            </w:r>
          </w:p>
        </w:tc>
        <w:tc>
          <w:tcPr>
            <w:tcW w:w="0" w:type="auto"/>
            <w:tcMar>
              <w:top w:w="60" w:type="dxa"/>
              <w:left w:w="60" w:type="dxa"/>
              <w:bottom w:w="30" w:type="dxa"/>
              <w:right w:w="60" w:type="dxa"/>
            </w:tcMar>
            <w:vAlign w:val="center"/>
            <w:hideMark/>
          </w:tcPr>
          <w:p w14:paraId="322E80B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 (49.7)</w:t>
            </w:r>
          </w:p>
        </w:tc>
        <w:tc>
          <w:tcPr>
            <w:tcW w:w="0" w:type="auto"/>
            <w:tcMar>
              <w:top w:w="60" w:type="dxa"/>
              <w:left w:w="60" w:type="dxa"/>
              <w:bottom w:w="30" w:type="dxa"/>
              <w:right w:w="60" w:type="dxa"/>
            </w:tcMar>
            <w:vAlign w:val="center"/>
            <w:hideMark/>
          </w:tcPr>
          <w:p w14:paraId="3D0DB19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46 (47.5)</w:t>
            </w:r>
          </w:p>
        </w:tc>
        <w:tc>
          <w:tcPr>
            <w:tcW w:w="0" w:type="auto"/>
            <w:tcMar>
              <w:top w:w="60" w:type="dxa"/>
              <w:left w:w="60" w:type="dxa"/>
              <w:bottom w:w="30" w:type="dxa"/>
              <w:right w:w="60" w:type="dxa"/>
            </w:tcMar>
            <w:vAlign w:val="center"/>
            <w:hideMark/>
          </w:tcPr>
          <w:p w14:paraId="5162F36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54 (52.8)</w:t>
            </w:r>
          </w:p>
        </w:tc>
        <w:tc>
          <w:tcPr>
            <w:tcW w:w="0" w:type="auto"/>
            <w:tcMar>
              <w:top w:w="60" w:type="dxa"/>
              <w:left w:w="60" w:type="dxa"/>
              <w:bottom w:w="30" w:type="dxa"/>
              <w:right w:w="60" w:type="dxa"/>
            </w:tcMar>
            <w:vAlign w:val="center"/>
            <w:hideMark/>
          </w:tcPr>
          <w:p w14:paraId="5C1F9DF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54 (52.4)</w:t>
            </w:r>
          </w:p>
        </w:tc>
      </w:tr>
      <w:tr w:rsidR="00904F78" w:rsidRPr="00904F78" w14:paraId="1754DB81" w14:textId="77777777" w:rsidTr="00904F78">
        <w:tc>
          <w:tcPr>
            <w:tcW w:w="0" w:type="auto"/>
            <w:tcBorders>
              <w:bottom w:val="single" w:sz="12" w:space="0" w:color="auto"/>
            </w:tcBorders>
            <w:tcMar>
              <w:top w:w="60" w:type="dxa"/>
              <w:left w:w="60" w:type="dxa"/>
              <w:bottom w:w="30" w:type="dxa"/>
              <w:right w:w="60" w:type="dxa"/>
            </w:tcMar>
            <w:vAlign w:val="center"/>
            <w:hideMark/>
          </w:tcPr>
          <w:p w14:paraId="0B9ED84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Mathematics</w:t>
            </w:r>
          </w:p>
        </w:tc>
        <w:tc>
          <w:tcPr>
            <w:tcW w:w="0" w:type="auto"/>
            <w:tcBorders>
              <w:bottom w:val="single" w:sz="12" w:space="0" w:color="auto"/>
            </w:tcBorders>
            <w:tcMar>
              <w:top w:w="60" w:type="dxa"/>
              <w:left w:w="60" w:type="dxa"/>
              <w:bottom w:w="30" w:type="dxa"/>
              <w:right w:w="60" w:type="dxa"/>
            </w:tcMar>
            <w:vAlign w:val="center"/>
            <w:hideMark/>
          </w:tcPr>
          <w:p w14:paraId="67DC6D24"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0E53EB4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49 (49.6)</w:t>
            </w:r>
          </w:p>
        </w:tc>
        <w:tc>
          <w:tcPr>
            <w:tcW w:w="0" w:type="auto"/>
            <w:tcBorders>
              <w:bottom w:val="single" w:sz="12" w:space="0" w:color="auto"/>
            </w:tcBorders>
            <w:tcMar>
              <w:top w:w="60" w:type="dxa"/>
              <w:left w:w="60" w:type="dxa"/>
              <w:bottom w:w="30" w:type="dxa"/>
              <w:right w:w="60" w:type="dxa"/>
            </w:tcMar>
            <w:vAlign w:val="center"/>
            <w:hideMark/>
          </w:tcPr>
          <w:p w14:paraId="4474C2A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44 (45.1)</w:t>
            </w:r>
          </w:p>
        </w:tc>
        <w:tc>
          <w:tcPr>
            <w:tcW w:w="0" w:type="auto"/>
            <w:tcBorders>
              <w:bottom w:val="single" w:sz="12" w:space="0" w:color="auto"/>
            </w:tcBorders>
            <w:tcMar>
              <w:top w:w="60" w:type="dxa"/>
              <w:left w:w="60" w:type="dxa"/>
              <w:bottom w:w="30" w:type="dxa"/>
              <w:right w:w="60" w:type="dxa"/>
            </w:tcMar>
            <w:vAlign w:val="center"/>
            <w:hideMark/>
          </w:tcPr>
          <w:p w14:paraId="4E5D4B2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56 (54.1)</w:t>
            </w:r>
          </w:p>
        </w:tc>
        <w:tc>
          <w:tcPr>
            <w:tcW w:w="0" w:type="auto"/>
            <w:tcBorders>
              <w:bottom w:val="single" w:sz="12" w:space="0" w:color="auto"/>
            </w:tcBorders>
            <w:tcMar>
              <w:top w:w="60" w:type="dxa"/>
              <w:left w:w="60" w:type="dxa"/>
              <w:bottom w:w="30" w:type="dxa"/>
              <w:right w:w="60" w:type="dxa"/>
            </w:tcMar>
            <w:vAlign w:val="center"/>
            <w:hideMark/>
          </w:tcPr>
          <w:p w14:paraId="6C19DF8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37 (40.6)</w:t>
            </w:r>
          </w:p>
        </w:tc>
        <w:tc>
          <w:tcPr>
            <w:tcW w:w="0" w:type="auto"/>
            <w:tcBorders>
              <w:bottom w:val="single" w:sz="12" w:space="0" w:color="auto"/>
            </w:tcBorders>
            <w:tcMar>
              <w:top w:w="60" w:type="dxa"/>
              <w:left w:w="60" w:type="dxa"/>
              <w:bottom w:w="30" w:type="dxa"/>
              <w:right w:w="60" w:type="dxa"/>
            </w:tcMar>
            <w:vAlign w:val="center"/>
            <w:hideMark/>
          </w:tcPr>
          <w:p w14:paraId="37A02FC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52 (50.4)</w:t>
            </w:r>
          </w:p>
        </w:tc>
      </w:tr>
    </w:tbl>
    <w:p w14:paraId="2D7595EB" w14:textId="77777777" w:rsidR="00904F78" w:rsidRPr="00904F78" w:rsidRDefault="00904F78" w:rsidP="00904F78">
      <w:pPr>
        <w:rPr>
          <w:rFonts w:ascii="Calibri" w:eastAsia="Times New Roman" w:hAnsi="Calibri" w:cs="Times New Roman"/>
          <w:vanish/>
          <w:color w:val="000000"/>
          <w:sz w:val="22"/>
          <w:szCs w:val="22"/>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4088"/>
        <w:gridCol w:w="2919"/>
        <w:gridCol w:w="2473"/>
      </w:tblGrid>
      <w:tr w:rsidR="00904F78" w:rsidRPr="00904F78" w14:paraId="4592BF43" w14:textId="77777777" w:rsidTr="00904F78">
        <w:trPr>
          <w:tblHeader/>
        </w:trPr>
        <w:tc>
          <w:tcPr>
            <w:tcW w:w="0" w:type="auto"/>
            <w:gridSpan w:val="3"/>
            <w:tcMar>
              <w:top w:w="60" w:type="dxa"/>
              <w:left w:w="60" w:type="dxa"/>
              <w:bottom w:w="30" w:type="dxa"/>
              <w:right w:w="60" w:type="dxa"/>
            </w:tcMar>
            <w:vAlign w:val="center"/>
            <w:hideMark/>
          </w:tcPr>
          <w:p w14:paraId="130518B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b/>
                <w:bCs/>
                <w:sz w:val="20"/>
                <w:szCs w:val="20"/>
                <w:lang w:eastAsia="en-US"/>
              </w:rPr>
              <w:t>Table 5:</w:t>
            </w:r>
            <w:r w:rsidRPr="00904F78">
              <w:rPr>
                <w:rFonts w:ascii="Arial" w:eastAsia="Times New Roman" w:hAnsi="Arial" w:cs="Times New Roman"/>
                <w:sz w:val="20"/>
                <w:szCs w:val="20"/>
                <w:lang w:eastAsia="en-US"/>
              </w:rPr>
              <w:t> EOCT Median and Mean </w:t>
            </w:r>
            <w:r w:rsidRPr="00904F78">
              <w:rPr>
                <w:rFonts w:ascii="Arial" w:eastAsia="Times New Roman" w:hAnsi="Arial" w:cs="Times New Roman"/>
                <w:i/>
                <w:iCs/>
                <w:sz w:val="20"/>
                <w:szCs w:val="20"/>
                <w:lang w:eastAsia="en-US"/>
              </w:rPr>
              <w:t>Baseline</w:t>
            </w:r>
            <w:r w:rsidRPr="00904F78">
              <w:rPr>
                <w:rFonts w:ascii="Arial" w:eastAsia="Times New Roman" w:hAnsi="Arial" w:cs="Times New Roman"/>
                <w:sz w:val="20"/>
                <w:szCs w:val="20"/>
                <w:lang w:eastAsia="en-US"/>
              </w:rPr>
              <w:t> Referenced Student Growth Percentile by Content Area for 2014</w:t>
            </w:r>
          </w:p>
        </w:tc>
      </w:tr>
      <w:tr w:rsidR="00904F78" w:rsidRPr="00904F78" w14:paraId="78EE3CCE" w14:textId="77777777" w:rsidTr="00904F78">
        <w:trPr>
          <w:tblHeader/>
        </w:trPr>
        <w:tc>
          <w:tcPr>
            <w:tcW w:w="0" w:type="auto"/>
            <w:tcBorders>
              <w:top w:val="single" w:sz="12" w:space="0" w:color="auto"/>
              <w:bottom w:val="single" w:sz="6" w:space="0" w:color="auto"/>
            </w:tcBorders>
            <w:tcMar>
              <w:top w:w="0" w:type="dxa"/>
              <w:left w:w="0" w:type="dxa"/>
              <w:bottom w:w="0" w:type="dxa"/>
              <w:right w:w="0" w:type="dxa"/>
            </w:tcMar>
            <w:vAlign w:val="center"/>
            <w:hideMark/>
          </w:tcPr>
          <w:p w14:paraId="29C0347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top w:val="single" w:sz="12" w:space="0" w:color="auto"/>
              <w:bottom w:val="single" w:sz="6" w:space="0" w:color="auto"/>
            </w:tcBorders>
            <w:tcMar>
              <w:top w:w="0" w:type="dxa"/>
              <w:left w:w="0" w:type="dxa"/>
              <w:bottom w:w="0" w:type="dxa"/>
              <w:right w:w="0" w:type="dxa"/>
            </w:tcMar>
            <w:vAlign w:val="center"/>
            <w:hideMark/>
          </w:tcPr>
          <w:p w14:paraId="4DA8E1B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SGP</w:t>
            </w:r>
          </w:p>
        </w:tc>
        <w:tc>
          <w:tcPr>
            <w:tcW w:w="0" w:type="auto"/>
            <w:tcBorders>
              <w:top w:val="single" w:sz="12" w:space="0" w:color="auto"/>
              <w:bottom w:val="single" w:sz="6" w:space="0" w:color="auto"/>
            </w:tcBorders>
            <w:tcMar>
              <w:top w:w="0" w:type="dxa"/>
              <w:left w:w="0" w:type="dxa"/>
              <w:bottom w:w="0" w:type="dxa"/>
              <w:right w:w="0" w:type="dxa"/>
            </w:tcMar>
            <w:vAlign w:val="center"/>
            <w:hideMark/>
          </w:tcPr>
          <w:p w14:paraId="62E7FD5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SGP</w:t>
            </w:r>
          </w:p>
        </w:tc>
      </w:tr>
      <w:tr w:rsidR="00904F78" w:rsidRPr="00904F78" w14:paraId="32A4C14C" w14:textId="77777777" w:rsidTr="00904F78">
        <w:tc>
          <w:tcPr>
            <w:tcW w:w="0" w:type="auto"/>
            <w:tcMar>
              <w:top w:w="60" w:type="dxa"/>
              <w:left w:w="60" w:type="dxa"/>
              <w:bottom w:w="30" w:type="dxa"/>
              <w:right w:w="60" w:type="dxa"/>
            </w:tcMar>
            <w:vAlign w:val="center"/>
            <w:hideMark/>
          </w:tcPr>
          <w:p w14:paraId="669F9B0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Grade 9 Lit</w:t>
            </w:r>
          </w:p>
        </w:tc>
        <w:tc>
          <w:tcPr>
            <w:tcW w:w="0" w:type="auto"/>
            <w:tcMar>
              <w:top w:w="60" w:type="dxa"/>
              <w:left w:w="60" w:type="dxa"/>
              <w:bottom w:w="30" w:type="dxa"/>
              <w:right w:w="60" w:type="dxa"/>
            </w:tcMar>
            <w:vAlign w:val="center"/>
            <w:hideMark/>
          </w:tcPr>
          <w:p w14:paraId="140A4C0F"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51</w:t>
            </w:r>
          </w:p>
        </w:tc>
        <w:tc>
          <w:tcPr>
            <w:tcW w:w="0" w:type="auto"/>
            <w:tcMar>
              <w:top w:w="60" w:type="dxa"/>
              <w:left w:w="60" w:type="dxa"/>
              <w:bottom w:w="30" w:type="dxa"/>
              <w:right w:w="60" w:type="dxa"/>
            </w:tcMar>
            <w:vAlign w:val="center"/>
            <w:hideMark/>
          </w:tcPr>
          <w:p w14:paraId="6A1494FE"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50.7</w:t>
            </w:r>
          </w:p>
        </w:tc>
      </w:tr>
      <w:tr w:rsidR="00904F78" w:rsidRPr="00904F78" w14:paraId="65CE5DC8" w14:textId="77777777" w:rsidTr="00904F78">
        <w:tc>
          <w:tcPr>
            <w:tcW w:w="0" w:type="auto"/>
            <w:tcMar>
              <w:top w:w="60" w:type="dxa"/>
              <w:left w:w="60" w:type="dxa"/>
              <w:bottom w:w="30" w:type="dxa"/>
              <w:right w:w="60" w:type="dxa"/>
            </w:tcMar>
            <w:vAlign w:val="center"/>
            <w:hideMark/>
          </w:tcPr>
          <w:p w14:paraId="75983F1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American Lit</w:t>
            </w:r>
          </w:p>
        </w:tc>
        <w:tc>
          <w:tcPr>
            <w:tcW w:w="0" w:type="auto"/>
            <w:tcMar>
              <w:top w:w="60" w:type="dxa"/>
              <w:left w:w="60" w:type="dxa"/>
              <w:bottom w:w="30" w:type="dxa"/>
              <w:right w:w="60" w:type="dxa"/>
            </w:tcMar>
            <w:vAlign w:val="center"/>
            <w:hideMark/>
          </w:tcPr>
          <w:p w14:paraId="6CB98EA7"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w:t>
            </w:r>
          </w:p>
        </w:tc>
        <w:tc>
          <w:tcPr>
            <w:tcW w:w="0" w:type="auto"/>
            <w:tcMar>
              <w:top w:w="60" w:type="dxa"/>
              <w:left w:w="60" w:type="dxa"/>
              <w:bottom w:w="30" w:type="dxa"/>
              <w:right w:w="60" w:type="dxa"/>
            </w:tcMar>
            <w:vAlign w:val="center"/>
            <w:hideMark/>
          </w:tcPr>
          <w:p w14:paraId="25A27E27"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48.7</w:t>
            </w:r>
          </w:p>
        </w:tc>
      </w:tr>
      <w:tr w:rsidR="00904F78" w:rsidRPr="00904F78" w14:paraId="7186A32F" w14:textId="77777777" w:rsidTr="00904F78">
        <w:tc>
          <w:tcPr>
            <w:tcW w:w="0" w:type="auto"/>
            <w:tcMar>
              <w:top w:w="60" w:type="dxa"/>
              <w:left w:w="60" w:type="dxa"/>
              <w:bottom w:w="30" w:type="dxa"/>
              <w:right w:w="60" w:type="dxa"/>
            </w:tcMar>
            <w:vAlign w:val="center"/>
            <w:hideMark/>
          </w:tcPr>
          <w:p w14:paraId="38F0A3A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Economics</w:t>
            </w:r>
          </w:p>
        </w:tc>
        <w:tc>
          <w:tcPr>
            <w:tcW w:w="0" w:type="auto"/>
            <w:tcMar>
              <w:top w:w="60" w:type="dxa"/>
              <w:left w:w="60" w:type="dxa"/>
              <w:bottom w:w="30" w:type="dxa"/>
              <w:right w:w="60" w:type="dxa"/>
            </w:tcMar>
            <w:vAlign w:val="center"/>
            <w:hideMark/>
          </w:tcPr>
          <w:p w14:paraId="02C37AB7"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52</w:t>
            </w:r>
          </w:p>
        </w:tc>
        <w:tc>
          <w:tcPr>
            <w:tcW w:w="0" w:type="auto"/>
            <w:tcMar>
              <w:top w:w="60" w:type="dxa"/>
              <w:left w:w="60" w:type="dxa"/>
              <w:bottom w:w="30" w:type="dxa"/>
              <w:right w:w="60" w:type="dxa"/>
            </w:tcMar>
            <w:vAlign w:val="center"/>
            <w:hideMark/>
          </w:tcPr>
          <w:p w14:paraId="20477CAC"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51.0</w:t>
            </w:r>
          </w:p>
        </w:tc>
      </w:tr>
      <w:tr w:rsidR="00904F78" w:rsidRPr="00904F78" w14:paraId="34A05895" w14:textId="77777777" w:rsidTr="00904F78">
        <w:tc>
          <w:tcPr>
            <w:tcW w:w="0" w:type="auto"/>
            <w:tcMar>
              <w:top w:w="60" w:type="dxa"/>
              <w:left w:w="60" w:type="dxa"/>
              <w:bottom w:w="30" w:type="dxa"/>
              <w:right w:w="60" w:type="dxa"/>
            </w:tcMar>
            <w:vAlign w:val="center"/>
            <w:hideMark/>
          </w:tcPr>
          <w:p w14:paraId="552F249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US History</w:t>
            </w:r>
          </w:p>
        </w:tc>
        <w:tc>
          <w:tcPr>
            <w:tcW w:w="0" w:type="auto"/>
            <w:tcMar>
              <w:top w:w="60" w:type="dxa"/>
              <w:left w:w="60" w:type="dxa"/>
              <w:bottom w:w="30" w:type="dxa"/>
              <w:right w:w="60" w:type="dxa"/>
            </w:tcMar>
            <w:vAlign w:val="center"/>
            <w:hideMark/>
          </w:tcPr>
          <w:p w14:paraId="0C9C22C2"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45</w:t>
            </w:r>
          </w:p>
        </w:tc>
        <w:tc>
          <w:tcPr>
            <w:tcW w:w="0" w:type="auto"/>
            <w:tcMar>
              <w:top w:w="60" w:type="dxa"/>
              <w:left w:w="60" w:type="dxa"/>
              <w:bottom w:w="30" w:type="dxa"/>
              <w:right w:w="60" w:type="dxa"/>
            </w:tcMar>
            <w:vAlign w:val="center"/>
            <w:hideMark/>
          </w:tcPr>
          <w:p w14:paraId="5CEE14C9"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46.5</w:t>
            </w:r>
          </w:p>
        </w:tc>
      </w:tr>
      <w:tr w:rsidR="00904F78" w:rsidRPr="00904F78" w14:paraId="4D99C8D6" w14:textId="77777777" w:rsidTr="00904F78">
        <w:tc>
          <w:tcPr>
            <w:tcW w:w="0" w:type="auto"/>
            <w:tcMar>
              <w:top w:w="60" w:type="dxa"/>
              <w:left w:w="60" w:type="dxa"/>
              <w:bottom w:w="30" w:type="dxa"/>
              <w:right w:w="60" w:type="dxa"/>
            </w:tcMar>
            <w:vAlign w:val="center"/>
            <w:hideMark/>
          </w:tcPr>
          <w:p w14:paraId="067325B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Biology</w:t>
            </w:r>
          </w:p>
        </w:tc>
        <w:tc>
          <w:tcPr>
            <w:tcW w:w="0" w:type="auto"/>
            <w:tcMar>
              <w:top w:w="60" w:type="dxa"/>
              <w:left w:w="60" w:type="dxa"/>
              <w:bottom w:w="30" w:type="dxa"/>
              <w:right w:w="60" w:type="dxa"/>
            </w:tcMar>
            <w:vAlign w:val="center"/>
            <w:hideMark/>
          </w:tcPr>
          <w:p w14:paraId="0A7BCD28"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43</w:t>
            </w:r>
          </w:p>
        </w:tc>
        <w:tc>
          <w:tcPr>
            <w:tcW w:w="0" w:type="auto"/>
            <w:tcMar>
              <w:top w:w="60" w:type="dxa"/>
              <w:left w:w="60" w:type="dxa"/>
              <w:bottom w:w="30" w:type="dxa"/>
              <w:right w:w="60" w:type="dxa"/>
            </w:tcMar>
            <w:vAlign w:val="center"/>
            <w:hideMark/>
          </w:tcPr>
          <w:p w14:paraId="4A7A36EC"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45.0</w:t>
            </w:r>
          </w:p>
        </w:tc>
      </w:tr>
      <w:tr w:rsidR="00904F78" w:rsidRPr="00904F78" w14:paraId="3CEACBFB" w14:textId="77777777" w:rsidTr="00904F78">
        <w:tc>
          <w:tcPr>
            <w:tcW w:w="0" w:type="auto"/>
            <w:tcBorders>
              <w:bottom w:val="single" w:sz="12" w:space="0" w:color="auto"/>
            </w:tcBorders>
            <w:tcMar>
              <w:top w:w="60" w:type="dxa"/>
              <w:left w:w="60" w:type="dxa"/>
              <w:bottom w:w="30" w:type="dxa"/>
              <w:right w:w="60" w:type="dxa"/>
            </w:tcMar>
            <w:vAlign w:val="center"/>
            <w:hideMark/>
          </w:tcPr>
          <w:p w14:paraId="1FBA901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Physical Science</w:t>
            </w:r>
          </w:p>
        </w:tc>
        <w:tc>
          <w:tcPr>
            <w:tcW w:w="0" w:type="auto"/>
            <w:tcBorders>
              <w:bottom w:val="single" w:sz="12" w:space="0" w:color="auto"/>
            </w:tcBorders>
            <w:tcMar>
              <w:top w:w="60" w:type="dxa"/>
              <w:left w:w="60" w:type="dxa"/>
              <w:bottom w:w="30" w:type="dxa"/>
              <w:right w:w="60" w:type="dxa"/>
            </w:tcMar>
            <w:vAlign w:val="center"/>
            <w:hideMark/>
          </w:tcPr>
          <w:p w14:paraId="533572E1"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w:t>
            </w:r>
          </w:p>
        </w:tc>
        <w:tc>
          <w:tcPr>
            <w:tcW w:w="0" w:type="auto"/>
            <w:tcBorders>
              <w:bottom w:val="single" w:sz="12" w:space="0" w:color="auto"/>
            </w:tcBorders>
            <w:tcMar>
              <w:top w:w="60" w:type="dxa"/>
              <w:left w:w="60" w:type="dxa"/>
              <w:bottom w:w="30" w:type="dxa"/>
              <w:right w:w="60" w:type="dxa"/>
            </w:tcMar>
            <w:vAlign w:val="center"/>
            <w:hideMark/>
          </w:tcPr>
          <w:p w14:paraId="4484FD00"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48.3</w:t>
            </w:r>
          </w:p>
        </w:tc>
      </w:tr>
    </w:tbl>
    <w:p w14:paraId="16A03401" w14:textId="77777777" w:rsidR="00904F78" w:rsidRPr="00904F78" w:rsidRDefault="00904F78" w:rsidP="00904F78">
      <w:pPr>
        <w:spacing w:before="480"/>
        <w:outlineLvl w:val="1"/>
        <w:rPr>
          <w:rFonts w:ascii="Cambria" w:eastAsia="Times New Roman" w:hAnsi="Cambria" w:cs="Times New Roman"/>
          <w:b/>
          <w:bCs/>
          <w:color w:val="4F81BD"/>
          <w:sz w:val="26"/>
          <w:szCs w:val="26"/>
          <w:lang w:eastAsia="en-US"/>
        </w:rPr>
      </w:pPr>
      <w:r w:rsidRPr="00904F78">
        <w:rPr>
          <w:rFonts w:ascii="Cambria" w:eastAsia="Times New Roman" w:hAnsi="Cambria" w:cs="Times New Roman"/>
          <w:b/>
          <w:bCs/>
          <w:color w:val="4F81BD"/>
          <w:sz w:val="26"/>
          <w:szCs w:val="26"/>
          <w:lang w:eastAsia="en-US"/>
        </w:rPr>
        <w:t>4.3 SIMEX Adjusted Student Growth Percentiles</w:t>
      </w:r>
    </w:p>
    <w:p w14:paraId="1AF7B959"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The use of error-prone standardized test scores in statistical models can lead to numerous problems. Understanding the effects of measurement error and correcting it is particularly difficult in the SGP model given that it is based on non-parametric </w:t>
      </w:r>
      <w:proofErr w:type="spellStart"/>
      <w:r w:rsidRPr="00904F78">
        <w:rPr>
          <w:rFonts w:ascii="Calibri" w:hAnsi="Calibri" w:cs="Times New Roman"/>
          <w:color w:val="000000"/>
          <w:sz w:val="22"/>
          <w:szCs w:val="22"/>
          <w:lang w:eastAsia="en-US"/>
        </w:rPr>
        <w:t>quantile</w:t>
      </w:r>
      <w:proofErr w:type="spellEnd"/>
      <w:r w:rsidRPr="00904F78">
        <w:rPr>
          <w:rFonts w:ascii="Calibri" w:hAnsi="Calibri" w:cs="Times New Roman"/>
          <w:color w:val="000000"/>
          <w:sz w:val="22"/>
          <w:szCs w:val="22"/>
          <w:lang w:eastAsia="en-US"/>
        </w:rPr>
        <w:t xml:space="preserve"> regression. Preliminary investigations suggest that the use of error-prone measures may lead SGP estimates to be inflated for students with high prior achievement and underestimated for students with lower prior achievement. This bias at the individual student-level can translate to bias in aggregate measures (such as median and mean SGPs) when student sorting based on prior achievement exists at the level of aggregation (e.g. classrooms or schools). As a result, growth and prior achievement are (positively) correlated, giving schools and teachers with higher achieving students an undue advantage and disadvantaging those with a preponderance of low achieving students.</w:t>
      </w:r>
    </w:p>
    <w:p w14:paraId="2C8E3A8A" w14:textId="77777777" w:rsidR="009B2F3A"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Simulation-extrapolation (SIMEX) methods of correcting for measurement error induced bias in the SGP estimation has been proposed and recently tested in Georgia. Descriptive statistics from these analyses are provided here and in the </w:t>
      </w:r>
      <w:hyperlink r:id="rId31" w:anchor="goodness-of-fit" w:history="1">
        <w:r w:rsidRPr="00904F78">
          <w:rPr>
            <w:rFonts w:ascii="Calibri" w:hAnsi="Calibri" w:cs="Times New Roman"/>
            <w:color w:val="800080"/>
            <w:sz w:val="22"/>
            <w:szCs w:val="22"/>
            <w:u w:val="single"/>
            <w:lang w:eastAsia="en-US"/>
          </w:rPr>
          <w:t>Goodness-of-Fit</w:t>
        </w:r>
      </w:hyperlink>
      <w:r w:rsidRPr="00904F78">
        <w:rPr>
          <w:rFonts w:ascii="Calibri" w:hAnsi="Calibri" w:cs="Times New Roman"/>
          <w:color w:val="000000"/>
          <w:sz w:val="22"/>
          <w:szCs w:val="22"/>
          <w:lang w:eastAsia="en-US"/>
        </w:rPr>
        <w:t> section. Additional technical information about the SIMEX procedure in general and its use in the calculation of cohort and baseline-referenced SGPs is provided in Appendix B of this report.</w:t>
      </w:r>
    </w:p>
    <w:p w14:paraId="6768843E" w14:textId="77777777" w:rsidR="009B2F3A" w:rsidRDefault="009B2F3A">
      <w:pPr>
        <w:rPr>
          <w:rFonts w:ascii="Calibri" w:hAnsi="Calibri" w:cs="Times New Roman"/>
          <w:color w:val="000000"/>
          <w:sz w:val="22"/>
          <w:szCs w:val="22"/>
          <w:lang w:eastAsia="en-US"/>
        </w:rPr>
      </w:pPr>
      <w:r>
        <w:rPr>
          <w:rFonts w:ascii="Calibri" w:hAnsi="Calibri" w:cs="Times New Roman"/>
          <w:color w:val="000000"/>
          <w:sz w:val="22"/>
          <w:szCs w:val="22"/>
          <w:lang w:eastAsia="en-US"/>
        </w:rPr>
        <w:br w:type="page"/>
      </w:r>
    </w:p>
    <w:p w14:paraId="2FA61CA2" w14:textId="77777777" w:rsidR="00904F78" w:rsidRPr="00904F78" w:rsidRDefault="00904F78" w:rsidP="00904F78">
      <w:pPr>
        <w:spacing w:after="200"/>
        <w:rPr>
          <w:rFonts w:ascii="Calibri" w:hAnsi="Calibri" w:cs="Times New Roman"/>
          <w:color w:val="000000"/>
          <w:sz w:val="22"/>
          <w:szCs w:val="22"/>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4393"/>
        <w:gridCol w:w="2760"/>
        <w:gridCol w:w="2327"/>
      </w:tblGrid>
      <w:tr w:rsidR="00904F78" w:rsidRPr="00904F78" w14:paraId="6B4AEAA9" w14:textId="77777777" w:rsidTr="00904F78">
        <w:trPr>
          <w:tblHeader/>
        </w:trPr>
        <w:tc>
          <w:tcPr>
            <w:tcW w:w="0" w:type="auto"/>
            <w:gridSpan w:val="3"/>
            <w:tcMar>
              <w:top w:w="60" w:type="dxa"/>
              <w:left w:w="60" w:type="dxa"/>
              <w:bottom w:w="30" w:type="dxa"/>
              <w:right w:w="60" w:type="dxa"/>
            </w:tcMar>
            <w:vAlign w:val="center"/>
            <w:hideMark/>
          </w:tcPr>
          <w:p w14:paraId="12A55217"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b/>
                <w:bCs/>
                <w:sz w:val="20"/>
                <w:szCs w:val="20"/>
                <w:lang w:eastAsia="en-US"/>
              </w:rPr>
              <w:t>Table 6:</w:t>
            </w:r>
            <w:r w:rsidRPr="00904F78">
              <w:rPr>
                <w:rFonts w:ascii="Arial" w:eastAsia="Times New Roman" w:hAnsi="Arial" w:cs="Times New Roman"/>
                <w:sz w:val="20"/>
                <w:szCs w:val="20"/>
                <w:lang w:eastAsia="en-US"/>
              </w:rPr>
              <w:t> SIMEX Corrected EOCT Median and Mean </w:t>
            </w:r>
            <w:r w:rsidRPr="00904F78">
              <w:rPr>
                <w:rFonts w:ascii="Arial" w:eastAsia="Times New Roman" w:hAnsi="Arial" w:cs="Times New Roman"/>
                <w:i/>
                <w:iCs/>
                <w:sz w:val="20"/>
                <w:szCs w:val="20"/>
                <w:lang w:eastAsia="en-US"/>
              </w:rPr>
              <w:t>Cohort</w:t>
            </w:r>
            <w:r w:rsidRPr="00904F78">
              <w:rPr>
                <w:rFonts w:ascii="Arial" w:eastAsia="Times New Roman" w:hAnsi="Arial" w:cs="Times New Roman"/>
                <w:sz w:val="20"/>
                <w:szCs w:val="20"/>
                <w:lang w:eastAsia="en-US"/>
              </w:rPr>
              <w:t> Referenced Student Growth Percentile by Content Area for 2014</w:t>
            </w:r>
          </w:p>
        </w:tc>
      </w:tr>
      <w:tr w:rsidR="00904F78" w:rsidRPr="00904F78" w14:paraId="610D2C05" w14:textId="77777777" w:rsidTr="00904F78">
        <w:trPr>
          <w:tblHeader/>
        </w:trPr>
        <w:tc>
          <w:tcPr>
            <w:tcW w:w="0" w:type="auto"/>
            <w:tcBorders>
              <w:top w:val="single" w:sz="12" w:space="0" w:color="auto"/>
              <w:bottom w:val="single" w:sz="6" w:space="0" w:color="auto"/>
            </w:tcBorders>
            <w:tcMar>
              <w:top w:w="0" w:type="dxa"/>
              <w:left w:w="0" w:type="dxa"/>
              <w:bottom w:w="0" w:type="dxa"/>
              <w:right w:w="0" w:type="dxa"/>
            </w:tcMar>
            <w:vAlign w:val="center"/>
            <w:hideMark/>
          </w:tcPr>
          <w:p w14:paraId="341938F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top w:val="single" w:sz="12" w:space="0" w:color="auto"/>
              <w:bottom w:val="single" w:sz="6" w:space="0" w:color="auto"/>
            </w:tcBorders>
            <w:tcMar>
              <w:top w:w="0" w:type="dxa"/>
              <w:left w:w="0" w:type="dxa"/>
              <w:bottom w:w="0" w:type="dxa"/>
              <w:right w:w="0" w:type="dxa"/>
            </w:tcMar>
            <w:vAlign w:val="center"/>
            <w:hideMark/>
          </w:tcPr>
          <w:p w14:paraId="46AB91BB"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SGP</w:t>
            </w:r>
          </w:p>
        </w:tc>
        <w:tc>
          <w:tcPr>
            <w:tcW w:w="0" w:type="auto"/>
            <w:tcBorders>
              <w:top w:val="single" w:sz="12" w:space="0" w:color="auto"/>
              <w:bottom w:val="single" w:sz="6" w:space="0" w:color="auto"/>
            </w:tcBorders>
            <w:tcMar>
              <w:top w:w="0" w:type="dxa"/>
              <w:left w:w="0" w:type="dxa"/>
              <w:bottom w:w="0" w:type="dxa"/>
              <w:right w:w="0" w:type="dxa"/>
            </w:tcMar>
            <w:vAlign w:val="center"/>
            <w:hideMark/>
          </w:tcPr>
          <w:p w14:paraId="3F0294A4"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SGP</w:t>
            </w:r>
          </w:p>
        </w:tc>
      </w:tr>
      <w:tr w:rsidR="00904F78" w:rsidRPr="00904F78" w14:paraId="389F217D" w14:textId="77777777" w:rsidTr="00904F78">
        <w:tc>
          <w:tcPr>
            <w:tcW w:w="0" w:type="auto"/>
            <w:tcMar>
              <w:top w:w="60" w:type="dxa"/>
              <w:left w:w="60" w:type="dxa"/>
              <w:bottom w:w="30" w:type="dxa"/>
              <w:right w:w="60" w:type="dxa"/>
            </w:tcMar>
            <w:vAlign w:val="center"/>
            <w:hideMark/>
          </w:tcPr>
          <w:p w14:paraId="515EB0D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Coordinate Algebra</w:t>
            </w:r>
          </w:p>
        </w:tc>
        <w:tc>
          <w:tcPr>
            <w:tcW w:w="0" w:type="auto"/>
            <w:tcMar>
              <w:top w:w="60" w:type="dxa"/>
              <w:left w:w="60" w:type="dxa"/>
              <w:bottom w:w="30" w:type="dxa"/>
              <w:right w:w="60" w:type="dxa"/>
            </w:tcMar>
            <w:vAlign w:val="center"/>
            <w:hideMark/>
          </w:tcPr>
          <w:p w14:paraId="38B390C2"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w:t>
            </w:r>
          </w:p>
        </w:tc>
        <w:tc>
          <w:tcPr>
            <w:tcW w:w="0" w:type="auto"/>
            <w:tcMar>
              <w:top w:w="60" w:type="dxa"/>
              <w:left w:w="60" w:type="dxa"/>
              <w:bottom w:w="30" w:type="dxa"/>
              <w:right w:w="60" w:type="dxa"/>
            </w:tcMar>
            <w:vAlign w:val="center"/>
            <w:hideMark/>
          </w:tcPr>
          <w:p w14:paraId="5BC53C17"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50.1</w:t>
            </w:r>
          </w:p>
        </w:tc>
      </w:tr>
      <w:tr w:rsidR="00904F78" w:rsidRPr="00904F78" w14:paraId="621B7F46" w14:textId="77777777" w:rsidTr="00904F78">
        <w:tc>
          <w:tcPr>
            <w:tcW w:w="0" w:type="auto"/>
            <w:tcMar>
              <w:top w:w="60" w:type="dxa"/>
              <w:left w:w="60" w:type="dxa"/>
              <w:bottom w:w="30" w:type="dxa"/>
              <w:right w:w="60" w:type="dxa"/>
            </w:tcMar>
            <w:vAlign w:val="center"/>
            <w:hideMark/>
          </w:tcPr>
          <w:p w14:paraId="4BD477C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Analytic Geometry</w:t>
            </w:r>
          </w:p>
        </w:tc>
        <w:tc>
          <w:tcPr>
            <w:tcW w:w="0" w:type="auto"/>
            <w:tcMar>
              <w:top w:w="60" w:type="dxa"/>
              <w:left w:w="60" w:type="dxa"/>
              <w:bottom w:w="30" w:type="dxa"/>
              <w:right w:w="60" w:type="dxa"/>
            </w:tcMar>
            <w:vAlign w:val="center"/>
            <w:hideMark/>
          </w:tcPr>
          <w:p w14:paraId="3104C093"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w:t>
            </w:r>
          </w:p>
        </w:tc>
        <w:tc>
          <w:tcPr>
            <w:tcW w:w="0" w:type="auto"/>
            <w:tcMar>
              <w:top w:w="60" w:type="dxa"/>
              <w:left w:w="60" w:type="dxa"/>
              <w:bottom w:w="30" w:type="dxa"/>
              <w:right w:w="60" w:type="dxa"/>
            </w:tcMar>
            <w:vAlign w:val="center"/>
            <w:hideMark/>
          </w:tcPr>
          <w:p w14:paraId="1E5C9DB9"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49.7</w:t>
            </w:r>
          </w:p>
        </w:tc>
      </w:tr>
      <w:tr w:rsidR="00904F78" w:rsidRPr="00904F78" w14:paraId="0AE47ACE" w14:textId="77777777" w:rsidTr="00904F78">
        <w:tc>
          <w:tcPr>
            <w:tcW w:w="0" w:type="auto"/>
            <w:tcBorders>
              <w:bottom w:val="single" w:sz="12" w:space="0" w:color="auto"/>
            </w:tcBorders>
            <w:tcMar>
              <w:top w:w="60" w:type="dxa"/>
              <w:left w:w="60" w:type="dxa"/>
              <w:bottom w:w="30" w:type="dxa"/>
              <w:right w:w="60" w:type="dxa"/>
            </w:tcMar>
            <w:vAlign w:val="center"/>
            <w:hideMark/>
          </w:tcPr>
          <w:p w14:paraId="53EE7BB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Mathematics II</w:t>
            </w:r>
          </w:p>
        </w:tc>
        <w:tc>
          <w:tcPr>
            <w:tcW w:w="0" w:type="auto"/>
            <w:tcBorders>
              <w:bottom w:val="single" w:sz="12" w:space="0" w:color="auto"/>
            </w:tcBorders>
            <w:tcMar>
              <w:top w:w="60" w:type="dxa"/>
              <w:left w:w="60" w:type="dxa"/>
              <w:bottom w:w="30" w:type="dxa"/>
              <w:right w:w="60" w:type="dxa"/>
            </w:tcMar>
            <w:vAlign w:val="center"/>
            <w:hideMark/>
          </w:tcPr>
          <w:p w14:paraId="7F0C1847"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w:t>
            </w:r>
          </w:p>
        </w:tc>
        <w:tc>
          <w:tcPr>
            <w:tcW w:w="0" w:type="auto"/>
            <w:tcBorders>
              <w:bottom w:val="single" w:sz="12" w:space="0" w:color="auto"/>
            </w:tcBorders>
            <w:tcMar>
              <w:top w:w="60" w:type="dxa"/>
              <w:left w:w="60" w:type="dxa"/>
              <w:bottom w:w="30" w:type="dxa"/>
              <w:right w:w="60" w:type="dxa"/>
            </w:tcMar>
            <w:vAlign w:val="center"/>
            <w:hideMark/>
          </w:tcPr>
          <w:p w14:paraId="0E0C59FA"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50.1</w:t>
            </w:r>
          </w:p>
        </w:tc>
      </w:tr>
    </w:tbl>
    <w:p w14:paraId="7A47E00A" w14:textId="77777777" w:rsidR="00904F78" w:rsidRPr="00904F78" w:rsidRDefault="00904F78" w:rsidP="00904F78">
      <w:pPr>
        <w:rPr>
          <w:rFonts w:ascii="Calibri" w:eastAsia="Times New Roman" w:hAnsi="Calibri" w:cs="Times New Roman"/>
          <w:vanish/>
          <w:color w:val="000000"/>
          <w:sz w:val="22"/>
          <w:szCs w:val="22"/>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2184"/>
        <w:gridCol w:w="281"/>
        <w:gridCol w:w="1403"/>
        <w:gridCol w:w="1403"/>
        <w:gridCol w:w="1403"/>
        <w:gridCol w:w="1403"/>
        <w:gridCol w:w="1403"/>
      </w:tblGrid>
      <w:tr w:rsidR="00904F78" w:rsidRPr="00904F78" w14:paraId="407C7D9A" w14:textId="77777777" w:rsidTr="00904F78">
        <w:trPr>
          <w:tblHeader/>
        </w:trPr>
        <w:tc>
          <w:tcPr>
            <w:tcW w:w="0" w:type="auto"/>
            <w:gridSpan w:val="7"/>
            <w:tcMar>
              <w:top w:w="60" w:type="dxa"/>
              <w:left w:w="60" w:type="dxa"/>
              <w:bottom w:w="30" w:type="dxa"/>
              <w:right w:w="60" w:type="dxa"/>
            </w:tcMar>
            <w:vAlign w:val="center"/>
            <w:hideMark/>
          </w:tcPr>
          <w:p w14:paraId="326ACA1B" w14:textId="77777777" w:rsidR="009B2F3A" w:rsidRDefault="009B2F3A" w:rsidP="00904F78">
            <w:pPr>
              <w:rPr>
                <w:rFonts w:ascii="Arial" w:eastAsia="Times New Roman" w:hAnsi="Arial" w:cs="Times New Roman"/>
                <w:b/>
                <w:bCs/>
                <w:sz w:val="20"/>
                <w:szCs w:val="20"/>
                <w:lang w:eastAsia="en-US"/>
              </w:rPr>
            </w:pPr>
          </w:p>
          <w:p w14:paraId="45D84BFE" w14:textId="77777777" w:rsidR="009B2F3A" w:rsidRDefault="009B2F3A" w:rsidP="00904F78">
            <w:pPr>
              <w:rPr>
                <w:rFonts w:ascii="Arial" w:eastAsia="Times New Roman" w:hAnsi="Arial" w:cs="Times New Roman"/>
                <w:b/>
                <w:bCs/>
                <w:sz w:val="20"/>
                <w:szCs w:val="20"/>
                <w:lang w:eastAsia="en-US"/>
              </w:rPr>
            </w:pPr>
          </w:p>
          <w:p w14:paraId="15E8357B" w14:textId="77777777" w:rsidR="009B2F3A" w:rsidRDefault="009B2F3A" w:rsidP="00904F78">
            <w:pPr>
              <w:rPr>
                <w:rFonts w:ascii="Arial" w:eastAsia="Times New Roman" w:hAnsi="Arial" w:cs="Times New Roman"/>
                <w:b/>
                <w:bCs/>
                <w:sz w:val="20"/>
                <w:szCs w:val="20"/>
                <w:lang w:eastAsia="en-US"/>
              </w:rPr>
            </w:pPr>
          </w:p>
          <w:p w14:paraId="085859D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b/>
                <w:bCs/>
                <w:sz w:val="20"/>
                <w:szCs w:val="20"/>
                <w:lang w:eastAsia="en-US"/>
              </w:rPr>
              <w:t>Table 7:</w:t>
            </w:r>
            <w:r w:rsidRPr="00904F78">
              <w:rPr>
                <w:rFonts w:ascii="Arial" w:eastAsia="Times New Roman" w:hAnsi="Arial" w:cs="Times New Roman"/>
                <w:sz w:val="20"/>
                <w:szCs w:val="20"/>
                <w:lang w:eastAsia="en-US"/>
              </w:rPr>
              <w:t> SIMEX Corrected CRCT Median (Mean) </w:t>
            </w:r>
            <w:r w:rsidRPr="00904F78">
              <w:rPr>
                <w:rFonts w:ascii="Arial" w:eastAsia="Times New Roman" w:hAnsi="Arial" w:cs="Times New Roman"/>
                <w:i/>
                <w:iCs/>
                <w:sz w:val="20"/>
                <w:szCs w:val="20"/>
                <w:lang w:eastAsia="en-US"/>
              </w:rPr>
              <w:t>Baseline</w:t>
            </w:r>
            <w:r w:rsidRPr="00904F78">
              <w:rPr>
                <w:rFonts w:ascii="Arial" w:eastAsia="Times New Roman" w:hAnsi="Arial" w:cs="Times New Roman"/>
                <w:sz w:val="20"/>
                <w:szCs w:val="20"/>
                <w:lang w:eastAsia="en-US"/>
              </w:rPr>
              <w:t> Student Growth Percentile by Grade and Content Area for 2014</w:t>
            </w:r>
          </w:p>
        </w:tc>
      </w:tr>
      <w:tr w:rsidR="00904F78" w:rsidRPr="00904F78" w14:paraId="3D578C91"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02EB62A1"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1B335A4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5"/>
            <w:tcBorders>
              <w:top w:val="single" w:sz="12" w:space="0" w:color="auto"/>
              <w:bottom w:val="single" w:sz="6" w:space="0" w:color="auto"/>
            </w:tcBorders>
            <w:tcMar>
              <w:top w:w="0" w:type="dxa"/>
              <w:left w:w="0" w:type="dxa"/>
              <w:bottom w:w="0" w:type="dxa"/>
              <w:right w:w="0" w:type="dxa"/>
            </w:tcMar>
            <w:vAlign w:val="center"/>
            <w:hideMark/>
          </w:tcPr>
          <w:p w14:paraId="1C1A706B"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Grades</w:t>
            </w:r>
          </w:p>
        </w:tc>
      </w:tr>
      <w:tr w:rsidR="00904F78" w:rsidRPr="00904F78" w14:paraId="236BFD77"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62B86C64"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bottom w:val="single" w:sz="6" w:space="0" w:color="auto"/>
            </w:tcBorders>
            <w:tcMar>
              <w:top w:w="0" w:type="dxa"/>
              <w:left w:w="0" w:type="dxa"/>
              <w:bottom w:w="0" w:type="dxa"/>
              <w:right w:w="0" w:type="dxa"/>
            </w:tcMar>
            <w:vAlign w:val="center"/>
            <w:hideMark/>
          </w:tcPr>
          <w:p w14:paraId="582330BD"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5911988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4</w:t>
            </w:r>
          </w:p>
        </w:tc>
        <w:tc>
          <w:tcPr>
            <w:tcW w:w="0" w:type="auto"/>
            <w:tcBorders>
              <w:bottom w:val="single" w:sz="6" w:space="0" w:color="auto"/>
            </w:tcBorders>
            <w:tcMar>
              <w:top w:w="0" w:type="dxa"/>
              <w:left w:w="0" w:type="dxa"/>
              <w:bottom w:w="0" w:type="dxa"/>
              <w:right w:w="0" w:type="dxa"/>
            </w:tcMar>
            <w:vAlign w:val="center"/>
            <w:hideMark/>
          </w:tcPr>
          <w:p w14:paraId="1315530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5</w:t>
            </w:r>
          </w:p>
        </w:tc>
        <w:tc>
          <w:tcPr>
            <w:tcW w:w="0" w:type="auto"/>
            <w:tcBorders>
              <w:bottom w:val="single" w:sz="6" w:space="0" w:color="auto"/>
            </w:tcBorders>
            <w:tcMar>
              <w:top w:w="0" w:type="dxa"/>
              <w:left w:w="0" w:type="dxa"/>
              <w:bottom w:w="0" w:type="dxa"/>
              <w:right w:w="0" w:type="dxa"/>
            </w:tcMar>
            <w:vAlign w:val="center"/>
            <w:hideMark/>
          </w:tcPr>
          <w:p w14:paraId="341F012B"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6</w:t>
            </w:r>
          </w:p>
        </w:tc>
        <w:tc>
          <w:tcPr>
            <w:tcW w:w="0" w:type="auto"/>
            <w:tcBorders>
              <w:bottom w:val="single" w:sz="6" w:space="0" w:color="auto"/>
            </w:tcBorders>
            <w:tcMar>
              <w:top w:w="0" w:type="dxa"/>
              <w:left w:w="0" w:type="dxa"/>
              <w:bottom w:w="0" w:type="dxa"/>
              <w:right w:w="0" w:type="dxa"/>
            </w:tcMar>
            <w:vAlign w:val="center"/>
            <w:hideMark/>
          </w:tcPr>
          <w:p w14:paraId="247CAF5B"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7</w:t>
            </w:r>
          </w:p>
        </w:tc>
        <w:tc>
          <w:tcPr>
            <w:tcW w:w="0" w:type="auto"/>
            <w:tcBorders>
              <w:bottom w:val="single" w:sz="6" w:space="0" w:color="auto"/>
            </w:tcBorders>
            <w:tcMar>
              <w:top w:w="0" w:type="dxa"/>
              <w:left w:w="0" w:type="dxa"/>
              <w:bottom w:w="0" w:type="dxa"/>
              <w:right w:w="0" w:type="dxa"/>
            </w:tcMar>
            <w:vAlign w:val="center"/>
            <w:hideMark/>
          </w:tcPr>
          <w:p w14:paraId="5E5FFCA4"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8</w:t>
            </w:r>
          </w:p>
        </w:tc>
      </w:tr>
      <w:tr w:rsidR="00904F78" w:rsidRPr="00904F78" w14:paraId="14511942" w14:textId="77777777" w:rsidTr="00904F78">
        <w:tc>
          <w:tcPr>
            <w:tcW w:w="0" w:type="auto"/>
            <w:tcMar>
              <w:top w:w="60" w:type="dxa"/>
              <w:left w:w="60" w:type="dxa"/>
              <w:bottom w:w="30" w:type="dxa"/>
              <w:right w:w="60" w:type="dxa"/>
            </w:tcMar>
            <w:vAlign w:val="center"/>
            <w:hideMark/>
          </w:tcPr>
          <w:p w14:paraId="00E7889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Reading</w:t>
            </w:r>
          </w:p>
        </w:tc>
        <w:tc>
          <w:tcPr>
            <w:tcW w:w="0" w:type="auto"/>
            <w:tcMar>
              <w:top w:w="60" w:type="dxa"/>
              <w:left w:w="60" w:type="dxa"/>
              <w:bottom w:w="30" w:type="dxa"/>
              <w:right w:w="60" w:type="dxa"/>
            </w:tcMar>
            <w:vAlign w:val="center"/>
            <w:hideMark/>
          </w:tcPr>
          <w:p w14:paraId="4D6EB6FB"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B6E9DA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57 (55.9)</w:t>
            </w:r>
          </w:p>
        </w:tc>
        <w:tc>
          <w:tcPr>
            <w:tcW w:w="0" w:type="auto"/>
            <w:tcMar>
              <w:top w:w="60" w:type="dxa"/>
              <w:left w:w="60" w:type="dxa"/>
              <w:bottom w:w="30" w:type="dxa"/>
              <w:right w:w="60" w:type="dxa"/>
            </w:tcMar>
            <w:vAlign w:val="center"/>
            <w:hideMark/>
          </w:tcPr>
          <w:p w14:paraId="4DA2757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47 (47.9)</w:t>
            </w:r>
          </w:p>
        </w:tc>
        <w:tc>
          <w:tcPr>
            <w:tcW w:w="0" w:type="auto"/>
            <w:tcMar>
              <w:top w:w="60" w:type="dxa"/>
              <w:left w:w="60" w:type="dxa"/>
              <w:bottom w:w="30" w:type="dxa"/>
              <w:right w:w="60" w:type="dxa"/>
            </w:tcMar>
            <w:vAlign w:val="center"/>
            <w:hideMark/>
          </w:tcPr>
          <w:p w14:paraId="6C805A3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60 (57.5)</w:t>
            </w:r>
          </w:p>
        </w:tc>
        <w:tc>
          <w:tcPr>
            <w:tcW w:w="0" w:type="auto"/>
            <w:tcMar>
              <w:top w:w="60" w:type="dxa"/>
              <w:left w:w="60" w:type="dxa"/>
              <w:bottom w:w="30" w:type="dxa"/>
              <w:right w:w="60" w:type="dxa"/>
            </w:tcMar>
            <w:vAlign w:val="center"/>
            <w:hideMark/>
          </w:tcPr>
          <w:p w14:paraId="1312254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58 (54.7)</w:t>
            </w:r>
          </w:p>
        </w:tc>
        <w:tc>
          <w:tcPr>
            <w:tcW w:w="0" w:type="auto"/>
            <w:tcMar>
              <w:top w:w="60" w:type="dxa"/>
              <w:left w:w="60" w:type="dxa"/>
              <w:bottom w:w="30" w:type="dxa"/>
              <w:right w:w="60" w:type="dxa"/>
            </w:tcMar>
            <w:vAlign w:val="center"/>
            <w:hideMark/>
          </w:tcPr>
          <w:p w14:paraId="3A2E110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60 (55.2)</w:t>
            </w:r>
          </w:p>
        </w:tc>
      </w:tr>
      <w:tr w:rsidR="00904F78" w:rsidRPr="00904F78" w14:paraId="7C18EC77" w14:textId="77777777" w:rsidTr="00904F78">
        <w:tc>
          <w:tcPr>
            <w:tcW w:w="0" w:type="auto"/>
            <w:tcMar>
              <w:top w:w="60" w:type="dxa"/>
              <w:left w:w="60" w:type="dxa"/>
              <w:bottom w:w="30" w:type="dxa"/>
              <w:right w:w="60" w:type="dxa"/>
            </w:tcMar>
            <w:vAlign w:val="center"/>
            <w:hideMark/>
          </w:tcPr>
          <w:p w14:paraId="0642C44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ELA</w:t>
            </w:r>
          </w:p>
        </w:tc>
        <w:tc>
          <w:tcPr>
            <w:tcW w:w="0" w:type="auto"/>
            <w:tcMar>
              <w:top w:w="60" w:type="dxa"/>
              <w:left w:w="60" w:type="dxa"/>
              <w:bottom w:w="30" w:type="dxa"/>
              <w:right w:w="60" w:type="dxa"/>
            </w:tcMar>
            <w:vAlign w:val="center"/>
            <w:hideMark/>
          </w:tcPr>
          <w:p w14:paraId="4A70C6B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383212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46 (48)</w:t>
            </w:r>
          </w:p>
        </w:tc>
        <w:tc>
          <w:tcPr>
            <w:tcW w:w="0" w:type="auto"/>
            <w:tcMar>
              <w:top w:w="60" w:type="dxa"/>
              <w:left w:w="60" w:type="dxa"/>
              <w:bottom w:w="30" w:type="dxa"/>
              <w:right w:w="60" w:type="dxa"/>
            </w:tcMar>
            <w:vAlign w:val="center"/>
            <w:hideMark/>
          </w:tcPr>
          <w:p w14:paraId="389CDA5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46 (46.6)</w:t>
            </w:r>
          </w:p>
        </w:tc>
        <w:tc>
          <w:tcPr>
            <w:tcW w:w="0" w:type="auto"/>
            <w:tcMar>
              <w:top w:w="60" w:type="dxa"/>
              <w:left w:w="60" w:type="dxa"/>
              <w:bottom w:w="30" w:type="dxa"/>
              <w:right w:w="60" w:type="dxa"/>
            </w:tcMar>
            <w:vAlign w:val="center"/>
            <w:hideMark/>
          </w:tcPr>
          <w:p w14:paraId="74714CB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42 (44.6)</w:t>
            </w:r>
          </w:p>
        </w:tc>
        <w:tc>
          <w:tcPr>
            <w:tcW w:w="0" w:type="auto"/>
            <w:tcMar>
              <w:top w:w="60" w:type="dxa"/>
              <w:left w:w="60" w:type="dxa"/>
              <w:bottom w:w="30" w:type="dxa"/>
              <w:right w:w="60" w:type="dxa"/>
            </w:tcMar>
            <w:vAlign w:val="center"/>
            <w:hideMark/>
          </w:tcPr>
          <w:p w14:paraId="3999E8A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57 (54.8)</w:t>
            </w:r>
          </w:p>
        </w:tc>
        <w:tc>
          <w:tcPr>
            <w:tcW w:w="0" w:type="auto"/>
            <w:tcMar>
              <w:top w:w="60" w:type="dxa"/>
              <w:left w:w="60" w:type="dxa"/>
              <w:bottom w:w="30" w:type="dxa"/>
              <w:right w:w="60" w:type="dxa"/>
            </w:tcMar>
            <w:vAlign w:val="center"/>
            <w:hideMark/>
          </w:tcPr>
          <w:p w14:paraId="607ED0B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44 (45.7)</w:t>
            </w:r>
          </w:p>
        </w:tc>
      </w:tr>
      <w:tr w:rsidR="00904F78" w:rsidRPr="00904F78" w14:paraId="2E28EF21" w14:textId="77777777" w:rsidTr="00904F78">
        <w:tc>
          <w:tcPr>
            <w:tcW w:w="0" w:type="auto"/>
            <w:tcMar>
              <w:top w:w="60" w:type="dxa"/>
              <w:left w:w="60" w:type="dxa"/>
              <w:bottom w:w="30" w:type="dxa"/>
              <w:right w:w="60" w:type="dxa"/>
            </w:tcMar>
            <w:vAlign w:val="center"/>
            <w:hideMark/>
          </w:tcPr>
          <w:p w14:paraId="63348D1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Social Studies</w:t>
            </w:r>
          </w:p>
        </w:tc>
        <w:tc>
          <w:tcPr>
            <w:tcW w:w="0" w:type="auto"/>
            <w:tcMar>
              <w:top w:w="60" w:type="dxa"/>
              <w:left w:w="60" w:type="dxa"/>
              <w:bottom w:w="30" w:type="dxa"/>
              <w:right w:w="60" w:type="dxa"/>
            </w:tcMar>
            <w:vAlign w:val="center"/>
            <w:hideMark/>
          </w:tcPr>
          <w:p w14:paraId="7215689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A59923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 (49.2)</w:t>
            </w:r>
          </w:p>
        </w:tc>
        <w:tc>
          <w:tcPr>
            <w:tcW w:w="0" w:type="auto"/>
            <w:tcMar>
              <w:top w:w="60" w:type="dxa"/>
              <w:left w:w="60" w:type="dxa"/>
              <w:bottom w:w="30" w:type="dxa"/>
              <w:right w:w="60" w:type="dxa"/>
            </w:tcMar>
            <w:vAlign w:val="center"/>
            <w:hideMark/>
          </w:tcPr>
          <w:p w14:paraId="194C08E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47 (48.2)</w:t>
            </w:r>
          </w:p>
        </w:tc>
        <w:tc>
          <w:tcPr>
            <w:tcW w:w="0" w:type="auto"/>
            <w:tcMar>
              <w:top w:w="60" w:type="dxa"/>
              <w:left w:w="60" w:type="dxa"/>
              <w:bottom w:w="30" w:type="dxa"/>
              <w:right w:w="60" w:type="dxa"/>
            </w:tcMar>
            <w:vAlign w:val="center"/>
            <w:hideMark/>
          </w:tcPr>
          <w:p w14:paraId="14FE381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52 (51.7)</w:t>
            </w:r>
          </w:p>
        </w:tc>
        <w:tc>
          <w:tcPr>
            <w:tcW w:w="0" w:type="auto"/>
            <w:tcMar>
              <w:top w:w="60" w:type="dxa"/>
              <w:left w:w="60" w:type="dxa"/>
              <w:bottom w:w="30" w:type="dxa"/>
              <w:right w:w="60" w:type="dxa"/>
            </w:tcMar>
            <w:vAlign w:val="center"/>
            <w:hideMark/>
          </w:tcPr>
          <w:p w14:paraId="77BBCB8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48 (48.2)</w:t>
            </w:r>
          </w:p>
        </w:tc>
        <w:tc>
          <w:tcPr>
            <w:tcW w:w="0" w:type="auto"/>
            <w:tcMar>
              <w:top w:w="60" w:type="dxa"/>
              <w:left w:w="60" w:type="dxa"/>
              <w:bottom w:w="30" w:type="dxa"/>
              <w:right w:w="60" w:type="dxa"/>
            </w:tcMar>
            <w:vAlign w:val="center"/>
            <w:hideMark/>
          </w:tcPr>
          <w:p w14:paraId="7A7D260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47 (47.7)</w:t>
            </w:r>
          </w:p>
        </w:tc>
      </w:tr>
      <w:tr w:rsidR="00904F78" w:rsidRPr="00904F78" w14:paraId="488B442E" w14:textId="77777777" w:rsidTr="00904F78">
        <w:tc>
          <w:tcPr>
            <w:tcW w:w="0" w:type="auto"/>
            <w:tcMar>
              <w:top w:w="60" w:type="dxa"/>
              <w:left w:w="60" w:type="dxa"/>
              <w:bottom w:w="30" w:type="dxa"/>
              <w:right w:w="60" w:type="dxa"/>
            </w:tcMar>
            <w:vAlign w:val="center"/>
            <w:hideMark/>
          </w:tcPr>
          <w:p w14:paraId="736A7FF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Science</w:t>
            </w:r>
          </w:p>
        </w:tc>
        <w:tc>
          <w:tcPr>
            <w:tcW w:w="0" w:type="auto"/>
            <w:tcMar>
              <w:top w:w="60" w:type="dxa"/>
              <w:left w:w="60" w:type="dxa"/>
              <w:bottom w:w="30" w:type="dxa"/>
              <w:right w:w="60" w:type="dxa"/>
            </w:tcMar>
            <w:vAlign w:val="center"/>
            <w:hideMark/>
          </w:tcPr>
          <w:p w14:paraId="57BBB1F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6A75A8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54 (53)</w:t>
            </w:r>
          </w:p>
        </w:tc>
        <w:tc>
          <w:tcPr>
            <w:tcW w:w="0" w:type="auto"/>
            <w:tcMar>
              <w:top w:w="60" w:type="dxa"/>
              <w:left w:w="60" w:type="dxa"/>
              <w:bottom w:w="30" w:type="dxa"/>
              <w:right w:w="60" w:type="dxa"/>
            </w:tcMar>
            <w:vAlign w:val="center"/>
            <w:hideMark/>
          </w:tcPr>
          <w:p w14:paraId="6D48A1F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 (49.4)</w:t>
            </w:r>
          </w:p>
        </w:tc>
        <w:tc>
          <w:tcPr>
            <w:tcW w:w="0" w:type="auto"/>
            <w:tcMar>
              <w:top w:w="60" w:type="dxa"/>
              <w:left w:w="60" w:type="dxa"/>
              <w:bottom w:w="30" w:type="dxa"/>
              <w:right w:w="60" w:type="dxa"/>
            </w:tcMar>
            <w:vAlign w:val="center"/>
            <w:hideMark/>
          </w:tcPr>
          <w:p w14:paraId="16797D8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46 (47.3)</w:t>
            </w:r>
          </w:p>
        </w:tc>
        <w:tc>
          <w:tcPr>
            <w:tcW w:w="0" w:type="auto"/>
            <w:tcMar>
              <w:top w:w="60" w:type="dxa"/>
              <w:left w:w="60" w:type="dxa"/>
              <w:bottom w:w="30" w:type="dxa"/>
              <w:right w:w="60" w:type="dxa"/>
            </w:tcMar>
            <w:vAlign w:val="center"/>
            <w:hideMark/>
          </w:tcPr>
          <w:p w14:paraId="4DD1A24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54 (52.8)</w:t>
            </w:r>
          </w:p>
        </w:tc>
        <w:tc>
          <w:tcPr>
            <w:tcW w:w="0" w:type="auto"/>
            <w:tcMar>
              <w:top w:w="60" w:type="dxa"/>
              <w:left w:w="60" w:type="dxa"/>
              <w:bottom w:w="30" w:type="dxa"/>
              <w:right w:w="60" w:type="dxa"/>
            </w:tcMar>
            <w:vAlign w:val="center"/>
            <w:hideMark/>
          </w:tcPr>
          <w:p w14:paraId="7E4C19E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53 (52.1)</w:t>
            </w:r>
          </w:p>
        </w:tc>
      </w:tr>
      <w:tr w:rsidR="00904F78" w:rsidRPr="00904F78" w14:paraId="24C81871" w14:textId="77777777" w:rsidTr="00904F78">
        <w:tc>
          <w:tcPr>
            <w:tcW w:w="0" w:type="auto"/>
            <w:tcBorders>
              <w:bottom w:val="single" w:sz="12" w:space="0" w:color="auto"/>
            </w:tcBorders>
            <w:tcMar>
              <w:top w:w="60" w:type="dxa"/>
              <w:left w:w="60" w:type="dxa"/>
              <w:bottom w:w="30" w:type="dxa"/>
              <w:right w:w="60" w:type="dxa"/>
            </w:tcMar>
            <w:vAlign w:val="center"/>
            <w:hideMark/>
          </w:tcPr>
          <w:p w14:paraId="21C383A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Mathematics</w:t>
            </w:r>
          </w:p>
        </w:tc>
        <w:tc>
          <w:tcPr>
            <w:tcW w:w="0" w:type="auto"/>
            <w:tcBorders>
              <w:bottom w:val="single" w:sz="12" w:space="0" w:color="auto"/>
            </w:tcBorders>
            <w:tcMar>
              <w:top w:w="60" w:type="dxa"/>
              <w:left w:w="60" w:type="dxa"/>
              <w:bottom w:w="30" w:type="dxa"/>
              <w:right w:w="60" w:type="dxa"/>
            </w:tcMar>
            <w:vAlign w:val="center"/>
            <w:hideMark/>
          </w:tcPr>
          <w:p w14:paraId="649DBF6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12C4E5A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 (49.3)</w:t>
            </w:r>
          </w:p>
        </w:tc>
        <w:tc>
          <w:tcPr>
            <w:tcW w:w="0" w:type="auto"/>
            <w:tcBorders>
              <w:bottom w:val="single" w:sz="12" w:space="0" w:color="auto"/>
            </w:tcBorders>
            <w:tcMar>
              <w:top w:w="60" w:type="dxa"/>
              <w:left w:w="60" w:type="dxa"/>
              <w:bottom w:w="30" w:type="dxa"/>
              <w:right w:w="60" w:type="dxa"/>
            </w:tcMar>
            <w:vAlign w:val="center"/>
            <w:hideMark/>
          </w:tcPr>
          <w:p w14:paraId="26AB0E9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43 (44.7)</w:t>
            </w:r>
          </w:p>
        </w:tc>
        <w:tc>
          <w:tcPr>
            <w:tcW w:w="0" w:type="auto"/>
            <w:tcBorders>
              <w:bottom w:val="single" w:sz="12" w:space="0" w:color="auto"/>
            </w:tcBorders>
            <w:tcMar>
              <w:top w:w="60" w:type="dxa"/>
              <w:left w:w="60" w:type="dxa"/>
              <w:bottom w:w="30" w:type="dxa"/>
              <w:right w:w="60" w:type="dxa"/>
            </w:tcMar>
            <w:vAlign w:val="center"/>
            <w:hideMark/>
          </w:tcPr>
          <w:p w14:paraId="0B5B5EF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56 (54.1)</w:t>
            </w:r>
          </w:p>
        </w:tc>
        <w:tc>
          <w:tcPr>
            <w:tcW w:w="0" w:type="auto"/>
            <w:tcBorders>
              <w:bottom w:val="single" w:sz="12" w:space="0" w:color="auto"/>
            </w:tcBorders>
            <w:tcMar>
              <w:top w:w="60" w:type="dxa"/>
              <w:left w:w="60" w:type="dxa"/>
              <w:bottom w:w="30" w:type="dxa"/>
              <w:right w:w="60" w:type="dxa"/>
            </w:tcMar>
            <w:vAlign w:val="center"/>
            <w:hideMark/>
          </w:tcPr>
          <w:p w14:paraId="4B56243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36 (39.9)</w:t>
            </w:r>
          </w:p>
        </w:tc>
        <w:tc>
          <w:tcPr>
            <w:tcW w:w="0" w:type="auto"/>
            <w:tcBorders>
              <w:bottom w:val="single" w:sz="12" w:space="0" w:color="auto"/>
            </w:tcBorders>
            <w:tcMar>
              <w:top w:w="60" w:type="dxa"/>
              <w:left w:w="60" w:type="dxa"/>
              <w:bottom w:w="30" w:type="dxa"/>
              <w:right w:w="60" w:type="dxa"/>
            </w:tcMar>
            <w:vAlign w:val="center"/>
            <w:hideMark/>
          </w:tcPr>
          <w:p w14:paraId="42B7EB3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51 (50.3)</w:t>
            </w:r>
          </w:p>
        </w:tc>
      </w:tr>
    </w:tbl>
    <w:p w14:paraId="2B5E7102" w14:textId="77777777" w:rsidR="00904F78" w:rsidRPr="00904F78" w:rsidRDefault="00904F78" w:rsidP="00904F78">
      <w:pPr>
        <w:rPr>
          <w:rFonts w:ascii="Calibri" w:eastAsia="Times New Roman" w:hAnsi="Calibri" w:cs="Times New Roman"/>
          <w:vanish/>
          <w:color w:val="000000"/>
          <w:sz w:val="22"/>
          <w:szCs w:val="22"/>
          <w:lang w:eastAsia="en-US"/>
        </w:rPr>
      </w:pPr>
    </w:p>
    <w:tbl>
      <w:tblPr>
        <w:tblW w:w="0" w:type="auto"/>
        <w:tblCellMar>
          <w:top w:w="15" w:type="dxa"/>
          <w:left w:w="15" w:type="dxa"/>
          <w:bottom w:w="15" w:type="dxa"/>
          <w:right w:w="15" w:type="dxa"/>
        </w:tblCellMar>
        <w:tblLook w:val="04A0" w:firstRow="1" w:lastRow="0" w:firstColumn="1" w:lastColumn="0" w:noHBand="0" w:noVBand="1"/>
      </w:tblPr>
      <w:tblGrid>
        <w:gridCol w:w="4113"/>
        <w:gridCol w:w="2913"/>
        <w:gridCol w:w="2454"/>
      </w:tblGrid>
      <w:tr w:rsidR="00904F78" w:rsidRPr="00904F78" w14:paraId="74C94FEA" w14:textId="77777777" w:rsidTr="00904F78">
        <w:trPr>
          <w:tblHeader/>
        </w:trPr>
        <w:tc>
          <w:tcPr>
            <w:tcW w:w="0" w:type="auto"/>
            <w:gridSpan w:val="3"/>
            <w:tcMar>
              <w:top w:w="60" w:type="dxa"/>
              <w:left w:w="60" w:type="dxa"/>
              <w:bottom w:w="30" w:type="dxa"/>
              <w:right w:w="60" w:type="dxa"/>
            </w:tcMar>
            <w:vAlign w:val="center"/>
            <w:hideMark/>
          </w:tcPr>
          <w:p w14:paraId="612217EA" w14:textId="77777777" w:rsidR="009B2F3A" w:rsidRDefault="009B2F3A" w:rsidP="00904F78">
            <w:pPr>
              <w:rPr>
                <w:rFonts w:ascii="Arial" w:eastAsia="Times New Roman" w:hAnsi="Arial" w:cs="Times New Roman"/>
                <w:b/>
                <w:bCs/>
                <w:sz w:val="20"/>
                <w:szCs w:val="20"/>
                <w:lang w:eastAsia="en-US"/>
              </w:rPr>
            </w:pPr>
          </w:p>
          <w:p w14:paraId="73FC6311" w14:textId="77777777" w:rsidR="009B2F3A" w:rsidRDefault="009B2F3A" w:rsidP="00904F78">
            <w:pPr>
              <w:rPr>
                <w:rFonts w:ascii="Arial" w:eastAsia="Times New Roman" w:hAnsi="Arial" w:cs="Times New Roman"/>
                <w:b/>
                <w:bCs/>
                <w:sz w:val="20"/>
                <w:szCs w:val="20"/>
                <w:lang w:eastAsia="en-US"/>
              </w:rPr>
            </w:pPr>
          </w:p>
          <w:p w14:paraId="34717511" w14:textId="77777777" w:rsidR="009B2F3A" w:rsidRDefault="009B2F3A" w:rsidP="00904F78">
            <w:pPr>
              <w:rPr>
                <w:rFonts w:ascii="Arial" w:eastAsia="Times New Roman" w:hAnsi="Arial" w:cs="Times New Roman"/>
                <w:b/>
                <w:bCs/>
                <w:sz w:val="20"/>
                <w:szCs w:val="20"/>
                <w:lang w:eastAsia="en-US"/>
              </w:rPr>
            </w:pPr>
          </w:p>
          <w:p w14:paraId="7FA4EA9C"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b/>
                <w:bCs/>
                <w:sz w:val="20"/>
                <w:szCs w:val="20"/>
                <w:lang w:eastAsia="en-US"/>
              </w:rPr>
              <w:t>Table 8:</w:t>
            </w:r>
            <w:r w:rsidRPr="00904F78">
              <w:rPr>
                <w:rFonts w:ascii="Arial" w:eastAsia="Times New Roman" w:hAnsi="Arial" w:cs="Times New Roman"/>
                <w:sz w:val="20"/>
                <w:szCs w:val="20"/>
                <w:lang w:eastAsia="en-US"/>
              </w:rPr>
              <w:t> SIMEX Corrected EOCT Median and Mean </w:t>
            </w:r>
            <w:r w:rsidRPr="00904F78">
              <w:rPr>
                <w:rFonts w:ascii="Arial" w:eastAsia="Times New Roman" w:hAnsi="Arial" w:cs="Times New Roman"/>
                <w:i/>
                <w:iCs/>
                <w:sz w:val="20"/>
                <w:szCs w:val="20"/>
                <w:lang w:eastAsia="en-US"/>
              </w:rPr>
              <w:t>Baseline</w:t>
            </w:r>
            <w:r w:rsidRPr="00904F78">
              <w:rPr>
                <w:rFonts w:ascii="Arial" w:eastAsia="Times New Roman" w:hAnsi="Arial" w:cs="Times New Roman"/>
                <w:sz w:val="20"/>
                <w:szCs w:val="20"/>
                <w:lang w:eastAsia="en-US"/>
              </w:rPr>
              <w:t> Referenced Student Growth Percentile by Content Area for 2014</w:t>
            </w:r>
          </w:p>
        </w:tc>
      </w:tr>
      <w:tr w:rsidR="00904F78" w:rsidRPr="00904F78" w14:paraId="33705984" w14:textId="77777777" w:rsidTr="00904F78">
        <w:trPr>
          <w:tblHeader/>
        </w:trPr>
        <w:tc>
          <w:tcPr>
            <w:tcW w:w="0" w:type="auto"/>
            <w:tcBorders>
              <w:top w:val="single" w:sz="12" w:space="0" w:color="auto"/>
              <w:bottom w:val="single" w:sz="6" w:space="0" w:color="auto"/>
            </w:tcBorders>
            <w:tcMar>
              <w:top w:w="0" w:type="dxa"/>
              <w:left w:w="0" w:type="dxa"/>
              <w:bottom w:w="0" w:type="dxa"/>
              <w:right w:w="0" w:type="dxa"/>
            </w:tcMar>
            <w:vAlign w:val="center"/>
            <w:hideMark/>
          </w:tcPr>
          <w:p w14:paraId="6A0BBDE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top w:val="single" w:sz="12" w:space="0" w:color="auto"/>
              <w:bottom w:val="single" w:sz="6" w:space="0" w:color="auto"/>
            </w:tcBorders>
            <w:tcMar>
              <w:top w:w="0" w:type="dxa"/>
              <w:left w:w="0" w:type="dxa"/>
              <w:bottom w:w="0" w:type="dxa"/>
              <w:right w:w="0" w:type="dxa"/>
            </w:tcMar>
            <w:vAlign w:val="center"/>
            <w:hideMark/>
          </w:tcPr>
          <w:p w14:paraId="5F81A83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SGP</w:t>
            </w:r>
          </w:p>
        </w:tc>
        <w:tc>
          <w:tcPr>
            <w:tcW w:w="0" w:type="auto"/>
            <w:tcBorders>
              <w:top w:val="single" w:sz="12" w:space="0" w:color="auto"/>
              <w:bottom w:val="single" w:sz="6" w:space="0" w:color="auto"/>
            </w:tcBorders>
            <w:tcMar>
              <w:top w:w="0" w:type="dxa"/>
              <w:left w:w="0" w:type="dxa"/>
              <w:bottom w:w="0" w:type="dxa"/>
              <w:right w:w="0" w:type="dxa"/>
            </w:tcMar>
            <w:vAlign w:val="center"/>
            <w:hideMark/>
          </w:tcPr>
          <w:p w14:paraId="0C1F9A55"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SGP</w:t>
            </w:r>
          </w:p>
        </w:tc>
      </w:tr>
      <w:tr w:rsidR="00904F78" w:rsidRPr="00904F78" w14:paraId="4966D252" w14:textId="77777777" w:rsidTr="00904F78">
        <w:tc>
          <w:tcPr>
            <w:tcW w:w="0" w:type="auto"/>
            <w:tcMar>
              <w:top w:w="60" w:type="dxa"/>
              <w:left w:w="60" w:type="dxa"/>
              <w:bottom w:w="30" w:type="dxa"/>
              <w:right w:w="60" w:type="dxa"/>
            </w:tcMar>
            <w:vAlign w:val="center"/>
            <w:hideMark/>
          </w:tcPr>
          <w:p w14:paraId="7826DDF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Grade 9 Lit</w:t>
            </w:r>
          </w:p>
        </w:tc>
        <w:tc>
          <w:tcPr>
            <w:tcW w:w="0" w:type="auto"/>
            <w:tcMar>
              <w:top w:w="60" w:type="dxa"/>
              <w:left w:w="60" w:type="dxa"/>
              <w:bottom w:w="30" w:type="dxa"/>
              <w:right w:w="60" w:type="dxa"/>
            </w:tcMar>
            <w:vAlign w:val="center"/>
            <w:hideMark/>
          </w:tcPr>
          <w:p w14:paraId="061F263B"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w:t>
            </w:r>
          </w:p>
        </w:tc>
        <w:tc>
          <w:tcPr>
            <w:tcW w:w="0" w:type="auto"/>
            <w:tcMar>
              <w:top w:w="60" w:type="dxa"/>
              <w:left w:w="60" w:type="dxa"/>
              <w:bottom w:w="30" w:type="dxa"/>
              <w:right w:w="60" w:type="dxa"/>
            </w:tcMar>
            <w:vAlign w:val="center"/>
            <w:hideMark/>
          </w:tcPr>
          <w:p w14:paraId="740A4786"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50.2</w:t>
            </w:r>
          </w:p>
        </w:tc>
      </w:tr>
      <w:tr w:rsidR="00904F78" w:rsidRPr="00904F78" w14:paraId="65855ED2" w14:textId="77777777" w:rsidTr="00904F78">
        <w:tc>
          <w:tcPr>
            <w:tcW w:w="0" w:type="auto"/>
            <w:tcMar>
              <w:top w:w="60" w:type="dxa"/>
              <w:left w:w="60" w:type="dxa"/>
              <w:bottom w:w="30" w:type="dxa"/>
              <w:right w:w="60" w:type="dxa"/>
            </w:tcMar>
            <w:vAlign w:val="center"/>
            <w:hideMark/>
          </w:tcPr>
          <w:p w14:paraId="089F6A5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American Lit</w:t>
            </w:r>
          </w:p>
        </w:tc>
        <w:tc>
          <w:tcPr>
            <w:tcW w:w="0" w:type="auto"/>
            <w:tcMar>
              <w:top w:w="60" w:type="dxa"/>
              <w:left w:w="60" w:type="dxa"/>
              <w:bottom w:w="30" w:type="dxa"/>
              <w:right w:w="60" w:type="dxa"/>
            </w:tcMar>
            <w:vAlign w:val="center"/>
            <w:hideMark/>
          </w:tcPr>
          <w:p w14:paraId="66BF10D9"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47</w:t>
            </w:r>
          </w:p>
        </w:tc>
        <w:tc>
          <w:tcPr>
            <w:tcW w:w="0" w:type="auto"/>
            <w:tcMar>
              <w:top w:w="60" w:type="dxa"/>
              <w:left w:w="60" w:type="dxa"/>
              <w:bottom w:w="30" w:type="dxa"/>
              <w:right w:w="60" w:type="dxa"/>
            </w:tcMar>
            <w:vAlign w:val="center"/>
            <w:hideMark/>
          </w:tcPr>
          <w:p w14:paraId="4AF64A18"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47.9</w:t>
            </w:r>
          </w:p>
        </w:tc>
      </w:tr>
      <w:tr w:rsidR="00904F78" w:rsidRPr="00904F78" w14:paraId="74A721FE" w14:textId="77777777" w:rsidTr="00904F78">
        <w:tc>
          <w:tcPr>
            <w:tcW w:w="0" w:type="auto"/>
            <w:tcMar>
              <w:top w:w="60" w:type="dxa"/>
              <w:left w:w="60" w:type="dxa"/>
              <w:bottom w:w="30" w:type="dxa"/>
              <w:right w:w="60" w:type="dxa"/>
            </w:tcMar>
            <w:vAlign w:val="center"/>
            <w:hideMark/>
          </w:tcPr>
          <w:p w14:paraId="489391E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Economics</w:t>
            </w:r>
          </w:p>
        </w:tc>
        <w:tc>
          <w:tcPr>
            <w:tcW w:w="0" w:type="auto"/>
            <w:tcMar>
              <w:top w:w="60" w:type="dxa"/>
              <w:left w:w="60" w:type="dxa"/>
              <w:bottom w:w="30" w:type="dxa"/>
              <w:right w:w="60" w:type="dxa"/>
            </w:tcMar>
            <w:vAlign w:val="center"/>
            <w:hideMark/>
          </w:tcPr>
          <w:p w14:paraId="60512F2C"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w:t>
            </w:r>
          </w:p>
        </w:tc>
        <w:tc>
          <w:tcPr>
            <w:tcW w:w="0" w:type="auto"/>
            <w:tcMar>
              <w:top w:w="60" w:type="dxa"/>
              <w:left w:w="60" w:type="dxa"/>
              <w:bottom w:w="30" w:type="dxa"/>
              <w:right w:w="60" w:type="dxa"/>
            </w:tcMar>
            <w:vAlign w:val="center"/>
            <w:hideMark/>
          </w:tcPr>
          <w:p w14:paraId="258B862D"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50.5</w:t>
            </w:r>
          </w:p>
        </w:tc>
      </w:tr>
      <w:tr w:rsidR="00904F78" w:rsidRPr="00904F78" w14:paraId="74F1FE8C" w14:textId="77777777" w:rsidTr="00904F78">
        <w:tc>
          <w:tcPr>
            <w:tcW w:w="0" w:type="auto"/>
            <w:tcMar>
              <w:top w:w="60" w:type="dxa"/>
              <w:left w:w="60" w:type="dxa"/>
              <w:bottom w:w="30" w:type="dxa"/>
              <w:right w:w="60" w:type="dxa"/>
            </w:tcMar>
            <w:vAlign w:val="center"/>
            <w:hideMark/>
          </w:tcPr>
          <w:p w14:paraId="4AD00F9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US History</w:t>
            </w:r>
          </w:p>
        </w:tc>
        <w:tc>
          <w:tcPr>
            <w:tcW w:w="0" w:type="auto"/>
            <w:tcMar>
              <w:top w:w="60" w:type="dxa"/>
              <w:left w:w="60" w:type="dxa"/>
              <w:bottom w:w="30" w:type="dxa"/>
              <w:right w:w="60" w:type="dxa"/>
            </w:tcMar>
            <w:vAlign w:val="center"/>
            <w:hideMark/>
          </w:tcPr>
          <w:p w14:paraId="2AF24F73"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43</w:t>
            </w:r>
          </w:p>
        </w:tc>
        <w:tc>
          <w:tcPr>
            <w:tcW w:w="0" w:type="auto"/>
            <w:tcMar>
              <w:top w:w="60" w:type="dxa"/>
              <w:left w:w="60" w:type="dxa"/>
              <w:bottom w:w="30" w:type="dxa"/>
              <w:right w:w="60" w:type="dxa"/>
            </w:tcMar>
            <w:vAlign w:val="center"/>
            <w:hideMark/>
          </w:tcPr>
          <w:p w14:paraId="2CDEA879"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45.9</w:t>
            </w:r>
          </w:p>
        </w:tc>
      </w:tr>
      <w:tr w:rsidR="00904F78" w:rsidRPr="00904F78" w14:paraId="28F5AF7F" w14:textId="77777777" w:rsidTr="00904F78">
        <w:tc>
          <w:tcPr>
            <w:tcW w:w="0" w:type="auto"/>
            <w:tcMar>
              <w:top w:w="60" w:type="dxa"/>
              <w:left w:w="60" w:type="dxa"/>
              <w:bottom w:w="30" w:type="dxa"/>
              <w:right w:w="60" w:type="dxa"/>
            </w:tcMar>
            <w:vAlign w:val="center"/>
            <w:hideMark/>
          </w:tcPr>
          <w:p w14:paraId="02BF43D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Biology</w:t>
            </w:r>
          </w:p>
        </w:tc>
        <w:tc>
          <w:tcPr>
            <w:tcW w:w="0" w:type="auto"/>
            <w:tcMar>
              <w:top w:w="60" w:type="dxa"/>
              <w:left w:w="60" w:type="dxa"/>
              <w:bottom w:w="30" w:type="dxa"/>
              <w:right w:w="60" w:type="dxa"/>
            </w:tcMar>
            <w:vAlign w:val="center"/>
            <w:hideMark/>
          </w:tcPr>
          <w:p w14:paraId="7E9A2FB2"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42</w:t>
            </w:r>
          </w:p>
        </w:tc>
        <w:tc>
          <w:tcPr>
            <w:tcW w:w="0" w:type="auto"/>
            <w:tcMar>
              <w:top w:w="60" w:type="dxa"/>
              <w:left w:w="60" w:type="dxa"/>
              <w:bottom w:w="30" w:type="dxa"/>
              <w:right w:w="60" w:type="dxa"/>
            </w:tcMar>
            <w:vAlign w:val="center"/>
            <w:hideMark/>
          </w:tcPr>
          <w:p w14:paraId="7C24C064"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44.5</w:t>
            </w:r>
          </w:p>
        </w:tc>
      </w:tr>
      <w:tr w:rsidR="00904F78" w:rsidRPr="00904F78" w14:paraId="06C7DFBB" w14:textId="77777777" w:rsidTr="00904F78">
        <w:tc>
          <w:tcPr>
            <w:tcW w:w="0" w:type="auto"/>
            <w:tcBorders>
              <w:bottom w:val="single" w:sz="12" w:space="0" w:color="auto"/>
            </w:tcBorders>
            <w:tcMar>
              <w:top w:w="60" w:type="dxa"/>
              <w:left w:w="60" w:type="dxa"/>
              <w:bottom w:w="30" w:type="dxa"/>
              <w:right w:w="60" w:type="dxa"/>
            </w:tcMar>
            <w:vAlign w:val="center"/>
            <w:hideMark/>
          </w:tcPr>
          <w:p w14:paraId="745A55A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Physical Science</w:t>
            </w:r>
          </w:p>
        </w:tc>
        <w:tc>
          <w:tcPr>
            <w:tcW w:w="0" w:type="auto"/>
            <w:tcBorders>
              <w:bottom w:val="single" w:sz="12" w:space="0" w:color="auto"/>
            </w:tcBorders>
            <w:tcMar>
              <w:top w:w="60" w:type="dxa"/>
              <w:left w:w="60" w:type="dxa"/>
              <w:bottom w:w="30" w:type="dxa"/>
              <w:right w:w="60" w:type="dxa"/>
            </w:tcMar>
            <w:vAlign w:val="center"/>
            <w:hideMark/>
          </w:tcPr>
          <w:p w14:paraId="4894E28D"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47</w:t>
            </w:r>
          </w:p>
        </w:tc>
        <w:tc>
          <w:tcPr>
            <w:tcW w:w="0" w:type="auto"/>
            <w:tcBorders>
              <w:bottom w:val="single" w:sz="12" w:space="0" w:color="auto"/>
            </w:tcBorders>
            <w:tcMar>
              <w:top w:w="60" w:type="dxa"/>
              <w:left w:w="60" w:type="dxa"/>
              <w:bottom w:w="30" w:type="dxa"/>
              <w:right w:w="60" w:type="dxa"/>
            </w:tcMar>
            <w:vAlign w:val="center"/>
            <w:hideMark/>
          </w:tcPr>
          <w:p w14:paraId="12C410DE" w14:textId="77777777" w:rsidR="00904F78" w:rsidRPr="00904F78" w:rsidRDefault="00904F78" w:rsidP="00904F78">
            <w:pPr>
              <w:jc w:val="cente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47.9</w:t>
            </w:r>
          </w:p>
        </w:tc>
      </w:tr>
    </w:tbl>
    <w:p w14:paraId="3CDEBC8F"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A comparison of the unadjusted (Tables 3 to 5) and SIMEX corrected (Tables 6 through 8) shows very little difference in the medians and means. This is not surprising as the majority of the growth percentiles for students in the middle of the prior score distributions change very little, and the larger changes that occur for students in the extremes of the prior score distributions tend to even out.</w:t>
      </w:r>
    </w:p>
    <w:p w14:paraId="47F4998F" w14:textId="47593DFB" w:rsidR="00904F78" w:rsidRPr="00C52FDF" w:rsidRDefault="00904F78" w:rsidP="00C52FDF">
      <w:r w:rsidRPr="00904F78">
        <w:rPr>
          <w:rFonts w:ascii="Cambria" w:eastAsia="Times New Roman" w:hAnsi="Cambria" w:cs="Times New Roman"/>
          <w:b/>
          <w:bCs/>
          <w:color w:val="365F91"/>
          <w:kern w:val="36"/>
          <w:sz w:val="28"/>
          <w:szCs w:val="28"/>
          <w:lang w:eastAsia="en-US"/>
        </w:rPr>
        <w:t>5 Goodness of Fit</w:t>
      </w:r>
    </w:p>
    <w:p w14:paraId="0DB3D41A"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Examination of goodness-of-fit was conducted by comparing the estimated conditional density with the theoretical uniform density of the SGPs. Despite the use of B-splines to accommodate </w:t>
      </w:r>
      <w:proofErr w:type="spellStart"/>
      <w:r w:rsidRPr="00904F78">
        <w:rPr>
          <w:rFonts w:ascii="Calibri" w:hAnsi="Calibri" w:cs="Times New Roman"/>
          <w:color w:val="000000"/>
          <w:sz w:val="22"/>
          <w:szCs w:val="22"/>
          <w:lang w:eastAsia="en-US"/>
        </w:rPr>
        <w:t>heteroscedasticity</w:t>
      </w:r>
      <w:proofErr w:type="spellEnd"/>
      <w:r w:rsidRPr="00904F78">
        <w:rPr>
          <w:rFonts w:ascii="Calibri" w:hAnsi="Calibri" w:cs="Times New Roman"/>
          <w:color w:val="000000"/>
          <w:sz w:val="22"/>
          <w:szCs w:val="22"/>
          <w:lang w:eastAsia="en-US"/>
        </w:rPr>
        <w:t xml:space="preserve"> and </w:t>
      </w:r>
      <w:proofErr w:type="spellStart"/>
      <w:r w:rsidRPr="00904F78">
        <w:rPr>
          <w:rFonts w:ascii="Calibri" w:hAnsi="Calibri" w:cs="Times New Roman"/>
          <w:color w:val="000000"/>
          <w:sz w:val="22"/>
          <w:szCs w:val="22"/>
          <w:lang w:eastAsia="en-US"/>
        </w:rPr>
        <w:t>skewness</w:t>
      </w:r>
      <w:proofErr w:type="spellEnd"/>
      <w:r w:rsidRPr="00904F78">
        <w:rPr>
          <w:rFonts w:ascii="Calibri" w:hAnsi="Calibri" w:cs="Times New Roman"/>
          <w:color w:val="000000"/>
          <w:sz w:val="22"/>
          <w:szCs w:val="22"/>
          <w:lang w:eastAsia="en-US"/>
        </w:rPr>
        <w:t xml:space="preserve"> of the conditional density, assumptions are made concerning the number and position of spline knots that impact the percentile curves that are fit. With an infinite population of test takers, at each prior scaled score, with perfect model fit, the expectation is to have 10 percent of the estimated growth percentiles between 1 and 9, 10 and 19, 20 and 29</w:t>
      </w:r>
      <w:proofErr w:type="gramStart"/>
      <w:r w:rsidRPr="00904F78">
        <w:rPr>
          <w:rFonts w:ascii="Calibri" w:hAnsi="Calibri" w:cs="Times New Roman"/>
          <w:color w:val="000000"/>
          <w:sz w:val="22"/>
          <w:szCs w:val="22"/>
          <w:lang w:eastAsia="en-US"/>
        </w:rPr>
        <w:t>, …,</w:t>
      </w:r>
      <w:proofErr w:type="gramEnd"/>
      <w:r w:rsidRPr="00904F78">
        <w:rPr>
          <w:rFonts w:ascii="Calibri" w:hAnsi="Calibri" w:cs="Times New Roman"/>
          <w:color w:val="000000"/>
          <w:sz w:val="22"/>
          <w:szCs w:val="22"/>
          <w:lang w:eastAsia="en-US"/>
        </w:rPr>
        <w:t xml:space="preserve"> and 90 and 99. Deviations from 10 percent would be indicative of lack of model fit.</w:t>
      </w:r>
    </w:p>
    <w:p w14:paraId="46DC920E" w14:textId="77777777" w:rsidR="00904F78" w:rsidRPr="00904F78" w:rsidRDefault="00904F78" w:rsidP="00904F78">
      <w:pPr>
        <w:spacing w:before="480"/>
        <w:outlineLvl w:val="1"/>
        <w:rPr>
          <w:rFonts w:ascii="Cambria" w:eastAsia="Times New Roman" w:hAnsi="Cambria" w:cs="Times New Roman"/>
          <w:b/>
          <w:bCs/>
          <w:color w:val="4F81BD"/>
          <w:sz w:val="26"/>
          <w:szCs w:val="26"/>
          <w:lang w:eastAsia="en-US"/>
        </w:rPr>
      </w:pPr>
      <w:r w:rsidRPr="00904F78">
        <w:rPr>
          <w:rFonts w:ascii="Cambria" w:eastAsia="Times New Roman" w:hAnsi="Cambria" w:cs="Times New Roman"/>
          <w:b/>
          <w:bCs/>
          <w:color w:val="4F81BD"/>
          <w:sz w:val="26"/>
          <w:szCs w:val="26"/>
          <w:lang w:eastAsia="en-US"/>
        </w:rPr>
        <w:t>5.1 Model Fit Plots</w:t>
      </w:r>
    </w:p>
    <w:p w14:paraId="16DC0E29"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Using all available CRCT and EOCT scores as the variables, estimation of student growth percentiles was conducted for each possible student (those with a current score and at least one prior score). Percentages of student growth percentiles between the 10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20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30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40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50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60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70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80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and 90</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xml:space="preserve"> percentiles were calculated based upon the </w:t>
      </w:r>
      <w:proofErr w:type="spellStart"/>
      <w:r w:rsidRPr="00904F78">
        <w:rPr>
          <w:rFonts w:ascii="Calibri" w:hAnsi="Calibri" w:cs="Times New Roman"/>
          <w:color w:val="000000"/>
          <w:sz w:val="22"/>
          <w:szCs w:val="22"/>
          <w:lang w:eastAsia="en-US"/>
        </w:rPr>
        <w:t>decile</w:t>
      </w:r>
      <w:proofErr w:type="spellEnd"/>
      <w:r w:rsidRPr="00904F78">
        <w:rPr>
          <w:rFonts w:ascii="Calibri" w:hAnsi="Calibri" w:cs="Times New Roman"/>
          <w:color w:val="000000"/>
          <w:sz w:val="22"/>
          <w:szCs w:val="22"/>
          <w:lang w:eastAsia="en-US"/>
        </w:rPr>
        <w:t xml:space="preserve"> of the prior year’s scaled score (the total students in each for the analyses varies depending on grade and subject). Results for the B-spline parameterizations for all CRCT and EOCT analyses are given in Appendix A.</w:t>
      </w:r>
    </w:p>
    <w:p w14:paraId="13180407"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5.1.1 Cohort referenced model fit</w:t>
      </w:r>
    </w:p>
    <w:p w14:paraId="1B5F3ED0"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The results in all subjects are excellent with a few exceptions. </w:t>
      </w:r>
      <w:proofErr w:type="gramStart"/>
      <w:r w:rsidRPr="00904F78">
        <w:rPr>
          <w:rFonts w:ascii="Calibri" w:hAnsi="Calibri" w:cs="Times New Roman"/>
          <w:color w:val="000000"/>
          <w:sz w:val="22"/>
          <w:szCs w:val="22"/>
          <w:lang w:eastAsia="en-US"/>
        </w:rPr>
        <w:t>Deviations from perfect fit are indicated by red and blue shading</w:t>
      </w:r>
      <w:proofErr w:type="gramEnd"/>
      <w:r w:rsidRPr="00904F78">
        <w:rPr>
          <w:rFonts w:ascii="Calibri" w:hAnsi="Calibri" w:cs="Times New Roman"/>
          <w:color w:val="000000"/>
          <w:sz w:val="22"/>
          <w:szCs w:val="22"/>
          <w:lang w:eastAsia="en-US"/>
        </w:rPr>
        <w:t xml:space="preserve">. </w:t>
      </w:r>
      <w:proofErr w:type="gramStart"/>
      <w:r w:rsidRPr="00904F78">
        <w:rPr>
          <w:rFonts w:ascii="Calibri" w:hAnsi="Calibri" w:cs="Times New Roman"/>
          <w:color w:val="000000"/>
          <w:sz w:val="22"/>
          <w:szCs w:val="22"/>
          <w:lang w:eastAsia="en-US"/>
        </w:rPr>
        <w:t>The further </w:t>
      </w:r>
      <w:r w:rsidRPr="00904F78">
        <w:rPr>
          <w:rFonts w:ascii="Calibri" w:hAnsi="Calibri" w:cs="Times New Roman"/>
          <w:i/>
          <w:iCs/>
          <w:color w:val="000000"/>
          <w:sz w:val="22"/>
          <w:szCs w:val="22"/>
          <w:lang w:eastAsia="en-US"/>
        </w:rPr>
        <w:t>above</w:t>
      </w:r>
      <w:r w:rsidRPr="00904F78">
        <w:rPr>
          <w:rFonts w:ascii="Calibri" w:hAnsi="Calibri" w:cs="Times New Roman"/>
          <w:color w:val="000000"/>
          <w:sz w:val="22"/>
          <w:szCs w:val="22"/>
          <w:lang w:eastAsia="en-US"/>
        </w:rPr>
        <w:t> 10 the darker the red, and the further </w:t>
      </w:r>
      <w:r w:rsidRPr="00904F78">
        <w:rPr>
          <w:rFonts w:ascii="Calibri" w:hAnsi="Calibri" w:cs="Times New Roman"/>
          <w:i/>
          <w:iCs/>
          <w:color w:val="000000"/>
          <w:sz w:val="22"/>
          <w:szCs w:val="22"/>
          <w:lang w:eastAsia="en-US"/>
        </w:rPr>
        <w:t>below</w:t>
      </w:r>
      <w:r w:rsidRPr="00904F78">
        <w:rPr>
          <w:rFonts w:ascii="Calibri" w:hAnsi="Calibri" w:cs="Times New Roman"/>
          <w:color w:val="000000"/>
          <w:sz w:val="22"/>
          <w:szCs w:val="22"/>
          <w:lang w:eastAsia="en-US"/>
        </w:rPr>
        <w:t>10 the darker the blue.</w:t>
      </w:r>
      <w:proofErr w:type="gramEnd"/>
      <w:r w:rsidRPr="00904F78">
        <w:rPr>
          <w:rFonts w:ascii="Calibri" w:hAnsi="Calibri" w:cs="Times New Roman"/>
          <w:color w:val="000000"/>
          <w:sz w:val="22"/>
          <w:szCs w:val="22"/>
          <w:lang w:eastAsia="en-US"/>
        </w:rPr>
        <w:t xml:space="preserve"> In instances where large deviations from 10 occur, the likely cause is that there is a mass point associated with certain scale scores that makes it impossible to “split” the score at a dividing point forcing a majority of the scores into an adjacent cell. This is the case with all large deviations observed in the Georgia data.</w:t>
      </w:r>
    </w:p>
    <w:p w14:paraId="2FF962DE"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Figure 1 shows the results for 8</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grade ELA. Although this CRCT subject is officially a baseline-referenced subject, we provide the plot here as an exemplar of cohort-referenced model fit with which to compare with baseline and SIMEX model fit using the same student data in subsequent sections.</w:t>
      </w:r>
    </w:p>
    <w:p w14:paraId="23751F8F" w14:textId="77777777" w:rsidR="00C52FDF" w:rsidRDefault="00C52FDF" w:rsidP="00C52FDF">
      <w:pPr>
        <w:rPr>
          <w:rFonts w:ascii="Cambria" w:eastAsia="Times New Roman" w:hAnsi="Cambria" w:cs="Times New Roman"/>
          <w:b/>
          <w:bCs/>
          <w:color w:val="243F5D"/>
          <w:sz w:val="22"/>
          <w:szCs w:val="22"/>
          <w:lang w:eastAsia="en-US"/>
        </w:rPr>
      </w:pPr>
    </w:p>
    <w:p w14:paraId="0D52A60F" w14:textId="656309A0" w:rsidR="00904F78" w:rsidRPr="00C52FDF" w:rsidRDefault="00904F78" w:rsidP="00C52FDF">
      <w:pPr>
        <w:rPr>
          <w:rFonts w:ascii="Cambria" w:eastAsia="Times New Roman" w:hAnsi="Cambria" w:cs="Times New Roman"/>
          <w:b/>
          <w:bCs/>
          <w:color w:val="243F5D"/>
          <w:sz w:val="22"/>
          <w:szCs w:val="22"/>
          <w:lang w:eastAsia="en-US"/>
        </w:rPr>
      </w:pPr>
      <w:bookmarkStart w:id="0" w:name="_GoBack"/>
      <w:bookmarkEnd w:id="0"/>
      <w:r w:rsidRPr="00904F78">
        <w:rPr>
          <w:rFonts w:ascii="Cambria" w:eastAsia="Times New Roman" w:hAnsi="Cambria" w:cs="Times New Roman"/>
          <w:b/>
          <w:bCs/>
          <w:color w:val="243F5D"/>
          <w:sz w:val="22"/>
          <w:szCs w:val="22"/>
          <w:lang w:eastAsia="en-US"/>
        </w:rPr>
        <w:t>Figure 1:</w:t>
      </w:r>
      <w:r w:rsidRPr="00904F78">
        <w:rPr>
          <w:rFonts w:ascii="Cambria" w:eastAsia="Times New Roman" w:hAnsi="Cambria" w:cs="Times New Roman"/>
          <w:color w:val="243F5D"/>
          <w:sz w:val="22"/>
          <w:szCs w:val="22"/>
          <w:lang w:eastAsia="en-US"/>
        </w:rPr>
        <w:t> Goodness of Fit Plot for 2014 </w:t>
      </w:r>
      <w:r w:rsidRPr="00904F78">
        <w:rPr>
          <w:rFonts w:ascii="Cambria" w:eastAsia="Times New Roman" w:hAnsi="Cambria" w:cs="Times New Roman"/>
          <w:b/>
          <w:bCs/>
          <w:i/>
          <w:iCs/>
          <w:color w:val="243F5D"/>
          <w:sz w:val="22"/>
          <w:szCs w:val="22"/>
          <w:lang w:eastAsia="en-US"/>
        </w:rPr>
        <w:t>Cohort</w:t>
      </w:r>
      <w:r w:rsidRPr="00904F78">
        <w:rPr>
          <w:rFonts w:ascii="Cambria" w:eastAsia="Times New Roman" w:hAnsi="Cambria" w:cs="Times New Roman"/>
          <w:color w:val="243F5D"/>
          <w:sz w:val="22"/>
          <w:szCs w:val="22"/>
          <w:lang w:eastAsia="en-US"/>
        </w:rPr>
        <w:t> Referenced 8</w:t>
      </w:r>
      <w:r w:rsidRPr="00904F78">
        <w:rPr>
          <w:rFonts w:ascii="Cambria" w:eastAsia="Times New Roman" w:hAnsi="Cambria" w:cs="Times New Roman"/>
          <w:color w:val="243F5D"/>
          <w:sz w:val="22"/>
          <w:szCs w:val="22"/>
          <w:vertAlign w:val="superscript"/>
          <w:lang w:eastAsia="en-US"/>
        </w:rPr>
        <w:t>th</w:t>
      </w:r>
      <w:r w:rsidRPr="00904F78">
        <w:rPr>
          <w:rFonts w:ascii="Cambria" w:eastAsia="Times New Roman" w:hAnsi="Cambria" w:cs="Times New Roman"/>
          <w:color w:val="243F5D"/>
          <w:sz w:val="22"/>
          <w:szCs w:val="22"/>
          <w:lang w:eastAsia="en-US"/>
        </w:rPr>
        <w:t> Grade ELA.</w:t>
      </w:r>
    </w:p>
    <w:p w14:paraId="36B944E6" w14:textId="77777777" w:rsidR="00904F78" w:rsidRDefault="00904F78" w:rsidP="00904F78">
      <w:pPr>
        <w:spacing w:after="200"/>
        <w:rPr>
          <w:rFonts w:ascii="Calibri" w:hAnsi="Calibri" w:cs="Times New Roman"/>
          <w:color w:val="000000"/>
          <w:sz w:val="22"/>
          <w:szCs w:val="22"/>
          <w:lang w:eastAsia="en-US"/>
        </w:rPr>
      </w:pPr>
      <w:r>
        <w:rPr>
          <w:rFonts w:ascii="Calibri" w:hAnsi="Calibri" w:cs="Times New Roman"/>
          <w:noProof/>
          <w:color w:val="000000"/>
          <w:sz w:val="22"/>
          <w:szCs w:val="22"/>
          <w:lang w:eastAsia="en-US"/>
        </w:rPr>
        <w:drawing>
          <wp:inline distT="0" distB="0" distL="0" distR="0" wp14:anchorId="64362289" wp14:editId="4BF70671">
            <wp:extent cx="5781040" cy="3740673"/>
            <wp:effectExtent l="0" t="0" r="10160" b="0"/>
            <wp:docPr id="1" name="Picture 1" descr="http://localhost:4343/img/Examples/Goodness_of_Fit/ELA.2014/gofSGP_Grade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localhost:4343/img/Examples/Goodness_of_Fit/ELA.2014/gofSGP_Grade_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81040" cy="3740673"/>
                    </a:xfrm>
                    <a:prstGeom prst="rect">
                      <a:avLst/>
                    </a:prstGeom>
                    <a:noFill/>
                    <a:ln>
                      <a:noFill/>
                    </a:ln>
                  </pic:spPr>
                </pic:pic>
              </a:graphicData>
            </a:graphic>
          </wp:inline>
        </w:drawing>
      </w:r>
    </w:p>
    <w:p w14:paraId="7C94EEE9" w14:textId="77777777" w:rsidR="009B2F3A" w:rsidRPr="00904F78" w:rsidRDefault="009B2F3A" w:rsidP="00904F78">
      <w:pPr>
        <w:spacing w:after="200"/>
        <w:rPr>
          <w:rFonts w:ascii="Calibri" w:hAnsi="Calibri" w:cs="Times New Roman"/>
          <w:color w:val="000000"/>
          <w:sz w:val="22"/>
          <w:szCs w:val="22"/>
          <w:lang w:eastAsia="en-US"/>
        </w:rPr>
      </w:pPr>
    </w:p>
    <w:p w14:paraId="3DCA76A8" w14:textId="77777777" w:rsidR="00C52FDF" w:rsidRDefault="00C52FDF">
      <w:pPr>
        <w:rPr>
          <w:rFonts w:ascii="Cambria" w:eastAsia="Times New Roman" w:hAnsi="Cambria" w:cs="Times New Roman"/>
          <w:b/>
          <w:bCs/>
          <w:color w:val="4F81BD"/>
          <w:sz w:val="22"/>
          <w:szCs w:val="22"/>
          <w:lang w:eastAsia="en-US"/>
        </w:rPr>
      </w:pPr>
      <w:r>
        <w:rPr>
          <w:rFonts w:ascii="Cambria" w:eastAsia="Times New Roman" w:hAnsi="Cambria" w:cs="Times New Roman"/>
          <w:b/>
          <w:bCs/>
          <w:color w:val="4F81BD"/>
          <w:sz w:val="22"/>
          <w:szCs w:val="22"/>
          <w:lang w:eastAsia="en-US"/>
        </w:rPr>
        <w:br w:type="page"/>
      </w:r>
    </w:p>
    <w:p w14:paraId="789E6C28" w14:textId="46FB9D33"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5.1.2 Baseline referenced model fit</w:t>
      </w:r>
    </w:p>
    <w:p w14:paraId="70A8431F"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Assumptions regarding model fit are much different for baseline-referenced models. Perfect model fit is not expected, or even desired, in these analyses because the data from the 2014 cohort was not used to produce the baseline model parameter estimates. As discussed above, these models may allow us to see whether or not the system as a whole might be improving (or declining) over time. </w:t>
      </w:r>
      <w:proofErr w:type="gramStart"/>
      <w:r w:rsidRPr="00904F78">
        <w:rPr>
          <w:rFonts w:ascii="Calibri" w:hAnsi="Calibri" w:cs="Times New Roman"/>
          <w:color w:val="000000"/>
          <w:sz w:val="22"/>
          <w:szCs w:val="22"/>
          <w:lang w:eastAsia="en-US"/>
        </w:rPr>
        <w:t>These changes would be indicated by model </w:t>
      </w:r>
      <w:r w:rsidRPr="00904F78">
        <w:rPr>
          <w:rFonts w:ascii="Calibri" w:hAnsi="Calibri" w:cs="Times New Roman"/>
          <w:i/>
          <w:iCs/>
          <w:color w:val="000000"/>
          <w:sz w:val="22"/>
          <w:szCs w:val="22"/>
          <w:lang w:eastAsia="en-US"/>
        </w:rPr>
        <w:t>misfit</w:t>
      </w:r>
      <w:proofErr w:type="gramEnd"/>
      <w:r w:rsidRPr="00904F78">
        <w:rPr>
          <w:rFonts w:ascii="Calibri" w:hAnsi="Calibri" w:cs="Times New Roman"/>
          <w:color w:val="000000"/>
          <w:sz w:val="22"/>
          <w:szCs w:val="22"/>
          <w:lang w:eastAsia="en-US"/>
        </w:rPr>
        <w:t> in the goodness of fit plots. A greater number of students with high growth (red cells on the right hand side of the first plots) would suggest system improvement. Ideally we would see this for students in the entire range prior achievement.</w:t>
      </w:r>
    </w:p>
    <w:p w14:paraId="02240190"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Figure 2 shows how the baseline model fits the 2014 8</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xml:space="preserve"> grade ELA student data. Here we see that the model suggests student performance has declined relative to the established baseline. This appears to be generally true for students from all prior achievement levels with the exception of students in the lowest </w:t>
      </w:r>
      <w:proofErr w:type="spellStart"/>
      <w:r w:rsidRPr="00904F78">
        <w:rPr>
          <w:rFonts w:ascii="Calibri" w:hAnsi="Calibri" w:cs="Times New Roman"/>
          <w:color w:val="000000"/>
          <w:sz w:val="22"/>
          <w:szCs w:val="22"/>
          <w:lang w:eastAsia="en-US"/>
        </w:rPr>
        <w:t>decile</w:t>
      </w:r>
      <w:proofErr w:type="spellEnd"/>
      <w:r w:rsidRPr="00904F78">
        <w:rPr>
          <w:rFonts w:ascii="Calibri" w:hAnsi="Calibri" w:cs="Times New Roman"/>
          <w:color w:val="000000"/>
          <w:sz w:val="22"/>
          <w:szCs w:val="22"/>
          <w:lang w:eastAsia="en-US"/>
        </w:rPr>
        <w:t xml:space="preserve"> of prior scores.</w:t>
      </w:r>
    </w:p>
    <w:p w14:paraId="5FE37338" w14:textId="77777777" w:rsidR="00C52FDF" w:rsidRDefault="00C52FDF" w:rsidP="00C52FDF">
      <w:pPr>
        <w:rPr>
          <w:rFonts w:ascii="Cambria" w:eastAsia="Times New Roman" w:hAnsi="Cambria" w:cs="Times New Roman"/>
          <w:b/>
          <w:bCs/>
          <w:color w:val="243F5D"/>
          <w:sz w:val="22"/>
          <w:szCs w:val="22"/>
          <w:lang w:eastAsia="en-US"/>
        </w:rPr>
      </w:pPr>
    </w:p>
    <w:p w14:paraId="33C80928" w14:textId="77777777" w:rsidR="00C52FDF" w:rsidRDefault="00C52FDF" w:rsidP="00C52FDF">
      <w:pPr>
        <w:rPr>
          <w:rFonts w:ascii="Cambria" w:eastAsia="Times New Roman" w:hAnsi="Cambria" w:cs="Times New Roman"/>
          <w:b/>
          <w:bCs/>
          <w:color w:val="243F5D"/>
          <w:sz w:val="22"/>
          <w:szCs w:val="22"/>
          <w:lang w:eastAsia="en-US"/>
        </w:rPr>
      </w:pPr>
    </w:p>
    <w:p w14:paraId="3A5CAA2F" w14:textId="2594FE10" w:rsidR="00904F78" w:rsidRPr="00904F78" w:rsidRDefault="00904F78" w:rsidP="00C52FDF">
      <w:pPr>
        <w:rPr>
          <w:rFonts w:ascii="Cambria" w:eastAsia="Times New Roman" w:hAnsi="Cambria" w:cs="Times New Roman"/>
          <w:color w:val="243F5D"/>
          <w:sz w:val="22"/>
          <w:szCs w:val="22"/>
          <w:lang w:eastAsia="en-US"/>
        </w:rPr>
      </w:pPr>
      <w:r w:rsidRPr="00904F78">
        <w:rPr>
          <w:rFonts w:ascii="Cambria" w:eastAsia="Times New Roman" w:hAnsi="Cambria" w:cs="Times New Roman"/>
          <w:b/>
          <w:bCs/>
          <w:color w:val="243F5D"/>
          <w:sz w:val="22"/>
          <w:szCs w:val="22"/>
          <w:lang w:eastAsia="en-US"/>
        </w:rPr>
        <w:t>Figure 2:</w:t>
      </w:r>
      <w:r w:rsidRPr="00904F78">
        <w:rPr>
          <w:rFonts w:ascii="Cambria" w:eastAsia="Times New Roman" w:hAnsi="Cambria" w:cs="Times New Roman"/>
          <w:color w:val="243F5D"/>
          <w:sz w:val="22"/>
          <w:szCs w:val="22"/>
          <w:lang w:eastAsia="en-US"/>
        </w:rPr>
        <w:t> Goodness of Fit Plot for 2014 </w:t>
      </w:r>
      <w:r w:rsidRPr="00904F78">
        <w:rPr>
          <w:rFonts w:ascii="Cambria" w:eastAsia="Times New Roman" w:hAnsi="Cambria" w:cs="Times New Roman"/>
          <w:b/>
          <w:bCs/>
          <w:i/>
          <w:iCs/>
          <w:color w:val="243F5D"/>
          <w:sz w:val="22"/>
          <w:szCs w:val="22"/>
          <w:lang w:eastAsia="en-US"/>
        </w:rPr>
        <w:t>Baseline</w:t>
      </w:r>
      <w:r w:rsidRPr="00904F78">
        <w:rPr>
          <w:rFonts w:ascii="Cambria" w:eastAsia="Times New Roman" w:hAnsi="Cambria" w:cs="Times New Roman"/>
          <w:color w:val="243F5D"/>
          <w:sz w:val="22"/>
          <w:szCs w:val="22"/>
          <w:lang w:eastAsia="en-US"/>
        </w:rPr>
        <w:t> Referenced 8</w:t>
      </w:r>
      <w:r w:rsidRPr="00904F78">
        <w:rPr>
          <w:rFonts w:ascii="Cambria" w:eastAsia="Times New Roman" w:hAnsi="Cambria" w:cs="Times New Roman"/>
          <w:color w:val="243F5D"/>
          <w:sz w:val="22"/>
          <w:szCs w:val="22"/>
          <w:vertAlign w:val="superscript"/>
          <w:lang w:eastAsia="en-US"/>
        </w:rPr>
        <w:t>th</w:t>
      </w:r>
      <w:r w:rsidRPr="00904F78">
        <w:rPr>
          <w:rFonts w:ascii="Cambria" w:eastAsia="Times New Roman" w:hAnsi="Cambria" w:cs="Times New Roman"/>
          <w:color w:val="243F5D"/>
          <w:sz w:val="22"/>
          <w:szCs w:val="22"/>
          <w:lang w:eastAsia="en-US"/>
        </w:rPr>
        <w:t> Grade ELA.</w:t>
      </w:r>
    </w:p>
    <w:p w14:paraId="0FF9A1C0" w14:textId="77777777" w:rsidR="00904F78" w:rsidRPr="00904F78" w:rsidRDefault="00904F78" w:rsidP="00904F78">
      <w:pPr>
        <w:spacing w:after="200"/>
        <w:rPr>
          <w:rFonts w:ascii="Calibri" w:hAnsi="Calibri" w:cs="Times New Roman"/>
          <w:color w:val="000000"/>
          <w:sz w:val="22"/>
          <w:szCs w:val="22"/>
          <w:lang w:eastAsia="en-US"/>
        </w:rPr>
      </w:pPr>
      <w:r>
        <w:rPr>
          <w:rFonts w:ascii="Calibri" w:hAnsi="Calibri" w:cs="Times New Roman"/>
          <w:noProof/>
          <w:color w:val="000000"/>
          <w:sz w:val="22"/>
          <w:szCs w:val="22"/>
          <w:lang w:eastAsia="en-US"/>
        </w:rPr>
        <w:drawing>
          <wp:inline distT="0" distB="0" distL="0" distR="0" wp14:anchorId="6E33E21E" wp14:editId="57768B03">
            <wp:extent cx="5943600" cy="3845859"/>
            <wp:effectExtent l="0" t="0" r="0" b="0"/>
            <wp:docPr id="2" name="Picture 2" descr="http://localhost:4343/img/Examples/Goodness_of_Fit/ELA.2014.BASELINE/gofSGP_Grade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localhost:4343/img/Examples/Goodness_of_Fit/ELA.2014.BASELINE/gofSGP_Grade_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845859"/>
                    </a:xfrm>
                    <a:prstGeom prst="rect">
                      <a:avLst/>
                    </a:prstGeom>
                    <a:noFill/>
                    <a:ln>
                      <a:noFill/>
                    </a:ln>
                  </pic:spPr>
                </pic:pic>
              </a:graphicData>
            </a:graphic>
          </wp:inline>
        </w:drawing>
      </w:r>
    </w:p>
    <w:p w14:paraId="095618A1" w14:textId="77777777" w:rsidR="00C52FDF" w:rsidRDefault="00C52FDF">
      <w:pPr>
        <w:rPr>
          <w:rFonts w:ascii="Cambria" w:eastAsia="Times New Roman" w:hAnsi="Cambria" w:cs="Times New Roman"/>
          <w:b/>
          <w:bCs/>
          <w:color w:val="4F81BD"/>
          <w:sz w:val="22"/>
          <w:szCs w:val="22"/>
          <w:lang w:eastAsia="en-US"/>
        </w:rPr>
      </w:pPr>
      <w:r>
        <w:rPr>
          <w:rFonts w:ascii="Cambria" w:eastAsia="Times New Roman" w:hAnsi="Cambria" w:cs="Times New Roman"/>
          <w:b/>
          <w:bCs/>
          <w:color w:val="4F81BD"/>
          <w:sz w:val="22"/>
          <w:szCs w:val="22"/>
          <w:lang w:eastAsia="en-US"/>
        </w:rPr>
        <w:br w:type="page"/>
      </w:r>
    </w:p>
    <w:p w14:paraId="76BEF09A" w14:textId="317FA7D3"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5.1.3 SIMEX model fit</w:t>
      </w:r>
    </w:p>
    <w:p w14:paraId="16214A72"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SIMEX model fit is also not expected to be perfect. In this case we expect model misfit in the form of increased high SGPs for students with lower prior performance (and a complementary decrease in low SGPs for those students), and the reverse expectation for high achieving students. This is visible in the goodness of fit plot in Figure 3 where the SIMEX correction method has been applied to the 8</w:t>
      </w:r>
      <w:r w:rsidRPr="00904F78">
        <w:rPr>
          <w:rFonts w:ascii="Calibri" w:hAnsi="Calibri" w:cs="Times New Roman"/>
          <w:color w:val="000000"/>
          <w:sz w:val="22"/>
          <w:szCs w:val="22"/>
          <w:vertAlign w:val="superscript"/>
          <w:lang w:eastAsia="en-US"/>
        </w:rPr>
        <w:t>th</w:t>
      </w:r>
      <w:r w:rsidRPr="00904F78">
        <w:rPr>
          <w:rFonts w:ascii="Calibri" w:hAnsi="Calibri" w:cs="Times New Roman"/>
          <w:color w:val="000000"/>
          <w:sz w:val="22"/>
          <w:szCs w:val="22"/>
          <w:lang w:eastAsia="en-US"/>
        </w:rPr>
        <w:t> grade ELA baseline model.</w:t>
      </w:r>
    </w:p>
    <w:p w14:paraId="1631ACB1" w14:textId="77777777" w:rsidR="00904F78" w:rsidRPr="00904F78" w:rsidRDefault="00904F78" w:rsidP="00904F78">
      <w:pPr>
        <w:spacing w:before="480"/>
        <w:outlineLvl w:val="4"/>
        <w:rPr>
          <w:rFonts w:ascii="Cambria" w:eastAsia="Times New Roman" w:hAnsi="Cambria" w:cs="Times New Roman"/>
          <w:color w:val="243F5D"/>
          <w:sz w:val="22"/>
          <w:szCs w:val="22"/>
          <w:lang w:eastAsia="en-US"/>
        </w:rPr>
      </w:pPr>
      <w:r w:rsidRPr="00904F78">
        <w:rPr>
          <w:rFonts w:ascii="Cambria" w:eastAsia="Times New Roman" w:hAnsi="Cambria" w:cs="Times New Roman"/>
          <w:b/>
          <w:bCs/>
          <w:color w:val="243F5D"/>
          <w:sz w:val="22"/>
          <w:szCs w:val="22"/>
          <w:lang w:eastAsia="en-US"/>
        </w:rPr>
        <w:t>Figure 3:</w:t>
      </w:r>
      <w:r w:rsidRPr="00904F78">
        <w:rPr>
          <w:rFonts w:ascii="Cambria" w:eastAsia="Times New Roman" w:hAnsi="Cambria" w:cs="Times New Roman"/>
          <w:color w:val="243F5D"/>
          <w:sz w:val="22"/>
          <w:szCs w:val="22"/>
          <w:lang w:eastAsia="en-US"/>
        </w:rPr>
        <w:t> Goodness of Fit Plot for 2014 </w:t>
      </w:r>
      <w:r w:rsidRPr="00904F78">
        <w:rPr>
          <w:rFonts w:ascii="Cambria" w:eastAsia="Times New Roman" w:hAnsi="Cambria" w:cs="Times New Roman"/>
          <w:b/>
          <w:bCs/>
          <w:i/>
          <w:iCs/>
          <w:color w:val="243F5D"/>
          <w:sz w:val="22"/>
          <w:szCs w:val="22"/>
          <w:lang w:eastAsia="en-US"/>
        </w:rPr>
        <w:t>SIMEX Corrected,</w:t>
      </w:r>
      <w:r w:rsidRPr="00904F78">
        <w:rPr>
          <w:rFonts w:ascii="Cambria" w:eastAsia="Times New Roman" w:hAnsi="Cambria" w:cs="Times New Roman"/>
          <w:color w:val="243F5D"/>
          <w:sz w:val="22"/>
          <w:szCs w:val="22"/>
          <w:lang w:eastAsia="en-US"/>
        </w:rPr>
        <w:t> Baseline Referenced 8</w:t>
      </w:r>
      <w:r w:rsidRPr="00904F78">
        <w:rPr>
          <w:rFonts w:ascii="Cambria" w:eastAsia="Times New Roman" w:hAnsi="Cambria" w:cs="Times New Roman"/>
          <w:color w:val="243F5D"/>
          <w:sz w:val="22"/>
          <w:szCs w:val="22"/>
          <w:vertAlign w:val="superscript"/>
          <w:lang w:eastAsia="en-US"/>
        </w:rPr>
        <w:t>th</w:t>
      </w:r>
      <w:r w:rsidRPr="00904F78">
        <w:rPr>
          <w:rFonts w:ascii="Cambria" w:eastAsia="Times New Roman" w:hAnsi="Cambria" w:cs="Times New Roman"/>
          <w:color w:val="243F5D"/>
          <w:sz w:val="22"/>
          <w:szCs w:val="22"/>
          <w:lang w:eastAsia="en-US"/>
        </w:rPr>
        <w:t> Grade ELA.</w:t>
      </w:r>
    </w:p>
    <w:p w14:paraId="0ABABB66" w14:textId="77777777" w:rsidR="00904F78" w:rsidRPr="00904F78" w:rsidRDefault="00904F78" w:rsidP="00904F78">
      <w:pPr>
        <w:spacing w:after="200"/>
        <w:rPr>
          <w:rFonts w:ascii="Calibri" w:hAnsi="Calibri" w:cs="Times New Roman"/>
          <w:color w:val="000000"/>
          <w:sz w:val="22"/>
          <w:szCs w:val="22"/>
          <w:lang w:eastAsia="en-US"/>
        </w:rPr>
      </w:pPr>
      <w:r>
        <w:rPr>
          <w:rFonts w:ascii="Calibri" w:hAnsi="Calibri" w:cs="Times New Roman"/>
          <w:noProof/>
          <w:color w:val="000000"/>
          <w:sz w:val="22"/>
          <w:szCs w:val="22"/>
          <w:lang w:eastAsia="en-US"/>
        </w:rPr>
        <w:drawing>
          <wp:inline distT="0" distB="0" distL="0" distR="0" wp14:anchorId="79BFE481" wp14:editId="51AE10B7">
            <wp:extent cx="5731164" cy="3708400"/>
            <wp:effectExtent l="0" t="0" r="9525" b="0"/>
            <wp:docPr id="3" name="Picture 3" descr="http://localhost:4343/img/Examples/Goodness_of_Fit/ELA.2014.BASELINE.SIMEX/gofSGP_Grade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ocalhost:4343/img/Examples/Goodness_of_Fit/ELA.2014.BASELINE.SIMEX/gofSGP_Grade_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164" cy="3708400"/>
                    </a:xfrm>
                    <a:prstGeom prst="rect">
                      <a:avLst/>
                    </a:prstGeom>
                    <a:noFill/>
                    <a:ln>
                      <a:noFill/>
                    </a:ln>
                  </pic:spPr>
                </pic:pic>
              </a:graphicData>
            </a:graphic>
          </wp:inline>
        </w:drawing>
      </w:r>
    </w:p>
    <w:p w14:paraId="38B3FB44" w14:textId="77777777" w:rsidR="00904F78" w:rsidRPr="00904F78" w:rsidRDefault="00904F78" w:rsidP="00904F78">
      <w:pPr>
        <w:spacing w:before="480"/>
        <w:outlineLvl w:val="1"/>
        <w:rPr>
          <w:rFonts w:ascii="Cambria" w:eastAsia="Times New Roman" w:hAnsi="Cambria" w:cs="Times New Roman"/>
          <w:b/>
          <w:bCs/>
          <w:color w:val="4F81BD"/>
          <w:sz w:val="26"/>
          <w:szCs w:val="26"/>
          <w:lang w:eastAsia="en-US"/>
        </w:rPr>
      </w:pPr>
      <w:r w:rsidRPr="00904F78">
        <w:rPr>
          <w:rFonts w:ascii="Cambria" w:eastAsia="Times New Roman" w:hAnsi="Cambria" w:cs="Times New Roman"/>
          <w:b/>
          <w:bCs/>
          <w:color w:val="4F81BD"/>
          <w:sz w:val="26"/>
          <w:szCs w:val="26"/>
          <w:lang w:eastAsia="en-US"/>
        </w:rPr>
        <w:t>5.2 Student Level Results</w:t>
      </w:r>
    </w:p>
    <w:p w14:paraId="6BBB36EB"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To investigate the possibility that individual level misfit might impact summary level results, student growth percentile analyses were run on all students and the results were examined relative to prior achievement. With perfect fit to data, the correlation between students’ most recent prior achievement scores and their student growth percentiles is zero (i.e., the goodness of fit tables would have a uniform distribution of percentiles across all previous scale score levels). To investigate in another way, correlations between prior student scale scores and student growth percentiles were calculated.</w:t>
      </w:r>
      <w:hyperlink r:id="rId35" w:anchor="fn10" w:history="1">
        <w:r w:rsidRPr="00904F78">
          <w:rPr>
            <w:rFonts w:ascii="Calibri" w:hAnsi="Calibri" w:cs="Times New Roman"/>
            <w:color w:val="800080"/>
            <w:sz w:val="22"/>
            <w:szCs w:val="22"/>
            <w:u w:val="single"/>
            <w:vertAlign w:val="superscript"/>
            <w:lang w:eastAsia="en-US"/>
          </w:rPr>
          <w:t>10</w:t>
        </w:r>
      </w:hyperlink>
    </w:p>
    <w:p w14:paraId="0836BFB3"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Student-level correlations between the various SGP versions (uncorrected and SIMEX corrected cohort and baseline-referenced estimates) and prior achievement are presented here. The results are generally as expected. With cohort-referenced percentiles, when the model is perfectly fit to the data, the correlation between students’ most recent prior achievement scores and their student growth percentiles is zero (i.e., there is a uniform distribution of percentiles across all previous scale score levels). Correlations for Georgia cohort-referenced SGPs are all essentially zero. This provides assurance that the models have fit the data well, and indicate that students can demonstrate high (or low) growth regardless of prior achievement using cohort-referenced SGPs.</w:t>
      </w:r>
    </w:p>
    <w:p w14:paraId="3764DFEA"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Baseline referenced growth percentiles relax assumptions about correlations and the aspiration for a uniform distribution of percentiles. Rather than considering a single year’s cohort, baseline SGPs are referenced against a “super-cohort” of several years of students linked by common course/grade progressions. This allows us to examine whether or not the system as a whole might be improving (or declining) over time relative to the established baseline. That is, if the system is improving over time, we would see that improvement in median SGPs that are greater than 50 (more than half of students would have growth greater than what </w:t>
      </w:r>
      <w:r w:rsidRPr="00904F78">
        <w:rPr>
          <w:rFonts w:ascii="Calibri" w:hAnsi="Calibri" w:cs="Times New Roman"/>
          <w:i/>
          <w:iCs/>
          <w:color w:val="000000"/>
          <w:sz w:val="22"/>
          <w:szCs w:val="22"/>
          <w:lang w:eastAsia="en-US"/>
        </w:rPr>
        <w:t>was</w:t>
      </w:r>
      <w:r w:rsidRPr="00904F78">
        <w:rPr>
          <w:rFonts w:ascii="Calibri" w:hAnsi="Calibri" w:cs="Times New Roman"/>
          <w:color w:val="000000"/>
          <w:sz w:val="22"/>
          <w:szCs w:val="22"/>
          <w:lang w:eastAsia="en-US"/>
        </w:rPr>
        <w:t xml:space="preserve"> typical growth in the past). </w:t>
      </w:r>
      <w:proofErr w:type="gramStart"/>
      <w:r w:rsidRPr="00904F78">
        <w:rPr>
          <w:rFonts w:ascii="Calibri" w:hAnsi="Calibri" w:cs="Times New Roman"/>
          <w:color w:val="000000"/>
          <w:sz w:val="22"/>
          <w:szCs w:val="22"/>
          <w:lang w:eastAsia="en-US"/>
        </w:rPr>
        <w:t>Furthermore, if students at different levels of prior achievement experience differential growth a correlation greater or less than zero may be observed.</w:t>
      </w:r>
      <w:proofErr w:type="gramEnd"/>
      <w:r w:rsidRPr="00904F78">
        <w:rPr>
          <w:rFonts w:ascii="Calibri" w:hAnsi="Calibri" w:cs="Times New Roman"/>
          <w:color w:val="000000"/>
          <w:sz w:val="22"/>
          <w:szCs w:val="22"/>
          <w:lang w:eastAsia="en-US"/>
        </w:rPr>
        <w:fldChar w:fldCharType="begin"/>
      </w:r>
      <w:r w:rsidRPr="00904F78">
        <w:rPr>
          <w:rFonts w:ascii="Calibri" w:hAnsi="Calibri" w:cs="Times New Roman"/>
          <w:color w:val="000000"/>
          <w:sz w:val="22"/>
          <w:szCs w:val="22"/>
          <w:lang w:eastAsia="en-US"/>
        </w:rPr>
        <w:instrText xml:space="preserve"> HYPERLINK "http://localhost:4343/Georgia_SGP_Report_2014-docx.html" \l "fn11" </w:instrText>
      </w:r>
      <w:r w:rsidRPr="00904F78">
        <w:rPr>
          <w:rFonts w:ascii="Calibri" w:hAnsi="Calibri" w:cs="Times New Roman"/>
          <w:color w:val="000000"/>
          <w:sz w:val="22"/>
          <w:szCs w:val="22"/>
          <w:lang w:eastAsia="en-US"/>
        </w:rPr>
      </w:r>
      <w:r w:rsidRPr="00904F78">
        <w:rPr>
          <w:rFonts w:ascii="Calibri" w:hAnsi="Calibri" w:cs="Times New Roman"/>
          <w:color w:val="000000"/>
          <w:sz w:val="22"/>
          <w:szCs w:val="22"/>
          <w:lang w:eastAsia="en-US"/>
        </w:rPr>
        <w:fldChar w:fldCharType="separate"/>
      </w:r>
      <w:r w:rsidRPr="00904F78">
        <w:rPr>
          <w:rFonts w:ascii="Calibri" w:hAnsi="Calibri" w:cs="Times New Roman"/>
          <w:color w:val="800080"/>
          <w:sz w:val="22"/>
          <w:szCs w:val="22"/>
          <w:u w:val="single"/>
          <w:vertAlign w:val="superscript"/>
          <w:lang w:eastAsia="en-US"/>
        </w:rPr>
        <w:t>11</w:t>
      </w:r>
      <w:r w:rsidRPr="00904F78">
        <w:rPr>
          <w:rFonts w:ascii="Calibri" w:hAnsi="Calibri" w:cs="Times New Roman"/>
          <w:color w:val="000000"/>
          <w:sz w:val="22"/>
          <w:szCs w:val="22"/>
          <w:lang w:eastAsia="en-US"/>
        </w:rPr>
        <w:fldChar w:fldCharType="end"/>
      </w:r>
      <w:r w:rsidRPr="00904F78">
        <w:rPr>
          <w:rFonts w:ascii="Calibri" w:hAnsi="Calibri" w:cs="Times New Roman"/>
          <w:color w:val="000000"/>
          <w:sz w:val="22"/>
          <w:szCs w:val="22"/>
          <w:lang w:eastAsia="en-US"/>
        </w:rPr>
        <w:t> For example, if lower achieving students had consistently higher growth relative to the baseline cohort and higher achieving students had consistently lower growth, then a negative correlation would be expected at the student-level. Although small, many correlations between baseline SGPs and prior achievement deviate from zero.</w:t>
      </w:r>
    </w:p>
    <w:p w14:paraId="33EEDC17" w14:textId="77777777" w:rsidR="009B2F3A"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SIMEX corrected SGPs induce a negative correlation between growth and prior achievement (regardless of reference type) as shown in Table 9 below. Rather than a uniform distribution, SIMEX produces a distribution in which growth for lower prior achieving students’ growth is weighted upward and higher prior achieving students’ growth is weighted down. In theory this produces biased student-level SGPs but may decrease the bias in aggregate growth measures as has been documented previous SIMEX reports. This in turn decreases the observed correlations between “uncorrected” SGPs and prior achievement</w:t>
      </w:r>
      <w:hyperlink r:id="rId36" w:anchor="fn12" w:history="1">
        <w:r w:rsidRPr="00904F78">
          <w:rPr>
            <w:rFonts w:ascii="Calibri" w:hAnsi="Calibri" w:cs="Times New Roman"/>
            <w:color w:val="800080"/>
            <w:sz w:val="22"/>
            <w:szCs w:val="22"/>
            <w:u w:val="single"/>
            <w:vertAlign w:val="superscript"/>
            <w:lang w:eastAsia="en-US"/>
          </w:rPr>
          <w:t>12</w:t>
        </w:r>
      </w:hyperlink>
      <w:r w:rsidRPr="00904F78">
        <w:rPr>
          <w:rFonts w:ascii="Calibri" w:hAnsi="Calibri" w:cs="Times New Roman"/>
          <w:color w:val="000000"/>
          <w:sz w:val="22"/>
          <w:szCs w:val="22"/>
          <w:lang w:eastAsia="en-US"/>
        </w:rPr>
        <w:t>.</w:t>
      </w:r>
    </w:p>
    <w:p w14:paraId="6D7E2E27" w14:textId="77777777" w:rsidR="009B2F3A" w:rsidRDefault="009B2F3A">
      <w:pPr>
        <w:rPr>
          <w:rFonts w:ascii="Calibri" w:hAnsi="Calibri" w:cs="Times New Roman"/>
          <w:color w:val="000000"/>
          <w:sz w:val="22"/>
          <w:szCs w:val="22"/>
          <w:lang w:eastAsia="en-US"/>
        </w:rPr>
      </w:pPr>
      <w:r>
        <w:rPr>
          <w:rFonts w:ascii="Calibri" w:hAnsi="Calibri" w:cs="Times New Roman"/>
          <w:color w:val="000000"/>
          <w:sz w:val="22"/>
          <w:szCs w:val="22"/>
          <w:lang w:eastAsia="en-US"/>
        </w:rPr>
        <w:br w:type="page"/>
      </w:r>
    </w:p>
    <w:p w14:paraId="1CBD792B"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5.2.1 CRCT</w:t>
      </w:r>
    </w:p>
    <w:tbl>
      <w:tblPr>
        <w:tblW w:w="0" w:type="auto"/>
        <w:tblCellMar>
          <w:top w:w="15" w:type="dxa"/>
          <w:left w:w="15" w:type="dxa"/>
          <w:bottom w:w="15" w:type="dxa"/>
          <w:right w:w="15" w:type="dxa"/>
        </w:tblCellMar>
        <w:tblLook w:val="04A0" w:firstRow="1" w:lastRow="0" w:firstColumn="1" w:lastColumn="0" w:noHBand="0" w:noVBand="1"/>
      </w:tblPr>
      <w:tblGrid>
        <w:gridCol w:w="617"/>
        <w:gridCol w:w="188"/>
        <w:gridCol w:w="1209"/>
        <w:gridCol w:w="1422"/>
        <w:gridCol w:w="1387"/>
        <w:gridCol w:w="1601"/>
        <w:gridCol w:w="188"/>
        <w:gridCol w:w="899"/>
      </w:tblGrid>
      <w:tr w:rsidR="00904F78" w:rsidRPr="00904F78" w14:paraId="04CF6969" w14:textId="77777777" w:rsidTr="00904F78">
        <w:trPr>
          <w:tblHeader/>
        </w:trPr>
        <w:tc>
          <w:tcPr>
            <w:tcW w:w="0" w:type="auto"/>
            <w:gridSpan w:val="8"/>
            <w:tcBorders>
              <w:top w:val="nil"/>
              <w:left w:val="nil"/>
              <w:bottom w:val="nil"/>
              <w:right w:val="nil"/>
            </w:tcBorders>
            <w:tcMar>
              <w:top w:w="0" w:type="dxa"/>
              <w:left w:w="0" w:type="dxa"/>
              <w:bottom w:w="0" w:type="dxa"/>
              <w:right w:w="0" w:type="dxa"/>
            </w:tcMar>
            <w:vAlign w:val="center"/>
            <w:hideMark/>
          </w:tcPr>
          <w:p w14:paraId="2BDE28C9" w14:textId="77777777" w:rsidR="00904F78" w:rsidRPr="00904F78" w:rsidRDefault="00904F78" w:rsidP="00904F78">
            <w:pPr>
              <w:spacing w:before="240" w:after="240"/>
              <w:jc w:val="center"/>
              <w:rPr>
                <w:rFonts w:ascii="Times" w:eastAsia="Times New Roman" w:hAnsi="Times" w:cs="Times New Roman"/>
                <w:sz w:val="20"/>
                <w:szCs w:val="20"/>
                <w:lang w:eastAsia="en-US"/>
              </w:rPr>
            </w:pPr>
            <w:r w:rsidRPr="00904F78">
              <w:rPr>
                <w:rFonts w:ascii="Times" w:eastAsia="Times New Roman" w:hAnsi="Times" w:cs="Times New Roman"/>
                <w:sz w:val="20"/>
                <w:szCs w:val="20"/>
                <w:lang w:eastAsia="en-US"/>
              </w:rPr>
              <w:t>CRCT Correlations between Student-Level Prior Standardized Scale Score and SGP Versions</w:t>
            </w:r>
          </w:p>
        </w:tc>
      </w:tr>
      <w:tr w:rsidR="00904F78" w:rsidRPr="00904F78" w14:paraId="70FCD746"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240B9213"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6AEFADD4"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4"/>
            <w:tcBorders>
              <w:top w:val="single" w:sz="12" w:space="0" w:color="auto"/>
              <w:bottom w:val="single" w:sz="6" w:space="0" w:color="auto"/>
            </w:tcBorders>
            <w:tcMar>
              <w:top w:w="0" w:type="dxa"/>
              <w:left w:w="0" w:type="dxa"/>
              <w:bottom w:w="0" w:type="dxa"/>
              <w:right w:w="0" w:type="dxa"/>
            </w:tcMar>
            <w:vAlign w:val="center"/>
            <w:hideMark/>
          </w:tcPr>
          <w:p w14:paraId="07EC906F"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Aggregate Group Type</w:t>
            </w:r>
          </w:p>
        </w:tc>
        <w:tc>
          <w:tcPr>
            <w:tcW w:w="0" w:type="auto"/>
            <w:tcBorders>
              <w:top w:val="single" w:sz="12" w:space="0" w:color="auto"/>
            </w:tcBorders>
            <w:tcMar>
              <w:top w:w="0" w:type="dxa"/>
              <w:left w:w="0" w:type="dxa"/>
              <w:bottom w:w="0" w:type="dxa"/>
              <w:right w:w="0" w:type="dxa"/>
            </w:tcMar>
            <w:vAlign w:val="center"/>
            <w:hideMark/>
          </w:tcPr>
          <w:p w14:paraId="196DB3E4"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top w:val="single" w:sz="12" w:space="0" w:color="auto"/>
            </w:tcBorders>
            <w:tcMar>
              <w:top w:w="0" w:type="dxa"/>
              <w:left w:w="0" w:type="dxa"/>
              <w:bottom w:w="0" w:type="dxa"/>
              <w:right w:w="0" w:type="dxa"/>
            </w:tcMar>
            <w:vAlign w:val="center"/>
            <w:hideMark/>
          </w:tcPr>
          <w:p w14:paraId="209AE2D5" w14:textId="77777777" w:rsidR="00904F78" w:rsidRPr="00904F78" w:rsidRDefault="00904F78" w:rsidP="00904F78">
            <w:pPr>
              <w:jc w:val="center"/>
              <w:rPr>
                <w:rFonts w:ascii="Arial" w:eastAsia="Times New Roman" w:hAnsi="Arial" w:cs="Times New Roman"/>
                <w:b/>
                <w:bCs/>
                <w:sz w:val="20"/>
                <w:szCs w:val="20"/>
                <w:lang w:eastAsia="en-US"/>
              </w:rPr>
            </w:pPr>
          </w:p>
        </w:tc>
      </w:tr>
      <w:tr w:rsidR="00904F78" w:rsidRPr="00904F78" w14:paraId="1E85E8A1"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2EDB86B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Grade</w:t>
            </w:r>
          </w:p>
        </w:tc>
        <w:tc>
          <w:tcPr>
            <w:tcW w:w="0" w:type="auto"/>
            <w:tcBorders>
              <w:bottom w:val="single" w:sz="6" w:space="0" w:color="auto"/>
            </w:tcBorders>
            <w:tcMar>
              <w:top w:w="0" w:type="dxa"/>
              <w:left w:w="0" w:type="dxa"/>
              <w:bottom w:w="0" w:type="dxa"/>
              <w:right w:w="0" w:type="dxa"/>
            </w:tcMar>
            <w:vAlign w:val="center"/>
            <w:hideMark/>
          </w:tcPr>
          <w:p w14:paraId="36CC4F6F"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5710223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Cohort SGP</w:t>
            </w:r>
          </w:p>
        </w:tc>
        <w:tc>
          <w:tcPr>
            <w:tcW w:w="0" w:type="auto"/>
            <w:tcBorders>
              <w:bottom w:val="single" w:sz="6" w:space="0" w:color="auto"/>
            </w:tcBorders>
            <w:tcMar>
              <w:top w:w="0" w:type="dxa"/>
              <w:left w:w="0" w:type="dxa"/>
              <w:bottom w:w="0" w:type="dxa"/>
              <w:right w:w="0" w:type="dxa"/>
            </w:tcMar>
            <w:vAlign w:val="center"/>
            <w:hideMark/>
          </w:tcPr>
          <w:p w14:paraId="20FCE64E"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Cohort SIMEX</w:t>
            </w:r>
          </w:p>
        </w:tc>
        <w:tc>
          <w:tcPr>
            <w:tcW w:w="0" w:type="auto"/>
            <w:tcBorders>
              <w:bottom w:val="single" w:sz="6" w:space="0" w:color="auto"/>
            </w:tcBorders>
            <w:tcMar>
              <w:top w:w="0" w:type="dxa"/>
              <w:left w:w="0" w:type="dxa"/>
              <w:bottom w:w="0" w:type="dxa"/>
              <w:right w:w="0" w:type="dxa"/>
            </w:tcMar>
            <w:vAlign w:val="center"/>
            <w:hideMark/>
          </w:tcPr>
          <w:p w14:paraId="211C07C5"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Baseline SGP</w:t>
            </w:r>
          </w:p>
        </w:tc>
        <w:tc>
          <w:tcPr>
            <w:tcW w:w="0" w:type="auto"/>
            <w:tcBorders>
              <w:bottom w:val="single" w:sz="6" w:space="0" w:color="auto"/>
            </w:tcBorders>
            <w:tcMar>
              <w:top w:w="0" w:type="dxa"/>
              <w:left w:w="0" w:type="dxa"/>
              <w:bottom w:w="0" w:type="dxa"/>
              <w:right w:w="0" w:type="dxa"/>
            </w:tcMar>
            <w:vAlign w:val="center"/>
            <w:hideMark/>
          </w:tcPr>
          <w:p w14:paraId="4B62C45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Baseline SIMEX</w:t>
            </w:r>
          </w:p>
        </w:tc>
        <w:tc>
          <w:tcPr>
            <w:tcW w:w="0" w:type="auto"/>
            <w:tcBorders>
              <w:bottom w:val="single" w:sz="6" w:space="0" w:color="auto"/>
            </w:tcBorders>
            <w:tcMar>
              <w:top w:w="0" w:type="dxa"/>
              <w:left w:w="0" w:type="dxa"/>
              <w:bottom w:w="0" w:type="dxa"/>
              <w:right w:w="0" w:type="dxa"/>
            </w:tcMar>
            <w:vAlign w:val="center"/>
            <w:hideMark/>
          </w:tcPr>
          <w:p w14:paraId="27132B2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256B401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N Size</w:t>
            </w:r>
          </w:p>
        </w:tc>
      </w:tr>
      <w:tr w:rsidR="00904F78" w:rsidRPr="00904F78" w14:paraId="5BD692D0" w14:textId="77777777" w:rsidTr="00904F78">
        <w:tc>
          <w:tcPr>
            <w:tcW w:w="0" w:type="auto"/>
            <w:gridSpan w:val="8"/>
            <w:tcMar>
              <w:top w:w="60" w:type="dxa"/>
              <w:left w:w="60" w:type="dxa"/>
              <w:bottom w:w="30" w:type="dxa"/>
              <w:right w:w="60" w:type="dxa"/>
            </w:tcMar>
            <w:vAlign w:val="center"/>
            <w:hideMark/>
          </w:tcPr>
          <w:p w14:paraId="123A2628"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Reading</w:t>
            </w:r>
          </w:p>
        </w:tc>
      </w:tr>
      <w:tr w:rsidR="00904F78" w:rsidRPr="00904F78" w14:paraId="4659C3E4" w14:textId="77777777" w:rsidTr="00904F78">
        <w:tc>
          <w:tcPr>
            <w:tcW w:w="0" w:type="auto"/>
            <w:tcMar>
              <w:top w:w="60" w:type="dxa"/>
              <w:left w:w="60" w:type="dxa"/>
              <w:bottom w:w="30" w:type="dxa"/>
              <w:right w:w="60" w:type="dxa"/>
            </w:tcMar>
            <w:vAlign w:val="center"/>
            <w:hideMark/>
          </w:tcPr>
          <w:p w14:paraId="51CB1DF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78485AF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AD7EE8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c>
          <w:tcPr>
            <w:tcW w:w="0" w:type="auto"/>
            <w:tcMar>
              <w:top w:w="60" w:type="dxa"/>
              <w:left w:w="60" w:type="dxa"/>
              <w:bottom w:w="30" w:type="dxa"/>
              <w:right w:w="60" w:type="dxa"/>
            </w:tcMar>
            <w:vAlign w:val="center"/>
            <w:hideMark/>
          </w:tcPr>
          <w:p w14:paraId="18E6C80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c>
          <w:tcPr>
            <w:tcW w:w="0" w:type="auto"/>
            <w:tcMar>
              <w:top w:w="60" w:type="dxa"/>
              <w:left w:w="60" w:type="dxa"/>
              <w:bottom w:w="30" w:type="dxa"/>
              <w:right w:w="60" w:type="dxa"/>
            </w:tcMar>
            <w:vAlign w:val="center"/>
            <w:hideMark/>
          </w:tcPr>
          <w:p w14:paraId="6894683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206FF91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-0.17</w:t>
            </w:r>
          </w:p>
        </w:tc>
        <w:tc>
          <w:tcPr>
            <w:tcW w:w="0" w:type="auto"/>
            <w:tcMar>
              <w:top w:w="60" w:type="dxa"/>
              <w:left w:w="60" w:type="dxa"/>
              <w:bottom w:w="30" w:type="dxa"/>
              <w:right w:w="60" w:type="dxa"/>
            </w:tcMar>
            <w:vAlign w:val="center"/>
            <w:hideMark/>
          </w:tcPr>
          <w:p w14:paraId="02B4277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45B1C4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116,555</w:t>
            </w:r>
          </w:p>
        </w:tc>
      </w:tr>
      <w:tr w:rsidR="00904F78" w:rsidRPr="00904F78" w14:paraId="6A60630C" w14:textId="77777777" w:rsidTr="00904F78">
        <w:tc>
          <w:tcPr>
            <w:tcW w:w="0" w:type="auto"/>
            <w:tcMar>
              <w:top w:w="60" w:type="dxa"/>
              <w:left w:w="60" w:type="dxa"/>
              <w:bottom w:w="30" w:type="dxa"/>
              <w:right w:w="60" w:type="dxa"/>
            </w:tcMar>
            <w:vAlign w:val="center"/>
            <w:hideMark/>
          </w:tcPr>
          <w:p w14:paraId="7CBCCD5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721EF97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956441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6D7F272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-0.11</w:t>
            </w:r>
          </w:p>
        </w:tc>
        <w:tc>
          <w:tcPr>
            <w:tcW w:w="0" w:type="auto"/>
            <w:tcMar>
              <w:top w:w="60" w:type="dxa"/>
              <w:left w:w="60" w:type="dxa"/>
              <w:bottom w:w="30" w:type="dxa"/>
              <w:right w:w="60" w:type="dxa"/>
            </w:tcMar>
            <w:vAlign w:val="center"/>
            <w:hideMark/>
          </w:tcPr>
          <w:p w14:paraId="420E0C9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c>
          <w:tcPr>
            <w:tcW w:w="0" w:type="auto"/>
            <w:tcMar>
              <w:top w:w="60" w:type="dxa"/>
              <w:left w:w="60" w:type="dxa"/>
              <w:bottom w:w="30" w:type="dxa"/>
              <w:right w:w="60" w:type="dxa"/>
            </w:tcMar>
            <w:vAlign w:val="center"/>
            <w:hideMark/>
          </w:tcPr>
          <w:p w14:paraId="3005B56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660DF5C1"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099E12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116,011</w:t>
            </w:r>
          </w:p>
        </w:tc>
      </w:tr>
      <w:tr w:rsidR="00904F78" w:rsidRPr="00904F78" w14:paraId="553004D8" w14:textId="77777777" w:rsidTr="00904F78">
        <w:tc>
          <w:tcPr>
            <w:tcW w:w="0" w:type="auto"/>
            <w:tcMar>
              <w:top w:w="60" w:type="dxa"/>
              <w:left w:w="60" w:type="dxa"/>
              <w:bottom w:w="30" w:type="dxa"/>
              <w:right w:w="60" w:type="dxa"/>
            </w:tcMar>
            <w:vAlign w:val="center"/>
            <w:hideMark/>
          </w:tcPr>
          <w:p w14:paraId="0EC4AC3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2A0E6556"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5525B0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437BCE2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7FA06C2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4861368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-0.25</w:t>
            </w:r>
          </w:p>
        </w:tc>
        <w:tc>
          <w:tcPr>
            <w:tcW w:w="0" w:type="auto"/>
            <w:tcMar>
              <w:top w:w="60" w:type="dxa"/>
              <w:left w:w="60" w:type="dxa"/>
              <w:bottom w:w="30" w:type="dxa"/>
              <w:right w:w="60" w:type="dxa"/>
            </w:tcMar>
            <w:vAlign w:val="center"/>
            <w:hideMark/>
          </w:tcPr>
          <w:p w14:paraId="5474F144"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558A7F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115,579</w:t>
            </w:r>
          </w:p>
        </w:tc>
      </w:tr>
      <w:tr w:rsidR="00904F78" w:rsidRPr="00904F78" w14:paraId="264D47F0" w14:textId="77777777" w:rsidTr="00904F78">
        <w:tc>
          <w:tcPr>
            <w:tcW w:w="0" w:type="auto"/>
            <w:tcMar>
              <w:top w:w="60" w:type="dxa"/>
              <w:left w:w="60" w:type="dxa"/>
              <w:bottom w:w="30" w:type="dxa"/>
              <w:right w:w="60" w:type="dxa"/>
            </w:tcMar>
            <w:vAlign w:val="center"/>
            <w:hideMark/>
          </w:tcPr>
          <w:p w14:paraId="2E36BE1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052665B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D1931F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3A9F913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169226A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7FE16EF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066AF09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F9BC7D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118,100</w:t>
            </w:r>
          </w:p>
        </w:tc>
      </w:tr>
      <w:tr w:rsidR="00904F78" w:rsidRPr="00904F78" w14:paraId="17D63758" w14:textId="77777777" w:rsidTr="00904F78">
        <w:tc>
          <w:tcPr>
            <w:tcW w:w="0" w:type="auto"/>
            <w:tcMar>
              <w:top w:w="60" w:type="dxa"/>
              <w:left w:w="60" w:type="dxa"/>
              <w:bottom w:w="30" w:type="dxa"/>
              <w:right w:w="60" w:type="dxa"/>
            </w:tcMar>
            <w:vAlign w:val="center"/>
            <w:hideMark/>
          </w:tcPr>
          <w:p w14:paraId="7DCD7FB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Mar>
              <w:top w:w="60" w:type="dxa"/>
              <w:left w:w="60" w:type="dxa"/>
              <w:bottom w:w="30" w:type="dxa"/>
              <w:right w:w="60" w:type="dxa"/>
            </w:tcMar>
            <w:vAlign w:val="center"/>
            <w:hideMark/>
          </w:tcPr>
          <w:p w14:paraId="4FA8FB19"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0B5DEB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7C2D531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71D97FE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0.23</w:t>
            </w:r>
          </w:p>
        </w:tc>
        <w:tc>
          <w:tcPr>
            <w:tcW w:w="0" w:type="auto"/>
            <w:tcMar>
              <w:top w:w="60" w:type="dxa"/>
              <w:left w:w="60" w:type="dxa"/>
              <w:bottom w:w="30" w:type="dxa"/>
              <w:right w:w="60" w:type="dxa"/>
            </w:tcMar>
            <w:vAlign w:val="center"/>
            <w:hideMark/>
          </w:tcPr>
          <w:p w14:paraId="400DC0E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6AAF1A7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A9817C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117,649</w:t>
            </w:r>
          </w:p>
        </w:tc>
      </w:tr>
      <w:tr w:rsidR="00904F78" w:rsidRPr="00904F78" w14:paraId="33709CAA" w14:textId="77777777" w:rsidTr="00904F78">
        <w:tc>
          <w:tcPr>
            <w:tcW w:w="0" w:type="auto"/>
            <w:gridSpan w:val="8"/>
            <w:tcMar>
              <w:top w:w="60" w:type="dxa"/>
              <w:left w:w="60" w:type="dxa"/>
              <w:bottom w:w="30" w:type="dxa"/>
              <w:right w:w="60" w:type="dxa"/>
            </w:tcMar>
            <w:vAlign w:val="center"/>
            <w:hideMark/>
          </w:tcPr>
          <w:p w14:paraId="1015E7F7"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ELA</w:t>
            </w:r>
          </w:p>
        </w:tc>
      </w:tr>
      <w:tr w:rsidR="00904F78" w:rsidRPr="00904F78" w14:paraId="6B19F56E" w14:textId="77777777" w:rsidTr="00904F78">
        <w:tc>
          <w:tcPr>
            <w:tcW w:w="0" w:type="auto"/>
            <w:tcMar>
              <w:top w:w="60" w:type="dxa"/>
              <w:left w:w="60" w:type="dxa"/>
              <w:bottom w:w="30" w:type="dxa"/>
              <w:right w:w="60" w:type="dxa"/>
            </w:tcMar>
            <w:vAlign w:val="center"/>
            <w:hideMark/>
          </w:tcPr>
          <w:p w14:paraId="0236E68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0F356D95"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FB99FA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5F2DE4A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-0.12</w:t>
            </w:r>
          </w:p>
        </w:tc>
        <w:tc>
          <w:tcPr>
            <w:tcW w:w="0" w:type="auto"/>
            <w:tcMar>
              <w:top w:w="60" w:type="dxa"/>
              <w:left w:w="60" w:type="dxa"/>
              <w:bottom w:w="30" w:type="dxa"/>
              <w:right w:w="60" w:type="dxa"/>
            </w:tcMar>
            <w:vAlign w:val="center"/>
            <w:hideMark/>
          </w:tcPr>
          <w:p w14:paraId="7EAA2D4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6198606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-0.17</w:t>
            </w:r>
          </w:p>
        </w:tc>
        <w:tc>
          <w:tcPr>
            <w:tcW w:w="0" w:type="auto"/>
            <w:tcMar>
              <w:top w:w="60" w:type="dxa"/>
              <w:left w:w="60" w:type="dxa"/>
              <w:bottom w:w="30" w:type="dxa"/>
              <w:right w:w="60" w:type="dxa"/>
            </w:tcMar>
            <w:vAlign w:val="center"/>
            <w:hideMark/>
          </w:tcPr>
          <w:p w14:paraId="2DB808D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83818B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116,512</w:t>
            </w:r>
          </w:p>
        </w:tc>
      </w:tr>
      <w:tr w:rsidR="00904F78" w:rsidRPr="00904F78" w14:paraId="32F96A9F" w14:textId="77777777" w:rsidTr="00904F78">
        <w:tc>
          <w:tcPr>
            <w:tcW w:w="0" w:type="auto"/>
            <w:tcMar>
              <w:top w:w="60" w:type="dxa"/>
              <w:left w:w="60" w:type="dxa"/>
              <w:bottom w:w="30" w:type="dxa"/>
              <w:right w:w="60" w:type="dxa"/>
            </w:tcMar>
            <w:vAlign w:val="center"/>
            <w:hideMark/>
          </w:tcPr>
          <w:p w14:paraId="5DE976F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6084F0A9"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7117FE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25657C9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c>
          <w:tcPr>
            <w:tcW w:w="0" w:type="auto"/>
            <w:tcMar>
              <w:top w:w="60" w:type="dxa"/>
              <w:left w:w="60" w:type="dxa"/>
              <w:bottom w:w="30" w:type="dxa"/>
              <w:right w:w="60" w:type="dxa"/>
            </w:tcMar>
            <w:vAlign w:val="center"/>
            <w:hideMark/>
          </w:tcPr>
          <w:p w14:paraId="4169905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09D3FBA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-0.16</w:t>
            </w:r>
          </w:p>
        </w:tc>
        <w:tc>
          <w:tcPr>
            <w:tcW w:w="0" w:type="auto"/>
            <w:tcMar>
              <w:top w:w="60" w:type="dxa"/>
              <w:left w:w="60" w:type="dxa"/>
              <w:bottom w:w="30" w:type="dxa"/>
              <w:right w:w="60" w:type="dxa"/>
            </w:tcMar>
            <w:vAlign w:val="center"/>
            <w:hideMark/>
          </w:tcPr>
          <w:p w14:paraId="246A1487"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4A2573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115,884</w:t>
            </w:r>
          </w:p>
        </w:tc>
      </w:tr>
      <w:tr w:rsidR="00904F78" w:rsidRPr="00904F78" w14:paraId="635E9F65" w14:textId="77777777" w:rsidTr="00904F78">
        <w:tc>
          <w:tcPr>
            <w:tcW w:w="0" w:type="auto"/>
            <w:tcMar>
              <w:top w:w="60" w:type="dxa"/>
              <w:left w:w="60" w:type="dxa"/>
              <w:bottom w:w="30" w:type="dxa"/>
              <w:right w:w="60" w:type="dxa"/>
            </w:tcMar>
            <w:vAlign w:val="center"/>
            <w:hideMark/>
          </w:tcPr>
          <w:p w14:paraId="257C16B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2480A38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60F4B1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43C0764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4986D2E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c>
          <w:tcPr>
            <w:tcW w:w="0" w:type="auto"/>
            <w:tcMar>
              <w:top w:w="60" w:type="dxa"/>
              <w:left w:w="60" w:type="dxa"/>
              <w:bottom w:w="30" w:type="dxa"/>
              <w:right w:w="60" w:type="dxa"/>
            </w:tcMar>
            <w:vAlign w:val="center"/>
            <w:hideMark/>
          </w:tcPr>
          <w:p w14:paraId="545659A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0FB99B0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E7C589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115,387</w:t>
            </w:r>
          </w:p>
        </w:tc>
      </w:tr>
      <w:tr w:rsidR="00904F78" w:rsidRPr="00904F78" w14:paraId="73C09901" w14:textId="77777777" w:rsidTr="00904F78">
        <w:tc>
          <w:tcPr>
            <w:tcW w:w="0" w:type="auto"/>
            <w:tcMar>
              <w:top w:w="60" w:type="dxa"/>
              <w:left w:w="60" w:type="dxa"/>
              <w:bottom w:w="30" w:type="dxa"/>
              <w:right w:w="60" w:type="dxa"/>
            </w:tcMar>
            <w:vAlign w:val="center"/>
            <w:hideMark/>
          </w:tcPr>
          <w:p w14:paraId="4015D50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209A90F7"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4B80D4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03E2237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1576D7A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0B3B281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-0.16</w:t>
            </w:r>
          </w:p>
        </w:tc>
        <w:tc>
          <w:tcPr>
            <w:tcW w:w="0" w:type="auto"/>
            <w:tcMar>
              <w:top w:w="60" w:type="dxa"/>
              <w:left w:w="60" w:type="dxa"/>
              <w:bottom w:w="30" w:type="dxa"/>
              <w:right w:w="60" w:type="dxa"/>
            </w:tcMar>
            <w:vAlign w:val="center"/>
            <w:hideMark/>
          </w:tcPr>
          <w:p w14:paraId="777CA8D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466B87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117,865</w:t>
            </w:r>
          </w:p>
        </w:tc>
      </w:tr>
      <w:tr w:rsidR="00904F78" w:rsidRPr="00904F78" w14:paraId="3277A358" w14:textId="77777777" w:rsidTr="00904F78">
        <w:tc>
          <w:tcPr>
            <w:tcW w:w="0" w:type="auto"/>
            <w:tcMar>
              <w:top w:w="60" w:type="dxa"/>
              <w:left w:w="60" w:type="dxa"/>
              <w:bottom w:w="30" w:type="dxa"/>
              <w:right w:w="60" w:type="dxa"/>
            </w:tcMar>
            <w:vAlign w:val="center"/>
            <w:hideMark/>
          </w:tcPr>
          <w:p w14:paraId="3EBAB66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Mar>
              <w:top w:w="60" w:type="dxa"/>
              <w:left w:w="60" w:type="dxa"/>
              <w:bottom w:w="30" w:type="dxa"/>
              <w:right w:w="60" w:type="dxa"/>
            </w:tcMar>
            <w:vAlign w:val="center"/>
            <w:hideMark/>
          </w:tcPr>
          <w:p w14:paraId="1BF4246C"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026140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4FDA633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081D5B0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6939CAD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c>
          <w:tcPr>
            <w:tcW w:w="0" w:type="auto"/>
            <w:tcMar>
              <w:top w:w="60" w:type="dxa"/>
              <w:left w:w="60" w:type="dxa"/>
              <w:bottom w:w="30" w:type="dxa"/>
              <w:right w:w="60" w:type="dxa"/>
            </w:tcMar>
            <w:vAlign w:val="center"/>
            <w:hideMark/>
          </w:tcPr>
          <w:p w14:paraId="6926CBB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0629EE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117,354</w:t>
            </w:r>
          </w:p>
        </w:tc>
      </w:tr>
      <w:tr w:rsidR="00904F78" w:rsidRPr="00904F78" w14:paraId="5FEFA5DF" w14:textId="77777777" w:rsidTr="00904F78">
        <w:tc>
          <w:tcPr>
            <w:tcW w:w="0" w:type="auto"/>
            <w:gridSpan w:val="8"/>
            <w:tcMar>
              <w:top w:w="60" w:type="dxa"/>
              <w:left w:w="60" w:type="dxa"/>
              <w:bottom w:w="30" w:type="dxa"/>
              <w:right w:w="60" w:type="dxa"/>
            </w:tcMar>
            <w:vAlign w:val="center"/>
            <w:hideMark/>
          </w:tcPr>
          <w:p w14:paraId="32C2381E"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Mathematics</w:t>
            </w:r>
          </w:p>
        </w:tc>
      </w:tr>
      <w:tr w:rsidR="00904F78" w:rsidRPr="00904F78" w14:paraId="4278137E" w14:textId="77777777" w:rsidTr="00904F78">
        <w:tc>
          <w:tcPr>
            <w:tcW w:w="0" w:type="auto"/>
            <w:tcMar>
              <w:top w:w="60" w:type="dxa"/>
              <w:left w:w="60" w:type="dxa"/>
              <w:bottom w:w="30" w:type="dxa"/>
              <w:right w:w="60" w:type="dxa"/>
            </w:tcMar>
            <w:vAlign w:val="center"/>
            <w:hideMark/>
          </w:tcPr>
          <w:p w14:paraId="07BB471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36A2E02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17CE9E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5025A77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-0.11</w:t>
            </w:r>
          </w:p>
        </w:tc>
        <w:tc>
          <w:tcPr>
            <w:tcW w:w="0" w:type="auto"/>
            <w:tcMar>
              <w:top w:w="60" w:type="dxa"/>
              <w:left w:w="60" w:type="dxa"/>
              <w:bottom w:w="30" w:type="dxa"/>
              <w:right w:w="60" w:type="dxa"/>
            </w:tcMar>
            <w:vAlign w:val="center"/>
            <w:hideMark/>
          </w:tcPr>
          <w:p w14:paraId="4F977A8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c>
          <w:tcPr>
            <w:tcW w:w="0" w:type="auto"/>
            <w:tcMar>
              <w:top w:w="60" w:type="dxa"/>
              <w:left w:w="60" w:type="dxa"/>
              <w:bottom w:w="30" w:type="dxa"/>
              <w:right w:w="60" w:type="dxa"/>
            </w:tcMar>
            <w:vAlign w:val="center"/>
            <w:hideMark/>
          </w:tcPr>
          <w:p w14:paraId="0145044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-0.13</w:t>
            </w:r>
          </w:p>
        </w:tc>
        <w:tc>
          <w:tcPr>
            <w:tcW w:w="0" w:type="auto"/>
            <w:tcMar>
              <w:top w:w="60" w:type="dxa"/>
              <w:left w:w="60" w:type="dxa"/>
              <w:bottom w:w="30" w:type="dxa"/>
              <w:right w:w="60" w:type="dxa"/>
            </w:tcMar>
            <w:vAlign w:val="center"/>
            <w:hideMark/>
          </w:tcPr>
          <w:p w14:paraId="4FC30E0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8FF3A9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116,432</w:t>
            </w:r>
          </w:p>
        </w:tc>
      </w:tr>
      <w:tr w:rsidR="00904F78" w:rsidRPr="00904F78" w14:paraId="4EC7A2DA" w14:textId="77777777" w:rsidTr="00904F78">
        <w:tc>
          <w:tcPr>
            <w:tcW w:w="0" w:type="auto"/>
            <w:tcMar>
              <w:top w:w="60" w:type="dxa"/>
              <w:left w:w="60" w:type="dxa"/>
              <w:bottom w:w="30" w:type="dxa"/>
              <w:right w:w="60" w:type="dxa"/>
            </w:tcMar>
            <w:vAlign w:val="center"/>
            <w:hideMark/>
          </w:tcPr>
          <w:p w14:paraId="139091A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2C318FF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46BA7D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311342D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4AF81A7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c>
          <w:tcPr>
            <w:tcW w:w="0" w:type="auto"/>
            <w:tcMar>
              <w:top w:w="60" w:type="dxa"/>
              <w:left w:w="60" w:type="dxa"/>
              <w:bottom w:w="30" w:type="dxa"/>
              <w:right w:w="60" w:type="dxa"/>
            </w:tcMar>
            <w:vAlign w:val="center"/>
            <w:hideMark/>
          </w:tcPr>
          <w:p w14:paraId="2B1CBB8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c>
          <w:tcPr>
            <w:tcW w:w="0" w:type="auto"/>
            <w:tcMar>
              <w:top w:w="60" w:type="dxa"/>
              <w:left w:w="60" w:type="dxa"/>
              <w:bottom w:w="30" w:type="dxa"/>
              <w:right w:w="60" w:type="dxa"/>
            </w:tcMar>
            <w:vAlign w:val="center"/>
            <w:hideMark/>
          </w:tcPr>
          <w:p w14:paraId="0851D6A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6A54EA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115,154</w:t>
            </w:r>
          </w:p>
        </w:tc>
      </w:tr>
      <w:tr w:rsidR="00904F78" w:rsidRPr="00904F78" w14:paraId="245C1999" w14:textId="77777777" w:rsidTr="00904F78">
        <w:tc>
          <w:tcPr>
            <w:tcW w:w="0" w:type="auto"/>
            <w:tcMar>
              <w:top w:w="60" w:type="dxa"/>
              <w:left w:w="60" w:type="dxa"/>
              <w:bottom w:w="30" w:type="dxa"/>
              <w:right w:w="60" w:type="dxa"/>
            </w:tcMar>
            <w:vAlign w:val="center"/>
            <w:hideMark/>
          </w:tcPr>
          <w:p w14:paraId="5BBF6FE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5A3470D7"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8D9E15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49A69C6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17CACE1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5A505A4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c>
          <w:tcPr>
            <w:tcW w:w="0" w:type="auto"/>
            <w:tcMar>
              <w:top w:w="60" w:type="dxa"/>
              <w:left w:w="60" w:type="dxa"/>
              <w:bottom w:w="30" w:type="dxa"/>
              <w:right w:w="60" w:type="dxa"/>
            </w:tcMar>
            <w:vAlign w:val="center"/>
            <w:hideMark/>
          </w:tcPr>
          <w:p w14:paraId="57A482E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D3DBBD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114,434</w:t>
            </w:r>
          </w:p>
        </w:tc>
      </w:tr>
      <w:tr w:rsidR="00904F78" w:rsidRPr="00904F78" w14:paraId="058A068B" w14:textId="77777777" w:rsidTr="00904F78">
        <w:tc>
          <w:tcPr>
            <w:tcW w:w="0" w:type="auto"/>
            <w:tcMar>
              <w:top w:w="60" w:type="dxa"/>
              <w:left w:w="60" w:type="dxa"/>
              <w:bottom w:w="30" w:type="dxa"/>
              <w:right w:w="60" w:type="dxa"/>
            </w:tcMar>
            <w:vAlign w:val="center"/>
            <w:hideMark/>
          </w:tcPr>
          <w:p w14:paraId="7C4ECB0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75D00AE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93F633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1FCCFA7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15B23CE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c>
          <w:tcPr>
            <w:tcW w:w="0" w:type="auto"/>
            <w:tcMar>
              <w:top w:w="60" w:type="dxa"/>
              <w:left w:w="60" w:type="dxa"/>
              <w:bottom w:w="30" w:type="dxa"/>
              <w:right w:w="60" w:type="dxa"/>
            </w:tcMar>
            <w:vAlign w:val="center"/>
            <w:hideMark/>
          </w:tcPr>
          <w:p w14:paraId="71D7BCF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7C7A29E5"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5A63D4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116,981</w:t>
            </w:r>
          </w:p>
        </w:tc>
      </w:tr>
      <w:tr w:rsidR="00904F78" w:rsidRPr="00904F78" w14:paraId="11A2FBE3" w14:textId="77777777" w:rsidTr="00904F78">
        <w:tc>
          <w:tcPr>
            <w:tcW w:w="0" w:type="auto"/>
            <w:tcMar>
              <w:top w:w="60" w:type="dxa"/>
              <w:left w:w="60" w:type="dxa"/>
              <w:bottom w:w="30" w:type="dxa"/>
              <w:right w:w="60" w:type="dxa"/>
            </w:tcMar>
            <w:vAlign w:val="center"/>
            <w:hideMark/>
          </w:tcPr>
          <w:p w14:paraId="1B29C11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Mar>
              <w:top w:w="60" w:type="dxa"/>
              <w:left w:w="60" w:type="dxa"/>
              <w:bottom w:w="30" w:type="dxa"/>
              <w:right w:w="60" w:type="dxa"/>
            </w:tcMar>
            <w:vAlign w:val="center"/>
            <w:hideMark/>
          </w:tcPr>
          <w:p w14:paraId="2BE04FF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7697A3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0481AF7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7E35909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0.21</w:t>
            </w:r>
          </w:p>
        </w:tc>
        <w:tc>
          <w:tcPr>
            <w:tcW w:w="0" w:type="auto"/>
            <w:tcMar>
              <w:top w:w="60" w:type="dxa"/>
              <w:left w:w="60" w:type="dxa"/>
              <w:bottom w:w="30" w:type="dxa"/>
              <w:right w:w="60" w:type="dxa"/>
            </w:tcMar>
            <w:vAlign w:val="center"/>
            <w:hideMark/>
          </w:tcPr>
          <w:p w14:paraId="67F8F6A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0.16</w:t>
            </w:r>
          </w:p>
        </w:tc>
        <w:tc>
          <w:tcPr>
            <w:tcW w:w="0" w:type="auto"/>
            <w:tcMar>
              <w:top w:w="60" w:type="dxa"/>
              <w:left w:w="60" w:type="dxa"/>
              <w:bottom w:w="30" w:type="dxa"/>
              <w:right w:w="60" w:type="dxa"/>
            </w:tcMar>
            <w:vAlign w:val="center"/>
            <w:hideMark/>
          </w:tcPr>
          <w:p w14:paraId="551C349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619AA3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116,387</w:t>
            </w:r>
          </w:p>
        </w:tc>
      </w:tr>
      <w:tr w:rsidR="00904F78" w:rsidRPr="00904F78" w14:paraId="5A436C9C" w14:textId="77777777" w:rsidTr="00904F78">
        <w:tc>
          <w:tcPr>
            <w:tcW w:w="0" w:type="auto"/>
            <w:gridSpan w:val="8"/>
            <w:tcMar>
              <w:top w:w="60" w:type="dxa"/>
              <w:left w:w="60" w:type="dxa"/>
              <w:bottom w:w="30" w:type="dxa"/>
              <w:right w:w="60" w:type="dxa"/>
            </w:tcMar>
            <w:vAlign w:val="center"/>
            <w:hideMark/>
          </w:tcPr>
          <w:p w14:paraId="34A5DE06"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Science</w:t>
            </w:r>
          </w:p>
        </w:tc>
      </w:tr>
      <w:tr w:rsidR="00904F78" w:rsidRPr="00904F78" w14:paraId="10FE7141" w14:textId="77777777" w:rsidTr="00904F78">
        <w:tc>
          <w:tcPr>
            <w:tcW w:w="0" w:type="auto"/>
            <w:tcMar>
              <w:top w:w="60" w:type="dxa"/>
              <w:left w:w="60" w:type="dxa"/>
              <w:bottom w:w="30" w:type="dxa"/>
              <w:right w:w="60" w:type="dxa"/>
            </w:tcMar>
            <w:vAlign w:val="center"/>
            <w:hideMark/>
          </w:tcPr>
          <w:p w14:paraId="67AA941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1600BE2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58CB38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71D0A44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c>
          <w:tcPr>
            <w:tcW w:w="0" w:type="auto"/>
            <w:tcMar>
              <w:top w:w="60" w:type="dxa"/>
              <w:left w:w="60" w:type="dxa"/>
              <w:bottom w:w="30" w:type="dxa"/>
              <w:right w:w="60" w:type="dxa"/>
            </w:tcMar>
            <w:vAlign w:val="center"/>
            <w:hideMark/>
          </w:tcPr>
          <w:p w14:paraId="6C3A136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0B071C7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-0.16</w:t>
            </w:r>
          </w:p>
        </w:tc>
        <w:tc>
          <w:tcPr>
            <w:tcW w:w="0" w:type="auto"/>
            <w:tcMar>
              <w:top w:w="60" w:type="dxa"/>
              <w:left w:w="60" w:type="dxa"/>
              <w:bottom w:w="30" w:type="dxa"/>
              <w:right w:w="60" w:type="dxa"/>
            </w:tcMar>
            <w:vAlign w:val="center"/>
            <w:hideMark/>
          </w:tcPr>
          <w:p w14:paraId="2ADC47D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FBDD76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119,841</w:t>
            </w:r>
          </w:p>
        </w:tc>
      </w:tr>
      <w:tr w:rsidR="00904F78" w:rsidRPr="00904F78" w14:paraId="7C0AEB9F" w14:textId="77777777" w:rsidTr="00904F78">
        <w:tc>
          <w:tcPr>
            <w:tcW w:w="0" w:type="auto"/>
            <w:tcMar>
              <w:top w:w="60" w:type="dxa"/>
              <w:left w:w="60" w:type="dxa"/>
              <w:bottom w:w="30" w:type="dxa"/>
              <w:right w:w="60" w:type="dxa"/>
            </w:tcMar>
            <w:vAlign w:val="center"/>
            <w:hideMark/>
          </w:tcPr>
          <w:p w14:paraId="0C4B795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467BF22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C0678D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3F55ED4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5E7C803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c>
          <w:tcPr>
            <w:tcW w:w="0" w:type="auto"/>
            <w:tcMar>
              <w:top w:w="60" w:type="dxa"/>
              <w:left w:w="60" w:type="dxa"/>
              <w:bottom w:w="30" w:type="dxa"/>
              <w:right w:w="60" w:type="dxa"/>
            </w:tcMar>
            <w:vAlign w:val="center"/>
            <w:hideMark/>
          </w:tcPr>
          <w:p w14:paraId="69501D3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-0.17</w:t>
            </w:r>
          </w:p>
        </w:tc>
        <w:tc>
          <w:tcPr>
            <w:tcW w:w="0" w:type="auto"/>
            <w:tcMar>
              <w:top w:w="60" w:type="dxa"/>
              <w:left w:w="60" w:type="dxa"/>
              <w:bottom w:w="30" w:type="dxa"/>
              <w:right w:w="60" w:type="dxa"/>
            </w:tcMar>
            <w:vAlign w:val="center"/>
            <w:hideMark/>
          </w:tcPr>
          <w:p w14:paraId="417CBEC3"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9AF102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119,799</w:t>
            </w:r>
          </w:p>
        </w:tc>
      </w:tr>
      <w:tr w:rsidR="00904F78" w:rsidRPr="00904F78" w14:paraId="37AA0851" w14:textId="77777777" w:rsidTr="00904F78">
        <w:tc>
          <w:tcPr>
            <w:tcW w:w="0" w:type="auto"/>
            <w:tcMar>
              <w:top w:w="60" w:type="dxa"/>
              <w:left w:w="60" w:type="dxa"/>
              <w:bottom w:w="30" w:type="dxa"/>
              <w:right w:w="60" w:type="dxa"/>
            </w:tcMar>
            <w:vAlign w:val="center"/>
            <w:hideMark/>
          </w:tcPr>
          <w:p w14:paraId="49FE3BF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394EEFF5"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4586E8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6F9634A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706E8FD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5C90BBD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378207E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275437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119,473</w:t>
            </w:r>
          </w:p>
        </w:tc>
      </w:tr>
      <w:tr w:rsidR="00904F78" w:rsidRPr="00904F78" w14:paraId="5C66C918" w14:textId="77777777" w:rsidTr="00904F78">
        <w:tc>
          <w:tcPr>
            <w:tcW w:w="0" w:type="auto"/>
            <w:tcMar>
              <w:top w:w="60" w:type="dxa"/>
              <w:left w:w="60" w:type="dxa"/>
              <w:bottom w:w="30" w:type="dxa"/>
              <w:right w:w="60" w:type="dxa"/>
            </w:tcMar>
            <w:vAlign w:val="center"/>
            <w:hideMark/>
          </w:tcPr>
          <w:p w14:paraId="110DEE5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5E7D03B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D04D00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3CADBE7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7070A2E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2C27A48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07DEE87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D8903E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121,273</w:t>
            </w:r>
          </w:p>
        </w:tc>
      </w:tr>
      <w:tr w:rsidR="00904F78" w:rsidRPr="00904F78" w14:paraId="2767EB6D" w14:textId="77777777" w:rsidTr="00904F78">
        <w:tc>
          <w:tcPr>
            <w:tcW w:w="0" w:type="auto"/>
            <w:tcMar>
              <w:top w:w="60" w:type="dxa"/>
              <w:left w:w="60" w:type="dxa"/>
              <w:bottom w:w="30" w:type="dxa"/>
              <w:right w:w="60" w:type="dxa"/>
            </w:tcMar>
            <w:vAlign w:val="center"/>
            <w:hideMark/>
          </w:tcPr>
          <w:p w14:paraId="6E3D8F4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Mar>
              <w:top w:w="60" w:type="dxa"/>
              <w:left w:w="60" w:type="dxa"/>
              <w:bottom w:w="30" w:type="dxa"/>
              <w:right w:w="60" w:type="dxa"/>
            </w:tcMar>
            <w:vAlign w:val="center"/>
            <w:hideMark/>
          </w:tcPr>
          <w:p w14:paraId="4AAFB1A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13E1E9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5727798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206E8D4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4C2FD1E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6195AD8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62F80A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120,518</w:t>
            </w:r>
          </w:p>
        </w:tc>
      </w:tr>
      <w:tr w:rsidR="00904F78" w:rsidRPr="00904F78" w14:paraId="45302E3C" w14:textId="77777777" w:rsidTr="00904F78">
        <w:tc>
          <w:tcPr>
            <w:tcW w:w="0" w:type="auto"/>
            <w:gridSpan w:val="8"/>
            <w:tcMar>
              <w:top w:w="60" w:type="dxa"/>
              <w:left w:w="60" w:type="dxa"/>
              <w:bottom w:w="30" w:type="dxa"/>
              <w:right w:w="60" w:type="dxa"/>
            </w:tcMar>
            <w:vAlign w:val="center"/>
            <w:hideMark/>
          </w:tcPr>
          <w:p w14:paraId="58BF7D21"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Social Studies</w:t>
            </w:r>
          </w:p>
        </w:tc>
      </w:tr>
      <w:tr w:rsidR="00904F78" w:rsidRPr="00904F78" w14:paraId="5A93B66E" w14:textId="77777777" w:rsidTr="00904F78">
        <w:tc>
          <w:tcPr>
            <w:tcW w:w="0" w:type="auto"/>
            <w:tcMar>
              <w:top w:w="60" w:type="dxa"/>
              <w:left w:w="60" w:type="dxa"/>
              <w:bottom w:w="30" w:type="dxa"/>
              <w:right w:w="60" w:type="dxa"/>
            </w:tcMar>
            <w:vAlign w:val="center"/>
            <w:hideMark/>
          </w:tcPr>
          <w:p w14:paraId="646A861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65A624F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1E451E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1F26B34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c>
          <w:tcPr>
            <w:tcW w:w="0" w:type="auto"/>
            <w:tcMar>
              <w:top w:w="60" w:type="dxa"/>
              <w:left w:w="60" w:type="dxa"/>
              <w:bottom w:w="30" w:type="dxa"/>
              <w:right w:w="60" w:type="dxa"/>
            </w:tcMar>
            <w:vAlign w:val="center"/>
            <w:hideMark/>
          </w:tcPr>
          <w:p w14:paraId="2AB98D8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2B76635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77CE7D8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7B3DF8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119,417</w:t>
            </w:r>
          </w:p>
        </w:tc>
      </w:tr>
      <w:tr w:rsidR="00904F78" w:rsidRPr="00904F78" w14:paraId="60300C26" w14:textId="77777777" w:rsidTr="00904F78">
        <w:tc>
          <w:tcPr>
            <w:tcW w:w="0" w:type="auto"/>
            <w:tcMar>
              <w:top w:w="60" w:type="dxa"/>
              <w:left w:w="60" w:type="dxa"/>
              <w:bottom w:w="30" w:type="dxa"/>
              <w:right w:w="60" w:type="dxa"/>
            </w:tcMar>
            <w:vAlign w:val="center"/>
            <w:hideMark/>
          </w:tcPr>
          <w:p w14:paraId="6FCA791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459567F6"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FC2302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27BDC4D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3636792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62D2945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4392099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48728A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119,367</w:t>
            </w:r>
          </w:p>
        </w:tc>
      </w:tr>
      <w:tr w:rsidR="00904F78" w:rsidRPr="00904F78" w14:paraId="75D67B57" w14:textId="77777777" w:rsidTr="00904F78">
        <w:tc>
          <w:tcPr>
            <w:tcW w:w="0" w:type="auto"/>
            <w:tcMar>
              <w:top w:w="60" w:type="dxa"/>
              <w:left w:w="60" w:type="dxa"/>
              <w:bottom w:w="30" w:type="dxa"/>
              <w:right w:w="60" w:type="dxa"/>
            </w:tcMar>
            <w:vAlign w:val="center"/>
            <w:hideMark/>
          </w:tcPr>
          <w:p w14:paraId="2E4EFA7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26EAF62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EF210F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47824CB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6CC5F90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c>
          <w:tcPr>
            <w:tcW w:w="0" w:type="auto"/>
            <w:tcMar>
              <w:top w:w="60" w:type="dxa"/>
              <w:left w:w="60" w:type="dxa"/>
              <w:bottom w:w="30" w:type="dxa"/>
              <w:right w:w="60" w:type="dxa"/>
            </w:tcMar>
            <w:vAlign w:val="center"/>
            <w:hideMark/>
          </w:tcPr>
          <w:p w14:paraId="01EF2E4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4FCF1E34"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7C6848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119,045</w:t>
            </w:r>
          </w:p>
        </w:tc>
      </w:tr>
      <w:tr w:rsidR="00904F78" w:rsidRPr="00904F78" w14:paraId="74C9B9F9" w14:textId="77777777" w:rsidTr="00904F78">
        <w:tc>
          <w:tcPr>
            <w:tcW w:w="0" w:type="auto"/>
            <w:tcMar>
              <w:top w:w="60" w:type="dxa"/>
              <w:left w:w="60" w:type="dxa"/>
              <w:bottom w:w="30" w:type="dxa"/>
              <w:right w:w="60" w:type="dxa"/>
            </w:tcMar>
            <w:vAlign w:val="center"/>
            <w:hideMark/>
          </w:tcPr>
          <w:p w14:paraId="4046AC1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724404E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67E08D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1C26B71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1449C42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6CF779E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6D0CED1B"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3F1229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120,844</w:t>
            </w:r>
          </w:p>
        </w:tc>
      </w:tr>
      <w:tr w:rsidR="00904F78" w:rsidRPr="00904F78" w14:paraId="7166688C" w14:textId="77777777" w:rsidTr="00904F78">
        <w:tc>
          <w:tcPr>
            <w:tcW w:w="0" w:type="auto"/>
            <w:tcBorders>
              <w:bottom w:val="single" w:sz="12" w:space="0" w:color="auto"/>
            </w:tcBorders>
            <w:tcMar>
              <w:top w:w="60" w:type="dxa"/>
              <w:left w:w="60" w:type="dxa"/>
              <w:bottom w:w="30" w:type="dxa"/>
              <w:right w:w="60" w:type="dxa"/>
            </w:tcMar>
            <w:vAlign w:val="center"/>
            <w:hideMark/>
          </w:tcPr>
          <w:p w14:paraId="79F0769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Borders>
              <w:bottom w:val="single" w:sz="12" w:space="0" w:color="auto"/>
            </w:tcBorders>
            <w:tcMar>
              <w:top w:w="60" w:type="dxa"/>
              <w:left w:w="60" w:type="dxa"/>
              <w:bottom w:w="30" w:type="dxa"/>
              <w:right w:w="60" w:type="dxa"/>
            </w:tcMar>
            <w:vAlign w:val="center"/>
            <w:hideMark/>
          </w:tcPr>
          <w:p w14:paraId="1902B037"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172EDF5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Borders>
              <w:bottom w:val="single" w:sz="12" w:space="0" w:color="auto"/>
            </w:tcBorders>
            <w:tcMar>
              <w:top w:w="60" w:type="dxa"/>
              <w:left w:w="60" w:type="dxa"/>
              <w:bottom w:w="30" w:type="dxa"/>
              <w:right w:w="60" w:type="dxa"/>
            </w:tcMar>
            <w:vAlign w:val="center"/>
            <w:hideMark/>
          </w:tcPr>
          <w:p w14:paraId="7C3B9AC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Borders>
              <w:bottom w:val="single" w:sz="12" w:space="0" w:color="auto"/>
            </w:tcBorders>
            <w:tcMar>
              <w:top w:w="60" w:type="dxa"/>
              <w:left w:w="60" w:type="dxa"/>
              <w:bottom w:w="30" w:type="dxa"/>
              <w:right w:w="60" w:type="dxa"/>
            </w:tcMar>
            <w:vAlign w:val="center"/>
            <w:hideMark/>
          </w:tcPr>
          <w:p w14:paraId="15AE5DC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Borders>
              <w:bottom w:val="single" w:sz="12" w:space="0" w:color="auto"/>
            </w:tcBorders>
            <w:tcMar>
              <w:top w:w="60" w:type="dxa"/>
              <w:left w:w="60" w:type="dxa"/>
              <w:bottom w:w="30" w:type="dxa"/>
              <w:right w:w="60" w:type="dxa"/>
            </w:tcMar>
            <w:vAlign w:val="center"/>
            <w:hideMark/>
          </w:tcPr>
          <w:p w14:paraId="5D51454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Borders>
              <w:bottom w:val="single" w:sz="12" w:space="0" w:color="auto"/>
            </w:tcBorders>
            <w:tcMar>
              <w:top w:w="60" w:type="dxa"/>
              <w:left w:w="60" w:type="dxa"/>
              <w:bottom w:w="30" w:type="dxa"/>
              <w:right w:w="60" w:type="dxa"/>
            </w:tcMar>
            <w:vAlign w:val="center"/>
            <w:hideMark/>
          </w:tcPr>
          <w:p w14:paraId="11DBC3C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36F1B2D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119,989</w:t>
            </w:r>
          </w:p>
        </w:tc>
      </w:tr>
    </w:tbl>
    <w:p w14:paraId="00C5B488" w14:textId="77777777" w:rsidR="009B2F3A" w:rsidRDefault="009B2F3A" w:rsidP="00904F78">
      <w:pPr>
        <w:spacing w:before="480"/>
        <w:outlineLvl w:val="2"/>
        <w:rPr>
          <w:rFonts w:ascii="Cambria" w:eastAsia="Times New Roman" w:hAnsi="Cambria" w:cs="Times New Roman"/>
          <w:b/>
          <w:bCs/>
          <w:color w:val="4F81BD"/>
          <w:sz w:val="22"/>
          <w:szCs w:val="22"/>
          <w:lang w:eastAsia="en-US"/>
        </w:rPr>
      </w:pPr>
    </w:p>
    <w:p w14:paraId="3BAB67A6" w14:textId="77777777" w:rsidR="009B2F3A" w:rsidRDefault="009B2F3A">
      <w:pPr>
        <w:rPr>
          <w:rFonts w:ascii="Cambria" w:eastAsia="Times New Roman" w:hAnsi="Cambria" w:cs="Times New Roman"/>
          <w:b/>
          <w:bCs/>
          <w:color w:val="4F81BD"/>
          <w:sz w:val="22"/>
          <w:szCs w:val="22"/>
          <w:lang w:eastAsia="en-US"/>
        </w:rPr>
      </w:pPr>
      <w:r>
        <w:rPr>
          <w:rFonts w:ascii="Cambria" w:eastAsia="Times New Roman" w:hAnsi="Cambria" w:cs="Times New Roman"/>
          <w:b/>
          <w:bCs/>
          <w:color w:val="4F81BD"/>
          <w:sz w:val="22"/>
          <w:szCs w:val="22"/>
          <w:lang w:eastAsia="en-US"/>
        </w:rPr>
        <w:br w:type="page"/>
      </w:r>
    </w:p>
    <w:p w14:paraId="39B42585"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5.2.2 EOCT Baseline Referenced Subjects</w:t>
      </w:r>
    </w:p>
    <w:tbl>
      <w:tblPr>
        <w:tblW w:w="0" w:type="auto"/>
        <w:tblCellMar>
          <w:top w:w="15" w:type="dxa"/>
          <w:left w:w="15" w:type="dxa"/>
          <w:bottom w:w="15" w:type="dxa"/>
          <w:right w:w="15" w:type="dxa"/>
        </w:tblCellMar>
        <w:tblLook w:val="04A0" w:firstRow="1" w:lastRow="0" w:firstColumn="1" w:lastColumn="0" w:noHBand="0" w:noVBand="1"/>
      </w:tblPr>
      <w:tblGrid>
        <w:gridCol w:w="1892"/>
        <w:gridCol w:w="213"/>
        <w:gridCol w:w="1299"/>
        <w:gridCol w:w="1511"/>
        <w:gridCol w:w="1501"/>
        <w:gridCol w:w="1713"/>
        <w:gridCol w:w="213"/>
        <w:gridCol w:w="1018"/>
      </w:tblGrid>
      <w:tr w:rsidR="00904F78" w:rsidRPr="00904F78" w14:paraId="3C64E597" w14:textId="77777777" w:rsidTr="00904F78">
        <w:trPr>
          <w:tblHeader/>
        </w:trPr>
        <w:tc>
          <w:tcPr>
            <w:tcW w:w="0" w:type="auto"/>
            <w:gridSpan w:val="8"/>
            <w:tcBorders>
              <w:top w:val="nil"/>
              <w:left w:val="nil"/>
              <w:bottom w:val="nil"/>
              <w:right w:val="nil"/>
            </w:tcBorders>
            <w:tcMar>
              <w:top w:w="0" w:type="dxa"/>
              <w:left w:w="0" w:type="dxa"/>
              <w:bottom w:w="0" w:type="dxa"/>
              <w:right w:w="0" w:type="dxa"/>
            </w:tcMar>
            <w:vAlign w:val="center"/>
            <w:hideMark/>
          </w:tcPr>
          <w:p w14:paraId="4F1038EE" w14:textId="77777777" w:rsidR="00904F78" w:rsidRPr="00904F78" w:rsidRDefault="00904F78" w:rsidP="00904F78">
            <w:pPr>
              <w:spacing w:before="240" w:after="240"/>
              <w:jc w:val="center"/>
              <w:rPr>
                <w:rFonts w:ascii="Times" w:eastAsia="Times New Roman" w:hAnsi="Times" w:cs="Times New Roman"/>
                <w:sz w:val="20"/>
                <w:szCs w:val="20"/>
                <w:lang w:eastAsia="en-US"/>
              </w:rPr>
            </w:pPr>
            <w:r w:rsidRPr="00904F78">
              <w:rPr>
                <w:rFonts w:ascii="Times" w:eastAsia="Times New Roman" w:hAnsi="Times" w:cs="Times New Roman"/>
                <w:b/>
                <w:bCs/>
                <w:sz w:val="20"/>
                <w:szCs w:val="20"/>
                <w:lang w:eastAsia="en-US"/>
              </w:rPr>
              <w:t>Table 10:</w:t>
            </w:r>
            <w:r w:rsidRPr="00904F78">
              <w:rPr>
                <w:rFonts w:ascii="Times" w:eastAsia="Times New Roman" w:hAnsi="Times" w:cs="Times New Roman"/>
                <w:sz w:val="20"/>
                <w:szCs w:val="20"/>
                <w:lang w:eastAsia="en-US"/>
              </w:rPr>
              <w:t> Correlations between Student-Level Prior Standardized Scale Score and EOCT Baseline Referenced SGP Versions</w:t>
            </w:r>
          </w:p>
        </w:tc>
      </w:tr>
      <w:tr w:rsidR="00904F78" w:rsidRPr="00904F78" w14:paraId="74E05E23"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05C8B79D"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0038A8C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4"/>
            <w:tcBorders>
              <w:top w:val="single" w:sz="12" w:space="0" w:color="auto"/>
              <w:bottom w:val="single" w:sz="6" w:space="0" w:color="auto"/>
            </w:tcBorders>
            <w:tcMar>
              <w:top w:w="0" w:type="dxa"/>
              <w:left w:w="0" w:type="dxa"/>
              <w:bottom w:w="0" w:type="dxa"/>
              <w:right w:w="0" w:type="dxa"/>
            </w:tcMar>
            <w:vAlign w:val="center"/>
            <w:hideMark/>
          </w:tcPr>
          <w:p w14:paraId="18AF8A40"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Aggregate Group Type</w:t>
            </w:r>
          </w:p>
        </w:tc>
        <w:tc>
          <w:tcPr>
            <w:tcW w:w="0" w:type="auto"/>
            <w:tcBorders>
              <w:top w:val="single" w:sz="12" w:space="0" w:color="auto"/>
            </w:tcBorders>
            <w:tcMar>
              <w:top w:w="0" w:type="dxa"/>
              <w:left w:w="0" w:type="dxa"/>
              <w:bottom w:w="0" w:type="dxa"/>
              <w:right w:w="0" w:type="dxa"/>
            </w:tcMar>
            <w:vAlign w:val="center"/>
            <w:hideMark/>
          </w:tcPr>
          <w:p w14:paraId="21577652"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top w:val="single" w:sz="12" w:space="0" w:color="auto"/>
            </w:tcBorders>
            <w:tcMar>
              <w:top w:w="0" w:type="dxa"/>
              <w:left w:w="0" w:type="dxa"/>
              <w:bottom w:w="0" w:type="dxa"/>
              <w:right w:w="0" w:type="dxa"/>
            </w:tcMar>
            <w:vAlign w:val="center"/>
            <w:hideMark/>
          </w:tcPr>
          <w:p w14:paraId="3362EB0F" w14:textId="77777777" w:rsidR="00904F78" w:rsidRPr="00904F78" w:rsidRDefault="00904F78" w:rsidP="00904F78">
            <w:pPr>
              <w:jc w:val="center"/>
              <w:rPr>
                <w:rFonts w:ascii="Arial" w:eastAsia="Times New Roman" w:hAnsi="Arial" w:cs="Times New Roman"/>
                <w:b/>
                <w:bCs/>
                <w:sz w:val="20"/>
                <w:szCs w:val="20"/>
                <w:lang w:eastAsia="en-US"/>
              </w:rPr>
            </w:pPr>
          </w:p>
        </w:tc>
      </w:tr>
      <w:tr w:rsidR="00904F78" w:rsidRPr="00904F78" w14:paraId="4C3CEBD0"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5E884DB0"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bottom w:val="single" w:sz="6" w:space="0" w:color="auto"/>
            </w:tcBorders>
            <w:tcMar>
              <w:top w:w="0" w:type="dxa"/>
              <w:left w:w="0" w:type="dxa"/>
              <w:bottom w:w="0" w:type="dxa"/>
              <w:right w:w="0" w:type="dxa"/>
            </w:tcMar>
            <w:vAlign w:val="center"/>
            <w:hideMark/>
          </w:tcPr>
          <w:p w14:paraId="2E194536"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1A80EE2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Cohort SGP</w:t>
            </w:r>
          </w:p>
        </w:tc>
        <w:tc>
          <w:tcPr>
            <w:tcW w:w="0" w:type="auto"/>
            <w:tcBorders>
              <w:bottom w:val="single" w:sz="6" w:space="0" w:color="auto"/>
            </w:tcBorders>
            <w:tcMar>
              <w:top w:w="0" w:type="dxa"/>
              <w:left w:w="0" w:type="dxa"/>
              <w:bottom w:w="0" w:type="dxa"/>
              <w:right w:w="0" w:type="dxa"/>
            </w:tcMar>
            <w:vAlign w:val="center"/>
            <w:hideMark/>
          </w:tcPr>
          <w:p w14:paraId="5F3D1739"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Cohort SIMEX</w:t>
            </w:r>
          </w:p>
        </w:tc>
        <w:tc>
          <w:tcPr>
            <w:tcW w:w="0" w:type="auto"/>
            <w:tcBorders>
              <w:bottom w:val="single" w:sz="6" w:space="0" w:color="auto"/>
            </w:tcBorders>
            <w:tcMar>
              <w:top w:w="0" w:type="dxa"/>
              <w:left w:w="0" w:type="dxa"/>
              <w:bottom w:w="0" w:type="dxa"/>
              <w:right w:w="0" w:type="dxa"/>
            </w:tcMar>
            <w:vAlign w:val="center"/>
            <w:hideMark/>
          </w:tcPr>
          <w:p w14:paraId="45B0C35E"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Baseline SGP</w:t>
            </w:r>
          </w:p>
        </w:tc>
        <w:tc>
          <w:tcPr>
            <w:tcW w:w="0" w:type="auto"/>
            <w:tcBorders>
              <w:bottom w:val="single" w:sz="6" w:space="0" w:color="auto"/>
            </w:tcBorders>
            <w:tcMar>
              <w:top w:w="0" w:type="dxa"/>
              <w:left w:w="0" w:type="dxa"/>
              <w:bottom w:w="0" w:type="dxa"/>
              <w:right w:w="0" w:type="dxa"/>
            </w:tcMar>
            <w:vAlign w:val="center"/>
            <w:hideMark/>
          </w:tcPr>
          <w:p w14:paraId="2943C8F0"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Baseline SIMEX</w:t>
            </w:r>
          </w:p>
        </w:tc>
        <w:tc>
          <w:tcPr>
            <w:tcW w:w="0" w:type="auto"/>
            <w:tcBorders>
              <w:bottom w:val="single" w:sz="6" w:space="0" w:color="auto"/>
            </w:tcBorders>
            <w:tcMar>
              <w:top w:w="0" w:type="dxa"/>
              <w:left w:w="0" w:type="dxa"/>
              <w:bottom w:w="0" w:type="dxa"/>
              <w:right w:w="0" w:type="dxa"/>
            </w:tcMar>
            <w:vAlign w:val="center"/>
            <w:hideMark/>
          </w:tcPr>
          <w:p w14:paraId="28806639"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60DE53AD"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N Size</w:t>
            </w:r>
          </w:p>
        </w:tc>
      </w:tr>
      <w:tr w:rsidR="00904F78" w:rsidRPr="00904F78" w14:paraId="3F17EBBA" w14:textId="77777777" w:rsidTr="00904F78">
        <w:tc>
          <w:tcPr>
            <w:tcW w:w="0" w:type="auto"/>
            <w:tcMar>
              <w:top w:w="60" w:type="dxa"/>
              <w:left w:w="60" w:type="dxa"/>
              <w:bottom w:w="30" w:type="dxa"/>
              <w:right w:w="60" w:type="dxa"/>
            </w:tcMar>
            <w:vAlign w:val="center"/>
            <w:hideMark/>
          </w:tcPr>
          <w:p w14:paraId="582F6DD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Grade 9 Lit</w:t>
            </w:r>
          </w:p>
        </w:tc>
        <w:tc>
          <w:tcPr>
            <w:tcW w:w="0" w:type="auto"/>
            <w:tcMar>
              <w:top w:w="60" w:type="dxa"/>
              <w:left w:w="60" w:type="dxa"/>
              <w:bottom w:w="30" w:type="dxa"/>
              <w:right w:w="60" w:type="dxa"/>
            </w:tcMar>
            <w:vAlign w:val="center"/>
            <w:hideMark/>
          </w:tcPr>
          <w:p w14:paraId="2E95C4CC"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2AB8AF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49FF232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5BF4B84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-0.19</w:t>
            </w:r>
          </w:p>
        </w:tc>
        <w:tc>
          <w:tcPr>
            <w:tcW w:w="0" w:type="auto"/>
            <w:tcMar>
              <w:top w:w="60" w:type="dxa"/>
              <w:left w:w="60" w:type="dxa"/>
              <w:bottom w:w="30" w:type="dxa"/>
              <w:right w:w="60" w:type="dxa"/>
            </w:tcMar>
            <w:vAlign w:val="center"/>
            <w:hideMark/>
          </w:tcPr>
          <w:p w14:paraId="564E7A9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-0.27</w:t>
            </w:r>
          </w:p>
        </w:tc>
        <w:tc>
          <w:tcPr>
            <w:tcW w:w="0" w:type="auto"/>
            <w:tcMar>
              <w:top w:w="60" w:type="dxa"/>
              <w:left w:w="60" w:type="dxa"/>
              <w:bottom w:w="30" w:type="dxa"/>
              <w:right w:w="60" w:type="dxa"/>
            </w:tcMar>
            <w:vAlign w:val="center"/>
            <w:hideMark/>
          </w:tcPr>
          <w:p w14:paraId="1BC119C5"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A064F2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121,063</w:t>
            </w:r>
          </w:p>
        </w:tc>
      </w:tr>
      <w:tr w:rsidR="00904F78" w:rsidRPr="00904F78" w14:paraId="44D7F571" w14:textId="77777777" w:rsidTr="00904F78">
        <w:tc>
          <w:tcPr>
            <w:tcW w:w="0" w:type="auto"/>
            <w:tcMar>
              <w:top w:w="60" w:type="dxa"/>
              <w:left w:w="60" w:type="dxa"/>
              <w:bottom w:w="30" w:type="dxa"/>
              <w:right w:w="60" w:type="dxa"/>
            </w:tcMar>
            <w:vAlign w:val="center"/>
            <w:hideMark/>
          </w:tcPr>
          <w:p w14:paraId="13BB26E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American Lit</w:t>
            </w:r>
          </w:p>
        </w:tc>
        <w:tc>
          <w:tcPr>
            <w:tcW w:w="0" w:type="auto"/>
            <w:tcMar>
              <w:top w:w="60" w:type="dxa"/>
              <w:left w:w="60" w:type="dxa"/>
              <w:bottom w:w="30" w:type="dxa"/>
              <w:right w:w="60" w:type="dxa"/>
            </w:tcMar>
            <w:vAlign w:val="center"/>
            <w:hideMark/>
          </w:tcPr>
          <w:p w14:paraId="0DCF0CDC"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B2D113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6AFA34C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1BC7D9A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5CF51B2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c>
          <w:tcPr>
            <w:tcW w:w="0" w:type="auto"/>
            <w:tcMar>
              <w:top w:w="60" w:type="dxa"/>
              <w:left w:w="60" w:type="dxa"/>
              <w:bottom w:w="30" w:type="dxa"/>
              <w:right w:w="60" w:type="dxa"/>
            </w:tcMar>
            <w:vAlign w:val="center"/>
            <w:hideMark/>
          </w:tcPr>
          <w:p w14:paraId="421F984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122F32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106,673</w:t>
            </w:r>
          </w:p>
        </w:tc>
      </w:tr>
      <w:tr w:rsidR="00904F78" w:rsidRPr="00904F78" w14:paraId="408D80AF" w14:textId="77777777" w:rsidTr="00904F78">
        <w:tc>
          <w:tcPr>
            <w:tcW w:w="0" w:type="auto"/>
            <w:tcMar>
              <w:top w:w="60" w:type="dxa"/>
              <w:left w:w="60" w:type="dxa"/>
              <w:bottom w:w="30" w:type="dxa"/>
              <w:right w:w="60" w:type="dxa"/>
            </w:tcMar>
            <w:vAlign w:val="center"/>
            <w:hideMark/>
          </w:tcPr>
          <w:p w14:paraId="2BEFBFB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US History</w:t>
            </w:r>
          </w:p>
        </w:tc>
        <w:tc>
          <w:tcPr>
            <w:tcW w:w="0" w:type="auto"/>
            <w:tcMar>
              <w:top w:w="60" w:type="dxa"/>
              <w:left w:w="60" w:type="dxa"/>
              <w:bottom w:w="30" w:type="dxa"/>
              <w:right w:w="60" w:type="dxa"/>
            </w:tcMar>
            <w:vAlign w:val="center"/>
            <w:hideMark/>
          </w:tcPr>
          <w:p w14:paraId="279A1317"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CDB23C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5DF7B17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c>
          <w:tcPr>
            <w:tcW w:w="0" w:type="auto"/>
            <w:tcMar>
              <w:top w:w="60" w:type="dxa"/>
              <w:left w:w="60" w:type="dxa"/>
              <w:bottom w:w="30" w:type="dxa"/>
              <w:right w:w="60" w:type="dxa"/>
            </w:tcMar>
            <w:vAlign w:val="center"/>
            <w:hideMark/>
          </w:tcPr>
          <w:p w14:paraId="026073A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4941C1C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c>
          <w:tcPr>
            <w:tcW w:w="0" w:type="auto"/>
            <w:tcMar>
              <w:top w:w="60" w:type="dxa"/>
              <w:left w:w="60" w:type="dxa"/>
              <w:bottom w:w="30" w:type="dxa"/>
              <w:right w:w="60" w:type="dxa"/>
            </w:tcMar>
            <w:vAlign w:val="center"/>
            <w:hideMark/>
          </w:tcPr>
          <w:p w14:paraId="7AB4EA81"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995529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101,613</w:t>
            </w:r>
          </w:p>
        </w:tc>
      </w:tr>
      <w:tr w:rsidR="00904F78" w:rsidRPr="00904F78" w14:paraId="555C5324" w14:textId="77777777" w:rsidTr="00904F78">
        <w:tc>
          <w:tcPr>
            <w:tcW w:w="0" w:type="auto"/>
            <w:tcMar>
              <w:top w:w="60" w:type="dxa"/>
              <w:left w:w="60" w:type="dxa"/>
              <w:bottom w:w="30" w:type="dxa"/>
              <w:right w:w="60" w:type="dxa"/>
            </w:tcMar>
            <w:vAlign w:val="center"/>
            <w:hideMark/>
          </w:tcPr>
          <w:p w14:paraId="0F8E84A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Economics</w:t>
            </w:r>
          </w:p>
        </w:tc>
        <w:tc>
          <w:tcPr>
            <w:tcW w:w="0" w:type="auto"/>
            <w:tcMar>
              <w:top w:w="60" w:type="dxa"/>
              <w:left w:w="60" w:type="dxa"/>
              <w:bottom w:w="30" w:type="dxa"/>
              <w:right w:w="60" w:type="dxa"/>
            </w:tcMar>
            <w:vAlign w:val="center"/>
            <w:hideMark/>
          </w:tcPr>
          <w:p w14:paraId="6983D4A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18210A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75C534B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2984928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c>
          <w:tcPr>
            <w:tcW w:w="0" w:type="auto"/>
            <w:tcMar>
              <w:top w:w="60" w:type="dxa"/>
              <w:left w:w="60" w:type="dxa"/>
              <w:bottom w:w="30" w:type="dxa"/>
              <w:right w:w="60" w:type="dxa"/>
            </w:tcMar>
            <w:vAlign w:val="center"/>
            <w:hideMark/>
          </w:tcPr>
          <w:p w14:paraId="5DF6D51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c>
          <w:tcPr>
            <w:tcW w:w="0" w:type="auto"/>
            <w:tcMar>
              <w:top w:w="60" w:type="dxa"/>
              <w:left w:w="60" w:type="dxa"/>
              <w:bottom w:w="30" w:type="dxa"/>
              <w:right w:w="60" w:type="dxa"/>
            </w:tcMar>
            <w:vAlign w:val="center"/>
            <w:hideMark/>
          </w:tcPr>
          <w:p w14:paraId="615A5B4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26B9C6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95,447</w:t>
            </w:r>
          </w:p>
        </w:tc>
      </w:tr>
      <w:tr w:rsidR="00904F78" w:rsidRPr="00904F78" w14:paraId="25CA1598" w14:textId="77777777" w:rsidTr="00904F78">
        <w:tc>
          <w:tcPr>
            <w:tcW w:w="0" w:type="auto"/>
            <w:tcMar>
              <w:top w:w="60" w:type="dxa"/>
              <w:left w:w="60" w:type="dxa"/>
              <w:bottom w:w="30" w:type="dxa"/>
              <w:right w:w="60" w:type="dxa"/>
            </w:tcMar>
            <w:vAlign w:val="center"/>
            <w:hideMark/>
          </w:tcPr>
          <w:p w14:paraId="51EE749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Biology</w:t>
            </w:r>
          </w:p>
        </w:tc>
        <w:tc>
          <w:tcPr>
            <w:tcW w:w="0" w:type="auto"/>
            <w:tcMar>
              <w:top w:w="60" w:type="dxa"/>
              <w:left w:w="60" w:type="dxa"/>
              <w:bottom w:w="30" w:type="dxa"/>
              <w:right w:w="60" w:type="dxa"/>
            </w:tcMar>
            <w:vAlign w:val="center"/>
            <w:hideMark/>
          </w:tcPr>
          <w:p w14:paraId="43FC20B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A7F23F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3A9338E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3CFBF4E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c>
          <w:tcPr>
            <w:tcW w:w="0" w:type="auto"/>
            <w:tcMar>
              <w:top w:w="60" w:type="dxa"/>
              <w:left w:w="60" w:type="dxa"/>
              <w:bottom w:w="30" w:type="dxa"/>
              <w:right w:w="60" w:type="dxa"/>
            </w:tcMar>
            <w:vAlign w:val="center"/>
            <w:hideMark/>
          </w:tcPr>
          <w:p w14:paraId="28EE1D3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c>
          <w:tcPr>
            <w:tcW w:w="0" w:type="auto"/>
            <w:tcMar>
              <w:top w:w="60" w:type="dxa"/>
              <w:left w:w="60" w:type="dxa"/>
              <w:bottom w:w="30" w:type="dxa"/>
              <w:right w:w="60" w:type="dxa"/>
            </w:tcMar>
            <w:vAlign w:val="center"/>
            <w:hideMark/>
          </w:tcPr>
          <w:p w14:paraId="51E40A7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472739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119,521</w:t>
            </w:r>
          </w:p>
        </w:tc>
      </w:tr>
      <w:tr w:rsidR="00904F78" w:rsidRPr="00904F78" w14:paraId="013A8976" w14:textId="77777777" w:rsidTr="00904F78">
        <w:tc>
          <w:tcPr>
            <w:tcW w:w="0" w:type="auto"/>
            <w:tcBorders>
              <w:bottom w:val="single" w:sz="12" w:space="0" w:color="auto"/>
            </w:tcBorders>
            <w:tcMar>
              <w:top w:w="60" w:type="dxa"/>
              <w:left w:w="60" w:type="dxa"/>
              <w:bottom w:w="30" w:type="dxa"/>
              <w:right w:w="60" w:type="dxa"/>
            </w:tcMar>
            <w:vAlign w:val="center"/>
            <w:hideMark/>
          </w:tcPr>
          <w:p w14:paraId="54AB2D9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Physical Science</w:t>
            </w:r>
          </w:p>
        </w:tc>
        <w:tc>
          <w:tcPr>
            <w:tcW w:w="0" w:type="auto"/>
            <w:tcBorders>
              <w:bottom w:val="single" w:sz="12" w:space="0" w:color="auto"/>
            </w:tcBorders>
            <w:tcMar>
              <w:top w:w="60" w:type="dxa"/>
              <w:left w:w="60" w:type="dxa"/>
              <w:bottom w:w="30" w:type="dxa"/>
              <w:right w:w="60" w:type="dxa"/>
            </w:tcMar>
            <w:vAlign w:val="center"/>
            <w:hideMark/>
          </w:tcPr>
          <w:p w14:paraId="46014E6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3B2A918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Borders>
              <w:bottom w:val="single" w:sz="12" w:space="0" w:color="auto"/>
            </w:tcBorders>
            <w:tcMar>
              <w:top w:w="60" w:type="dxa"/>
              <w:left w:w="60" w:type="dxa"/>
              <w:bottom w:w="30" w:type="dxa"/>
              <w:right w:w="60" w:type="dxa"/>
            </w:tcMar>
            <w:vAlign w:val="center"/>
            <w:hideMark/>
          </w:tcPr>
          <w:p w14:paraId="6B1CB68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Borders>
              <w:bottom w:val="single" w:sz="12" w:space="0" w:color="auto"/>
            </w:tcBorders>
            <w:tcMar>
              <w:top w:w="60" w:type="dxa"/>
              <w:left w:w="60" w:type="dxa"/>
              <w:bottom w:w="30" w:type="dxa"/>
              <w:right w:w="60" w:type="dxa"/>
            </w:tcMar>
            <w:vAlign w:val="center"/>
            <w:hideMark/>
          </w:tcPr>
          <w:p w14:paraId="47939A3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Borders>
              <w:bottom w:val="single" w:sz="12" w:space="0" w:color="auto"/>
            </w:tcBorders>
            <w:tcMar>
              <w:top w:w="60" w:type="dxa"/>
              <w:left w:w="60" w:type="dxa"/>
              <w:bottom w:w="30" w:type="dxa"/>
              <w:right w:w="60" w:type="dxa"/>
            </w:tcMar>
            <w:vAlign w:val="center"/>
            <w:hideMark/>
          </w:tcPr>
          <w:p w14:paraId="048FC79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c>
          <w:tcPr>
            <w:tcW w:w="0" w:type="auto"/>
            <w:tcBorders>
              <w:bottom w:val="single" w:sz="12" w:space="0" w:color="auto"/>
            </w:tcBorders>
            <w:tcMar>
              <w:top w:w="60" w:type="dxa"/>
              <w:left w:w="60" w:type="dxa"/>
              <w:bottom w:w="30" w:type="dxa"/>
              <w:right w:w="60" w:type="dxa"/>
            </w:tcMar>
            <w:vAlign w:val="center"/>
            <w:hideMark/>
          </w:tcPr>
          <w:p w14:paraId="1AE8814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64B4A56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78,867</w:t>
            </w:r>
          </w:p>
        </w:tc>
      </w:tr>
    </w:tbl>
    <w:p w14:paraId="3DB81EF4" w14:textId="77777777" w:rsidR="009B2F3A" w:rsidRDefault="009B2F3A" w:rsidP="00904F78">
      <w:pPr>
        <w:spacing w:before="480"/>
        <w:outlineLvl w:val="2"/>
        <w:rPr>
          <w:rFonts w:ascii="Cambria" w:eastAsia="Times New Roman" w:hAnsi="Cambria" w:cs="Times New Roman"/>
          <w:b/>
          <w:bCs/>
          <w:color w:val="4F81BD"/>
          <w:sz w:val="22"/>
          <w:szCs w:val="22"/>
          <w:lang w:eastAsia="en-US"/>
        </w:rPr>
      </w:pPr>
    </w:p>
    <w:p w14:paraId="5B883B20"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5.2.3 EOCT Cohort Referenced Subjects</w:t>
      </w:r>
    </w:p>
    <w:tbl>
      <w:tblPr>
        <w:tblW w:w="0" w:type="auto"/>
        <w:tblCellMar>
          <w:top w:w="15" w:type="dxa"/>
          <w:left w:w="15" w:type="dxa"/>
          <w:bottom w:w="15" w:type="dxa"/>
          <w:right w:w="15" w:type="dxa"/>
        </w:tblCellMar>
        <w:tblLook w:val="04A0" w:firstRow="1" w:lastRow="0" w:firstColumn="1" w:lastColumn="0" w:noHBand="0" w:noVBand="1"/>
      </w:tblPr>
      <w:tblGrid>
        <w:gridCol w:w="3135"/>
        <w:gridCol w:w="304"/>
        <w:gridCol w:w="1916"/>
        <w:gridCol w:w="2244"/>
        <w:gridCol w:w="304"/>
        <w:gridCol w:w="1457"/>
      </w:tblGrid>
      <w:tr w:rsidR="00904F78" w:rsidRPr="00904F78" w14:paraId="075F75D3" w14:textId="77777777" w:rsidTr="00904F78">
        <w:trPr>
          <w:tblHeader/>
        </w:trPr>
        <w:tc>
          <w:tcPr>
            <w:tcW w:w="0" w:type="auto"/>
            <w:gridSpan w:val="6"/>
            <w:tcBorders>
              <w:top w:val="nil"/>
              <w:left w:val="nil"/>
              <w:bottom w:val="nil"/>
              <w:right w:val="nil"/>
            </w:tcBorders>
            <w:tcMar>
              <w:top w:w="0" w:type="dxa"/>
              <w:left w:w="0" w:type="dxa"/>
              <w:bottom w:w="0" w:type="dxa"/>
              <w:right w:w="0" w:type="dxa"/>
            </w:tcMar>
            <w:vAlign w:val="center"/>
            <w:hideMark/>
          </w:tcPr>
          <w:p w14:paraId="145120AE" w14:textId="77777777" w:rsidR="00904F78" w:rsidRPr="00904F78" w:rsidRDefault="00904F78" w:rsidP="00904F78">
            <w:pPr>
              <w:spacing w:before="240" w:after="240"/>
              <w:jc w:val="center"/>
              <w:rPr>
                <w:rFonts w:ascii="Times" w:eastAsia="Times New Roman" w:hAnsi="Times" w:cs="Times New Roman"/>
                <w:sz w:val="20"/>
                <w:szCs w:val="20"/>
                <w:lang w:eastAsia="en-US"/>
              </w:rPr>
            </w:pPr>
            <w:r w:rsidRPr="00904F78">
              <w:rPr>
                <w:rFonts w:ascii="Times" w:eastAsia="Times New Roman" w:hAnsi="Times" w:cs="Times New Roman"/>
                <w:b/>
                <w:bCs/>
                <w:sz w:val="20"/>
                <w:szCs w:val="20"/>
                <w:lang w:eastAsia="en-US"/>
              </w:rPr>
              <w:t>Table 11:</w:t>
            </w:r>
            <w:r w:rsidRPr="00904F78">
              <w:rPr>
                <w:rFonts w:ascii="Times" w:eastAsia="Times New Roman" w:hAnsi="Times" w:cs="Times New Roman"/>
                <w:sz w:val="20"/>
                <w:szCs w:val="20"/>
                <w:lang w:eastAsia="en-US"/>
              </w:rPr>
              <w:t> Correlations between Student-Level Prior Standardized Scale Score and EOCT Cohort Referenced SGP Versions</w:t>
            </w:r>
          </w:p>
        </w:tc>
      </w:tr>
      <w:tr w:rsidR="00904F78" w:rsidRPr="00904F78" w14:paraId="22AF0A74"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7437E57C"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1F6BAAF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2"/>
            <w:tcBorders>
              <w:top w:val="single" w:sz="12" w:space="0" w:color="auto"/>
              <w:bottom w:val="single" w:sz="6" w:space="0" w:color="auto"/>
            </w:tcBorders>
            <w:tcMar>
              <w:top w:w="0" w:type="dxa"/>
              <w:left w:w="0" w:type="dxa"/>
              <w:bottom w:w="0" w:type="dxa"/>
              <w:right w:w="0" w:type="dxa"/>
            </w:tcMar>
            <w:vAlign w:val="center"/>
            <w:hideMark/>
          </w:tcPr>
          <w:p w14:paraId="008B061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Aggregate Group Type</w:t>
            </w:r>
          </w:p>
        </w:tc>
        <w:tc>
          <w:tcPr>
            <w:tcW w:w="0" w:type="auto"/>
            <w:tcBorders>
              <w:top w:val="single" w:sz="12" w:space="0" w:color="auto"/>
            </w:tcBorders>
            <w:tcMar>
              <w:top w:w="0" w:type="dxa"/>
              <w:left w:w="0" w:type="dxa"/>
              <w:bottom w:w="0" w:type="dxa"/>
              <w:right w:w="0" w:type="dxa"/>
            </w:tcMar>
            <w:vAlign w:val="center"/>
            <w:hideMark/>
          </w:tcPr>
          <w:p w14:paraId="7074C4C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top w:val="single" w:sz="12" w:space="0" w:color="auto"/>
            </w:tcBorders>
            <w:tcMar>
              <w:top w:w="0" w:type="dxa"/>
              <w:left w:w="0" w:type="dxa"/>
              <w:bottom w:w="0" w:type="dxa"/>
              <w:right w:w="0" w:type="dxa"/>
            </w:tcMar>
            <w:vAlign w:val="center"/>
            <w:hideMark/>
          </w:tcPr>
          <w:p w14:paraId="4AAE7AEF" w14:textId="77777777" w:rsidR="00904F78" w:rsidRPr="00904F78" w:rsidRDefault="00904F78" w:rsidP="00904F78">
            <w:pPr>
              <w:jc w:val="center"/>
              <w:rPr>
                <w:rFonts w:ascii="Arial" w:eastAsia="Times New Roman" w:hAnsi="Arial" w:cs="Times New Roman"/>
                <w:b/>
                <w:bCs/>
                <w:sz w:val="20"/>
                <w:szCs w:val="20"/>
                <w:lang w:eastAsia="en-US"/>
              </w:rPr>
            </w:pPr>
          </w:p>
        </w:tc>
      </w:tr>
      <w:tr w:rsidR="00904F78" w:rsidRPr="00904F78" w14:paraId="348D66F2"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3030BFA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Content Area</w:t>
            </w:r>
          </w:p>
        </w:tc>
        <w:tc>
          <w:tcPr>
            <w:tcW w:w="0" w:type="auto"/>
            <w:tcBorders>
              <w:bottom w:val="single" w:sz="6" w:space="0" w:color="auto"/>
            </w:tcBorders>
            <w:tcMar>
              <w:top w:w="0" w:type="dxa"/>
              <w:left w:w="0" w:type="dxa"/>
              <w:bottom w:w="0" w:type="dxa"/>
              <w:right w:w="0" w:type="dxa"/>
            </w:tcMar>
            <w:vAlign w:val="center"/>
            <w:hideMark/>
          </w:tcPr>
          <w:p w14:paraId="59348C3B"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4FF4A03B"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Cohort SGP</w:t>
            </w:r>
          </w:p>
        </w:tc>
        <w:tc>
          <w:tcPr>
            <w:tcW w:w="0" w:type="auto"/>
            <w:tcBorders>
              <w:bottom w:val="single" w:sz="6" w:space="0" w:color="auto"/>
            </w:tcBorders>
            <w:tcMar>
              <w:top w:w="0" w:type="dxa"/>
              <w:left w:w="0" w:type="dxa"/>
              <w:bottom w:w="0" w:type="dxa"/>
              <w:right w:w="0" w:type="dxa"/>
            </w:tcMar>
            <w:vAlign w:val="center"/>
            <w:hideMark/>
          </w:tcPr>
          <w:p w14:paraId="76B3C761"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Cohort SIMEX</w:t>
            </w:r>
          </w:p>
        </w:tc>
        <w:tc>
          <w:tcPr>
            <w:tcW w:w="0" w:type="auto"/>
            <w:tcBorders>
              <w:bottom w:val="single" w:sz="6" w:space="0" w:color="auto"/>
            </w:tcBorders>
            <w:tcMar>
              <w:top w:w="0" w:type="dxa"/>
              <w:left w:w="0" w:type="dxa"/>
              <w:bottom w:w="0" w:type="dxa"/>
              <w:right w:w="0" w:type="dxa"/>
            </w:tcMar>
            <w:vAlign w:val="center"/>
            <w:hideMark/>
          </w:tcPr>
          <w:p w14:paraId="69F4CD2C"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6F6FF16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N Size</w:t>
            </w:r>
          </w:p>
        </w:tc>
      </w:tr>
      <w:tr w:rsidR="00904F78" w:rsidRPr="00904F78" w14:paraId="7802F9CA" w14:textId="77777777" w:rsidTr="00904F78">
        <w:tc>
          <w:tcPr>
            <w:tcW w:w="0" w:type="auto"/>
            <w:tcMar>
              <w:top w:w="60" w:type="dxa"/>
              <w:left w:w="60" w:type="dxa"/>
              <w:bottom w:w="30" w:type="dxa"/>
              <w:right w:w="60" w:type="dxa"/>
            </w:tcMar>
            <w:vAlign w:val="center"/>
            <w:hideMark/>
          </w:tcPr>
          <w:p w14:paraId="2FB31A1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Coordinate Algebra</w:t>
            </w:r>
          </w:p>
        </w:tc>
        <w:tc>
          <w:tcPr>
            <w:tcW w:w="0" w:type="auto"/>
            <w:tcMar>
              <w:top w:w="60" w:type="dxa"/>
              <w:left w:w="60" w:type="dxa"/>
              <w:bottom w:w="30" w:type="dxa"/>
              <w:right w:w="60" w:type="dxa"/>
            </w:tcMar>
            <w:vAlign w:val="center"/>
            <w:hideMark/>
          </w:tcPr>
          <w:p w14:paraId="04FBFB4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1E4C63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5094EE8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c>
          <w:tcPr>
            <w:tcW w:w="0" w:type="auto"/>
            <w:tcMar>
              <w:top w:w="60" w:type="dxa"/>
              <w:left w:w="60" w:type="dxa"/>
              <w:bottom w:w="30" w:type="dxa"/>
              <w:right w:w="60" w:type="dxa"/>
            </w:tcMar>
            <w:vAlign w:val="center"/>
            <w:hideMark/>
          </w:tcPr>
          <w:p w14:paraId="7C8F232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A4584C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129,534</w:t>
            </w:r>
          </w:p>
        </w:tc>
      </w:tr>
      <w:tr w:rsidR="00904F78" w:rsidRPr="00904F78" w14:paraId="66CA2C9B" w14:textId="77777777" w:rsidTr="00904F78">
        <w:tc>
          <w:tcPr>
            <w:tcW w:w="0" w:type="auto"/>
            <w:tcMar>
              <w:top w:w="60" w:type="dxa"/>
              <w:left w:w="60" w:type="dxa"/>
              <w:bottom w:w="30" w:type="dxa"/>
              <w:right w:w="60" w:type="dxa"/>
            </w:tcMar>
            <w:vAlign w:val="center"/>
            <w:hideMark/>
          </w:tcPr>
          <w:p w14:paraId="2535A92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Analytic Geometry</w:t>
            </w:r>
          </w:p>
        </w:tc>
        <w:tc>
          <w:tcPr>
            <w:tcW w:w="0" w:type="auto"/>
            <w:tcMar>
              <w:top w:w="60" w:type="dxa"/>
              <w:left w:w="60" w:type="dxa"/>
              <w:bottom w:w="30" w:type="dxa"/>
              <w:right w:w="60" w:type="dxa"/>
            </w:tcMar>
            <w:vAlign w:val="center"/>
            <w:hideMark/>
          </w:tcPr>
          <w:p w14:paraId="16A61C73"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D9E29D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37B8E51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4B3898A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545834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110,958</w:t>
            </w:r>
          </w:p>
        </w:tc>
      </w:tr>
      <w:tr w:rsidR="00904F78" w:rsidRPr="00904F78" w14:paraId="421ADB75" w14:textId="77777777" w:rsidTr="00904F78">
        <w:tc>
          <w:tcPr>
            <w:tcW w:w="0" w:type="auto"/>
            <w:tcBorders>
              <w:bottom w:val="single" w:sz="12" w:space="0" w:color="auto"/>
            </w:tcBorders>
            <w:tcMar>
              <w:top w:w="60" w:type="dxa"/>
              <w:left w:w="60" w:type="dxa"/>
              <w:bottom w:w="30" w:type="dxa"/>
              <w:right w:w="60" w:type="dxa"/>
            </w:tcMar>
            <w:vAlign w:val="center"/>
            <w:hideMark/>
          </w:tcPr>
          <w:p w14:paraId="751E332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Mathematics II</w:t>
            </w:r>
          </w:p>
        </w:tc>
        <w:tc>
          <w:tcPr>
            <w:tcW w:w="0" w:type="auto"/>
            <w:tcBorders>
              <w:bottom w:val="single" w:sz="12" w:space="0" w:color="auto"/>
            </w:tcBorders>
            <w:tcMar>
              <w:top w:w="60" w:type="dxa"/>
              <w:left w:w="60" w:type="dxa"/>
              <w:bottom w:w="30" w:type="dxa"/>
              <w:right w:w="60" w:type="dxa"/>
            </w:tcMar>
            <w:vAlign w:val="center"/>
            <w:hideMark/>
          </w:tcPr>
          <w:p w14:paraId="229CB715"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712873B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Borders>
              <w:bottom w:val="single" w:sz="12" w:space="0" w:color="auto"/>
            </w:tcBorders>
            <w:tcMar>
              <w:top w:w="60" w:type="dxa"/>
              <w:left w:w="60" w:type="dxa"/>
              <w:bottom w:w="30" w:type="dxa"/>
              <w:right w:w="60" w:type="dxa"/>
            </w:tcMar>
            <w:vAlign w:val="center"/>
            <w:hideMark/>
          </w:tcPr>
          <w:p w14:paraId="37EC6AE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Borders>
              <w:bottom w:val="single" w:sz="12" w:space="0" w:color="auto"/>
            </w:tcBorders>
            <w:tcMar>
              <w:top w:w="60" w:type="dxa"/>
              <w:left w:w="60" w:type="dxa"/>
              <w:bottom w:w="30" w:type="dxa"/>
              <w:right w:w="60" w:type="dxa"/>
            </w:tcMar>
            <w:vAlign w:val="center"/>
            <w:hideMark/>
          </w:tcPr>
          <w:p w14:paraId="03CE12F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13B92DB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7,805</w:t>
            </w:r>
          </w:p>
        </w:tc>
      </w:tr>
    </w:tbl>
    <w:p w14:paraId="1B61F085" w14:textId="77777777" w:rsidR="00904F78" w:rsidRPr="00904F78" w:rsidRDefault="00904F78" w:rsidP="00904F78">
      <w:pPr>
        <w:spacing w:before="480"/>
        <w:outlineLvl w:val="1"/>
        <w:rPr>
          <w:rFonts w:ascii="Cambria" w:eastAsia="Times New Roman" w:hAnsi="Cambria" w:cs="Times New Roman"/>
          <w:b/>
          <w:bCs/>
          <w:color w:val="4F81BD"/>
          <w:sz w:val="26"/>
          <w:szCs w:val="26"/>
          <w:lang w:eastAsia="en-US"/>
        </w:rPr>
      </w:pPr>
      <w:r w:rsidRPr="00904F78">
        <w:rPr>
          <w:rFonts w:ascii="Cambria" w:eastAsia="Times New Roman" w:hAnsi="Cambria" w:cs="Times New Roman"/>
          <w:b/>
          <w:bCs/>
          <w:color w:val="4F81BD"/>
          <w:sz w:val="26"/>
          <w:szCs w:val="26"/>
          <w:lang w:eastAsia="en-US"/>
        </w:rPr>
        <w:t>5.3 Group Level Results</w:t>
      </w:r>
    </w:p>
    <w:p w14:paraId="1754F011"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Unlike when reporting SGPs at the individual level, when aggregating to the group level (e.g., school) the correlation between aggregate prior student achievement and aggregate growth is rarely zero. The correlation between prior student achievement and growth at the school level is a compelling descriptive statistic because it indicates whether students attending schools serving higher achieving students grow faster (on average) than those students attending schools serving lower achieving students. Results from previous state analyses show a correlation between prior </w:t>
      </w:r>
      <w:proofErr w:type="gramStart"/>
      <w:r w:rsidRPr="00904F78">
        <w:rPr>
          <w:rFonts w:ascii="Calibri" w:hAnsi="Calibri" w:cs="Times New Roman"/>
          <w:color w:val="000000"/>
          <w:sz w:val="22"/>
          <w:szCs w:val="22"/>
          <w:lang w:eastAsia="en-US"/>
        </w:rPr>
        <w:t>achievement</w:t>
      </w:r>
      <w:proofErr w:type="gramEnd"/>
      <w:r w:rsidRPr="00904F78">
        <w:rPr>
          <w:rFonts w:ascii="Calibri" w:hAnsi="Calibri" w:cs="Times New Roman"/>
          <w:color w:val="000000"/>
          <w:sz w:val="22"/>
          <w:szCs w:val="22"/>
          <w:lang w:eastAsia="en-US"/>
        </w:rPr>
        <w:t xml:space="preserve"> of students associated with a current school (quantified as percent at/above proficient) and the median SGP to be between 0.1 and 0.3. That is, these results indicate that on average, students attending schools serving lower achieving students tend to demonstrate less exemplary growth than those attending schools serving higher achieving students. Equivalently, based upon ordinary least squares (OLS) regression assumptions, the prior achievement level of students attending a school accounts for between 1 and 10 percent of the variability observed in student growth. There are no definitive numbers on what this correlation should be, but studies on value-added models show similar results (McCaffrey, Han, and Lockwood 2008).</w:t>
      </w:r>
    </w:p>
    <w:p w14:paraId="308A762C" w14:textId="77777777" w:rsidR="00904F78" w:rsidRPr="00904F78" w:rsidRDefault="00904F78" w:rsidP="00904F78">
      <w:pPr>
        <w:spacing w:before="480"/>
        <w:outlineLvl w:val="2"/>
        <w:rPr>
          <w:rFonts w:ascii="Cambria" w:eastAsia="Times New Roman" w:hAnsi="Cambria" w:cs="Times New Roman"/>
          <w:b/>
          <w:bCs/>
          <w:color w:val="4F81BD"/>
          <w:sz w:val="22"/>
          <w:szCs w:val="22"/>
          <w:lang w:eastAsia="en-US"/>
        </w:rPr>
      </w:pPr>
      <w:r w:rsidRPr="00904F78">
        <w:rPr>
          <w:rFonts w:ascii="Cambria" w:eastAsia="Times New Roman" w:hAnsi="Cambria" w:cs="Times New Roman"/>
          <w:b/>
          <w:bCs/>
          <w:color w:val="4F81BD"/>
          <w:sz w:val="22"/>
          <w:szCs w:val="22"/>
          <w:lang w:eastAsia="en-US"/>
        </w:rPr>
        <w:t>5.3.1 School Level Results</w:t>
      </w:r>
    </w:p>
    <w:p w14:paraId="4AE44017"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To illustrate these relationships visually, the bubble charts in Figures 4 through 8 depict growth as quantified by the median SGP of students at the school against achievement/status, quantified by percentage of student at/above proficient (advanced) at the school. The charts have been successful in helping to motivate the discussion of the two qualities: student achievement and student growth. Though the figures are not detailed enough to indicate strength of relationship between growth and achievement, they are suggestive and valuable for discussions with stakeholders who are being introduced to the growth model for the first time.</w:t>
      </w:r>
    </w:p>
    <w:p w14:paraId="317B7E7C" w14:textId="77777777" w:rsidR="00904F78" w:rsidRPr="00904F78" w:rsidRDefault="00904F78" w:rsidP="00904F78">
      <w:pPr>
        <w:spacing w:before="480"/>
        <w:outlineLvl w:val="4"/>
        <w:rPr>
          <w:rFonts w:ascii="Cambria" w:eastAsia="Times New Roman" w:hAnsi="Cambria" w:cs="Times New Roman"/>
          <w:color w:val="243F5D"/>
          <w:sz w:val="22"/>
          <w:szCs w:val="22"/>
          <w:lang w:eastAsia="en-US"/>
        </w:rPr>
      </w:pPr>
      <w:r w:rsidRPr="00904F78">
        <w:rPr>
          <w:rFonts w:ascii="Cambria" w:eastAsia="Times New Roman" w:hAnsi="Cambria" w:cs="Times New Roman"/>
          <w:b/>
          <w:bCs/>
          <w:color w:val="243F5D"/>
          <w:sz w:val="22"/>
          <w:szCs w:val="22"/>
          <w:lang w:eastAsia="en-US"/>
        </w:rPr>
        <w:t>Figure 4:</w:t>
      </w:r>
      <w:r w:rsidRPr="00904F78">
        <w:rPr>
          <w:rFonts w:ascii="Cambria" w:eastAsia="Times New Roman" w:hAnsi="Cambria" w:cs="Times New Roman"/>
          <w:color w:val="243F5D"/>
          <w:sz w:val="22"/>
          <w:szCs w:val="22"/>
          <w:lang w:eastAsia="en-US"/>
        </w:rPr>
        <w:t> School-level Bubble Plots for Georgia: ELA, 2013-2014.</w:t>
      </w:r>
    </w:p>
    <w:p w14:paraId="69B02380" w14:textId="77777777" w:rsidR="00904F78" w:rsidRPr="00904F78" w:rsidRDefault="00904F78" w:rsidP="00904F78">
      <w:pPr>
        <w:spacing w:after="200"/>
        <w:rPr>
          <w:rFonts w:ascii="Calibri" w:hAnsi="Calibri" w:cs="Times New Roman"/>
          <w:color w:val="000000"/>
          <w:sz w:val="22"/>
          <w:szCs w:val="22"/>
          <w:lang w:eastAsia="en-US"/>
        </w:rPr>
      </w:pPr>
      <w:r>
        <w:rPr>
          <w:rFonts w:ascii="Calibri" w:hAnsi="Calibri" w:cs="Times New Roman"/>
          <w:noProof/>
          <w:color w:val="000000"/>
          <w:sz w:val="22"/>
          <w:szCs w:val="22"/>
          <w:lang w:eastAsia="en-US"/>
        </w:rPr>
        <w:drawing>
          <wp:inline distT="0" distB="0" distL="0" distR="0" wp14:anchorId="1DC40D08" wp14:editId="0534A980">
            <wp:extent cx="5943600" cy="3886200"/>
            <wp:effectExtent l="0" t="0" r="0" b="0"/>
            <wp:docPr id="4" name="Picture 4" descr="http://localhost:4343/img/Bubble_Plots/2014/State/Style_1/Georgia_2014_ELA_State_Bubble_Plot_(Prior_Achie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localhost:4343/img/Bubble_Plots/2014/State/Style_1/Georgia_2014_ELA_State_Bubble_Plot_(Prior_Achievemen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886200"/>
                    </a:xfrm>
                    <a:prstGeom prst="rect">
                      <a:avLst/>
                    </a:prstGeom>
                    <a:noFill/>
                    <a:ln>
                      <a:noFill/>
                    </a:ln>
                  </pic:spPr>
                </pic:pic>
              </a:graphicData>
            </a:graphic>
          </wp:inline>
        </w:drawing>
      </w:r>
    </w:p>
    <w:p w14:paraId="254ED824" w14:textId="77777777" w:rsidR="009B2F3A" w:rsidRDefault="009B2F3A">
      <w:pPr>
        <w:rPr>
          <w:rFonts w:ascii="Cambria" w:eastAsia="Times New Roman" w:hAnsi="Cambria" w:cs="Times New Roman"/>
          <w:b/>
          <w:bCs/>
          <w:color w:val="243F5D"/>
          <w:sz w:val="22"/>
          <w:szCs w:val="22"/>
          <w:lang w:eastAsia="en-US"/>
        </w:rPr>
      </w:pPr>
      <w:r>
        <w:rPr>
          <w:rFonts w:ascii="Cambria" w:eastAsia="Times New Roman" w:hAnsi="Cambria" w:cs="Times New Roman"/>
          <w:b/>
          <w:bCs/>
          <w:color w:val="243F5D"/>
          <w:sz w:val="22"/>
          <w:szCs w:val="22"/>
          <w:lang w:eastAsia="en-US"/>
        </w:rPr>
        <w:br w:type="page"/>
      </w:r>
    </w:p>
    <w:p w14:paraId="5CC6B378" w14:textId="77777777" w:rsidR="00904F78" w:rsidRPr="00904F78" w:rsidRDefault="00904F78" w:rsidP="00904F78">
      <w:pPr>
        <w:spacing w:before="480"/>
        <w:outlineLvl w:val="4"/>
        <w:rPr>
          <w:rFonts w:ascii="Cambria" w:eastAsia="Times New Roman" w:hAnsi="Cambria" w:cs="Times New Roman"/>
          <w:color w:val="243F5D"/>
          <w:sz w:val="22"/>
          <w:szCs w:val="22"/>
          <w:lang w:eastAsia="en-US"/>
        </w:rPr>
      </w:pPr>
      <w:r w:rsidRPr="00904F78">
        <w:rPr>
          <w:rFonts w:ascii="Cambria" w:eastAsia="Times New Roman" w:hAnsi="Cambria" w:cs="Times New Roman"/>
          <w:b/>
          <w:bCs/>
          <w:color w:val="243F5D"/>
          <w:sz w:val="22"/>
          <w:szCs w:val="22"/>
          <w:lang w:eastAsia="en-US"/>
        </w:rPr>
        <w:t>Figure 5:</w:t>
      </w:r>
      <w:r w:rsidRPr="00904F78">
        <w:rPr>
          <w:rFonts w:ascii="Cambria" w:eastAsia="Times New Roman" w:hAnsi="Cambria" w:cs="Times New Roman"/>
          <w:color w:val="243F5D"/>
          <w:sz w:val="22"/>
          <w:szCs w:val="22"/>
          <w:lang w:eastAsia="en-US"/>
        </w:rPr>
        <w:t> School-level Bubble Plots for Georgia: Reading, 2013-2014.</w:t>
      </w:r>
    </w:p>
    <w:p w14:paraId="4DDFECFE" w14:textId="77777777" w:rsidR="00904F78" w:rsidRPr="00904F78" w:rsidRDefault="00904F78" w:rsidP="00904F78">
      <w:pPr>
        <w:spacing w:after="200"/>
        <w:rPr>
          <w:rFonts w:ascii="Calibri" w:hAnsi="Calibri" w:cs="Times New Roman"/>
          <w:color w:val="000000"/>
          <w:sz w:val="22"/>
          <w:szCs w:val="22"/>
          <w:lang w:eastAsia="en-US"/>
        </w:rPr>
      </w:pPr>
      <w:r>
        <w:rPr>
          <w:rFonts w:ascii="Calibri" w:hAnsi="Calibri" w:cs="Times New Roman"/>
          <w:noProof/>
          <w:color w:val="000000"/>
          <w:sz w:val="22"/>
          <w:szCs w:val="22"/>
          <w:lang w:eastAsia="en-US"/>
        </w:rPr>
        <w:drawing>
          <wp:inline distT="0" distB="0" distL="0" distR="0" wp14:anchorId="505752D0" wp14:editId="4110E20F">
            <wp:extent cx="5466080" cy="3573975"/>
            <wp:effectExtent l="0" t="0" r="0" b="7620"/>
            <wp:docPr id="5" name="Picture 5" descr="http://localhost:4343/img/Bubble_Plots/2014/State/Style_1/Georgia_2014_Reading_State_Bubble_Plot_(Prior_Achie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localhost:4343/img/Bubble_Plots/2014/State/Style_1/Georgia_2014_Reading_State_Bubble_Plot_(Prior_Achievement).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66080" cy="3573975"/>
                    </a:xfrm>
                    <a:prstGeom prst="rect">
                      <a:avLst/>
                    </a:prstGeom>
                    <a:noFill/>
                    <a:ln>
                      <a:noFill/>
                    </a:ln>
                  </pic:spPr>
                </pic:pic>
              </a:graphicData>
            </a:graphic>
          </wp:inline>
        </w:drawing>
      </w:r>
    </w:p>
    <w:p w14:paraId="2293A36B" w14:textId="77777777" w:rsidR="00904F78" w:rsidRPr="00904F78" w:rsidRDefault="00904F78" w:rsidP="00904F78">
      <w:pPr>
        <w:spacing w:before="480"/>
        <w:outlineLvl w:val="4"/>
        <w:rPr>
          <w:rFonts w:ascii="Cambria" w:eastAsia="Times New Roman" w:hAnsi="Cambria" w:cs="Times New Roman"/>
          <w:color w:val="243F5D"/>
          <w:sz w:val="22"/>
          <w:szCs w:val="22"/>
          <w:lang w:eastAsia="en-US"/>
        </w:rPr>
      </w:pPr>
      <w:r w:rsidRPr="00904F78">
        <w:rPr>
          <w:rFonts w:ascii="Cambria" w:eastAsia="Times New Roman" w:hAnsi="Cambria" w:cs="Times New Roman"/>
          <w:b/>
          <w:bCs/>
          <w:color w:val="243F5D"/>
          <w:sz w:val="22"/>
          <w:szCs w:val="22"/>
          <w:lang w:eastAsia="en-US"/>
        </w:rPr>
        <w:t>Figure 6:</w:t>
      </w:r>
      <w:r w:rsidRPr="00904F78">
        <w:rPr>
          <w:rFonts w:ascii="Cambria" w:eastAsia="Times New Roman" w:hAnsi="Cambria" w:cs="Times New Roman"/>
          <w:color w:val="243F5D"/>
          <w:sz w:val="22"/>
          <w:szCs w:val="22"/>
          <w:lang w:eastAsia="en-US"/>
        </w:rPr>
        <w:t> School-level Bubble Plots for Georgia: Mathematics, 2013-2014.</w:t>
      </w:r>
    </w:p>
    <w:p w14:paraId="14F0FCDE" w14:textId="77777777" w:rsidR="00904F78" w:rsidRPr="00904F78" w:rsidRDefault="00904F78" w:rsidP="00904F78">
      <w:pPr>
        <w:spacing w:after="200"/>
        <w:rPr>
          <w:rFonts w:ascii="Calibri" w:hAnsi="Calibri" w:cs="Times New Roman"/>
          <w:color w:val="000000"/>
          <w:sz w:val="22"/>
          <w:szCs w:val="22"/>
          <w:lang w:eastAsia="en-US"/>
        </w:rPr>
      </w:pPr>
      <w:r>
        <w:rPr>
          <w:rFonts w:ascii="Calibri" w:hAnsi="Calibri" w:cs="Times New Roman"/>
          <w:noProof/>
          <w:color w:val="000000"/>
          <w:sz w:val="22"/>
          <w:szCs w:val="22"/>
          <w:lang w:eastAsia="en-US"/>
        </w:rPr>
        <w:drawing>
          <wp:inline distT="0" distB="0" distL="0" distR="0" wp14:anchorId="3FBD33E3" wp14:editId="587C6E85">
            <wp:extent cx="5425440" cy="3547403"/>
            <wp:effectExtent l="0" t="0" r="10160" b="8890"/>
            <wp:docPr id="6" name="Picture 6" descr="http://localhost:4343/img/Bubble_Plots/2014/State/Style_1/Georgia_2014_Mathematics_State_Bubble_Plot_(Prior_Achie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localhost:4343/img/Bubble_Plots/2014/State/Style_1/Georgia_2014_Mathematics_State_Bubble_Plot_(Prior_Achievemen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25440" cy="3547403"/>
                    </a:xfrm>
                    <a:prstGeom prst="rect">
                      <a:avLst/>
                    </a:prstGeom>
                    <a:noFill/>
                    <a:ln>
                      <a:noFill/>
                    </a:ln>
                  </pic:spPr>
                </pic:pic>
              </a:graphicData>
            </a:graphic>
          </wp:inline>
        </w:drawing>
      </w:r>
    </w:p>
    <w:p w14:paraId="7C217E93" w14:textId="77777777" w:rsidR="00904F78" w:rsidRPr="00904F78" w:rsidRDefault="00904F78" w:rsidP="00904F78">
      <w:pPr>
        <w:spacing w:before="480"/>
        <w:outlineLvl w:val="4"/>
        <w:rPr>
          <w:rFonts w:ascii="Cambria" w:eastAsia="Times New Roman" w:hAnsi="Cambria" w:cs="Times New Roman"/>
          <w:color w:val="243F5D"/>
          <w:sz w:val="22"/>
          <w:szCs w:val="22"/>
          <w:lang w:eastAsia="en-US"/>
        </w:rPr>
      </w:pPr>
      <w:r w:rsidRPr="00904F78">
        <w:rPr>
          <w:rFonts w:ascii="Cambria" w:eastAsia="Times New Roman" w:hAnsi="Cambria" w:cs="Times New Roman"/>
          <w:b/>
          <w:bCs/>
          <w:color w:val="243F5D"/>
          <w:sz w:val="22"/>
          <w:szCs w:val="22"/>
          <w:lang w:eastAsia="en-US"/>
        </w:rPr>
        <w:t>Figure 7:</w:t>
      </w:r>
      <w:r w:rsidRPr="00904F78">
        <w:rPr>
          <w:rFonts w:ascii="Cambria" w:eastAsia="Times New Roman" w:hAnsi="Cambria" w:cs="Times New Roman"/>
          <w:color w:val="243F5D"/>
          <w:sz w:val="22"/>
          <w:szCs w:val="22"/>
          <w:lang w:eastAsia="en-US"/>
        </w:rPr>
        <w:t> School-level Bubble Plots for Georgia: Science, 2013-2014.</w:t>
      </w:r>
    </w:p>
    <w:p w14:paraId="2C01DADE" w14:textId="77777777" w:rsidR="00904F78" w:rsidRPr="00904F78" w:rsidRDefault="00904F78" w:rsidP="00904F78">
      <w:pPr>
        <w:spacing w:after="200"/>
        <w:rPr>
          <w:rFonts w:ascii="Calibri" w:hAnsi="Calibri" w:cs="Times New Roman"/>
          <w:color w:val="000000"/>
          <w:sz w:val="22"/>
          <w:szCs w:val="22"/>
          <w:lang w:eastAsia="en-US"/>
        </w:rPr>
      </w:pPr>
      <w:r>
        <w:rPr>
          <w:rFonts w:ascii="Calibri" w:hAnsi="Calibri" w:cs="Times New Roman"/>
          <w:noProof/>
          <w:color w:val="000000"/>
          <w:sz w:val="22"/>
          <w:szCs w:val="22"/>
          <w:lang w:eastAsia="en-US"/>
        </w:rPr>
        <w:drawing>
          <wp:inline distT="0" distB="0" distL="0" distR="0" wp14:anchorId="38A8C31A" wp14:editId="3D518DAB">
            <wp:extent cx="5455920" cy="3567332"/>
            <wp:effectExtent l="0" t="0" r="5080" b="0"/>
            <wp:docPr id="7" name="Picture 7" descr="http://localhost:4343/img/Bubble_Plots/2014/State/Style_1/Georgia_2014_Science_State_Bubble_Plot_(Prior_Achie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localhost:4343/img/Bubble_Plots/2014/State/Style_1/Georgia_2014_Science_State_Bubble_Plot_(Prior_Achievement).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55920" cy="3567332"/>
                    </a:xfrm>
                    <a:prstGeom prst="rect">
                      <a:avLst/>
                    </a:prstGeom>
                    <a:noFill/>
                    <a:ln>
                      <a:noFill/>
                    </a:ln>
                  </pic:spPr>
                </pic:pic>
              </a:graphicData>
            </a:graphic>
          </wp:inline>
        </w:drawing>
      </w:r>
    </w:p>
    <w:p w14:paraId="5E364E17" w14:textId="77777777" w:rsidR="00904F78" w:rsidRPr="00904F78" w:rsidRDefault="00904F78" w:rsidP="00904F78">
      <w:pPr>
        <w:spacing w:before="480"/>
        <w:outlineLvl w:val="4"/>
        <w:rPr>
          <w:rFonts w:ascii="Cambria" w:eastAsia="Times New Roman" w:hAnsi="Cambria" w:cs="Times New Roman"/>
          <w:color w:val="243F5D"/>
          <w:sz w:val="22"/>
          <w:szCs w:val="22"/>
          <w:lang w:eastAsia="en-US"/>
        </w:rPr>
      </w:pPr>
      <w:r w:rsidRPr="00904F78">
        <w:rPr>
          <w:rFonts w:ascii="Cambria" w:eastAsia="Times New Roman" w:hAnsi="Cambria" w:cs="Times New Roman"/>
          <w:b/>
          <w:bCs/>
          <w:color w:val="243F5D"/>
          <w:sz w:val="22"/>
          <w:szCs w:val="22"/>
          <w:lang w:eastAsia="en-US"/>
        </w:rPr>
        <w:t>Figure 8:</w:t>
      </w:r>
      <w:r w:rsidRPr="00904F78">
        <w:rPr>
          <w:rFonts w:ascii="Cambria" w:eastAsia="Times New Roman" w:hAnsi="Cambria" w:cs="Times New Roman"/>
          <w:color w:val="243F5D"/>
          <w:sz w:val="22"/>
          <w:szCs w:val="22"/>
          <w:lang w:eastAsia="en-US"/>
        </w:rPr>
        <w:t> School-level Bubble Plots for Georgia: Social Studies, 2013-2014.</w:t>
      </w:r>
    </w:p>
    <w:p w14:paraId="645EA138" w14:textId="77777777" w:rsidR="00904F78" w:rsidRPr="00904F78" w:rsidRDefault="00904F78" w:rsidP="00904F78">
      <w:pPr>
        <w:spacing w:after="200"/>
        <w:rPr>
          <w:rFonts w:ascii="Calibri" w:hAnsi="Calibri" w:cs="Times New Roman"/>
          <w:color w:val="000000"/>
          <w:sz w:val="22"/>
          <w:szCs w:val="22"/>
          <w:lang w:eastAsia="en-US"/>
        </w:rPr>
      </w:pPr>
      <w:r>
        <w:rPr>
          <w:rFonts w:ascii="Calibri" w:hAnsi="Calibri" w:cs="Times New Roman"/>
          <w:noProof/>
          <w:color w:val="000000"/>
          <w:sz w:val="22"/>
          <w:szCs w:val="22"/>
          <w:lang w:eastAsia="en-US"/>
        </w:rPr>
        <w:drawing>
          <wp:inline distT="0" distB="0" distL="0" distR="0" wp14:anchorId="7CB4AF0F" wp14:editId="3AACDFC4">
            <wp:extent cx="5205506" cy="3403600"/>
            <wp:effectExtent l="0" t="0" r="1905" b="0"/>
            <wp:docPr id="8" name="Picture 8" descr="http://localhost:4343/img/Bubble_Plots/2014/State/Style_1/Georgia_2014_Social%20Studies_State_Bubble_Plot_(Prior_Achiev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localhost:4343/img/Bubble_Plots/2014/State/Style_1/Georgia_2014_Social%20Studies_State_Bubble_Plot_(Prior_Achievement).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05506" cy="3403600"/>
                    </a:xfrm>
                    <a:prstGeom prst="rect">
                      <a:avLst/>
                    </a:prstGeom>
                    <a:noFill/>
                    <a:ln>
                      <a:noFill/>
                    </a:ln>
                  </pic:spPr>
                </pic:pic>
              </a:graphicData>
            </a:graphic>
          </wp:inline>
        </w:drawing>
      </w:r>
    </w:p>
    <w:p w14:paraId="1D5BCB85"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The relationship between average prior student achievement and median SGP observed for Georgia is relatively strong compared to some other states for which the Center has done SGP analyses. Table 12 shows correlations between prior </w:t>
      </w:r>
      <w:proofErr w:type="gramStart"/>
      <w:r w:rsidRPr="00904F78">
        <w:rPr>
          <w:rFonts w:ascii="Calibri" w:hAnsi="Calibri" w:cs="Times New Roman"/>
          <w:color w:val="000000"/>
          <w:sz w:val="22"/>
          <w:szCs w:val="22"/>
          <w:lang w:eastAsia="en-US"/>
        </w:rPr>
        <w:t>achievement</w:t>
      </w:r>
      <w:proofErr w:type="gramEnd"/>
      <w:r w:rsidRPr="00904F78">
        <w:rPr>
          <w:rFonts w:ascii="Calibri" w:hAnsi="Calibri" w:cs="Times New Roman"/>
          <w:color w:val="000000"/>
          <w:sz w:val="22"/>
          <w:szCs w:val="22"/>
          <w:lang w:eastAsia="en-US"/>
        </w:rPr>
        <w:t xml:space="preserve"> (measured as the mean prior standardized scale score as well as the percent at/above proficient at the school</w:t>
      </w:r>
      <w:hyperlink r:id="rId42" w:anchor="fn13" w:history="1">
        <w:r w:rsidRPr="00904F78">
          <w:rPr>
            <w:rFonts w:ascii="Calibri" w:hAnsi="Calibri" w:cs="Times New Roman"/>
            <w:color w:val="800080"/>
            <w:sz w:val="22"/>
            <w:szCs w:val="22"/>
            <w:u w:val="single"/>
            <w:vertAlign w:val="superscript"/>
            <w:lang w:eastAsia="en-US"/>
          </w:rPr>
          <w:t>13</w:t>
        </w:r>
      </w:hyperlink>
      <w:r w:rsidRPr="00904F78">
        <w:rPr>
          <w:rFonts w:ascii="Calibri" w:hAnsi="Calibri" w:cs="Times New Roman"/>
          <w:color w:val="000000"/>
          <w:sz w:val="22"/>
          <w:szCs w:val="22"/>
          <w:lang w:eastAsia="en-US"/>
        </w:rPr>
        <w:t>). All results shown here are for schools with 15 or more students.</w:t>
      </w:r>
    </w:p>
    <w:tbl>
      <w:tblPr>
        <w:tblW w:w="0" w:type="auto"/>
        <w:tblCellMar>
          <w:top w:w="15" w:type="dxa"/>
          <w:left w:w="15" w:type="dxa"/>
          <w:bottom w:w="15" w:type="dxa"/>
          <w:right w:w="15" w:type="dxa"/>
        </w:tblCellMar>
        <w:tblLook w:val="04A0" w:firstRow="1" w:lastRow="0" w:firstColumn="1" w:lastColumn="0" w:noHBand="0" w:noVBand="1"/>
      </w:tblPr>
      <w:tblGrid>
        <w:gridCol w:w="950"/>
        <w:gridCol w:w="296"/>
        <w:gridCol w:w="1963"/>
        <w:gridCol w:w="1665"/>
        <w:gridCol w:w="2301"/>
        <w:gridCol w:w="2002"/>
      </w:tblGrid>
      <w:tr w:rsidR="00904F78" w:rsidRPr="00904F78" w14:paraId="171363F2" w14:textId="77777777" w:rsidTr="00904F78">
        <w:trPr>
          <w:tblHeader/>
        </w:trPr>
        <w:tc>
          <w:tcPr>
            <w:tcW w:w="0" w:type="auto"/>
            <w:gridSpan w:val="6"/>
            <w:tcBorders>
              <w:top w:val="nil"/>
              <w:left w:val="nil"/>
              <w:bottom w:val="nil"/>
              <w:right w:val="nil"/>
            </w:tcBorders>
            <w:tcMar>
              <w:top w:w="0" w:type="dxa"/>
              <w:left w:w="0" w:type="dxa"/>
              <w:bottom w:w="0" w:type="dxa"/>
              <w:right w:w="0" w:type="dxa"/>
            </w:tcMar>
            <w:vAlign w:val="center"/>
            <w:hideMark/>
          </w:tcPr>
          <w:p w14:paraId="659B6F8D" w14:textId="77777777" w:rsidR="00904F78" w:rsidRPr="00904F78" w:rsidRDefault="00904F78" w:rsidP="00904F78">
            <w:pPr>
              <w:spacing w:before="240" w:after="240"/>
              <w:jc w:val="center"/>
              <w:rPr>
                <w:rFonts w:ascii="Times" w:eastAsia="Times New Roman" w:hAnsi="Times" w:cs="Times New Roman"/>
                <w:sz w:val="20"/>
                <w:szCs w:val="20"/>
                <w:lang w:eastAsia="en-US"/>
              </w:rPr>
            </w:pPr>
            <w:r w:rsidRPr="00904F78">
              <w:rPr>
                <w:rFonts w:ascii="Times" w:eastAsia="Times New Roman" w:hAnsi="Times" w:cs="Times New Roman"/>
                <w:b/>
                <w:bCs/>
                <w:sz w:val="20"/>
                <w:szCs w:val="20"/>
                <w:lang w:eastAsia="en-US"/>
              </w:rPr>
              <w:t>Table 12:</w:t>
            </w:r>
            <w:r w:rsidRPr="00904F78">
              <w:rPr>
                <w:rFonts w:ascii="Times" w:eastAsia="Times New Roman" w:hAnsi="Times" w:cs="Times New Roman"/>
                <w:sz w:val="20"/>
                <w:szCs w:val="20"/>
                <w:lang w:eastAsia="en-US"/>
              </w:rPr>
              <w:t> Correlations between Mean Prior Standardized Scale Score and Aggregate SGPs - (Combined Subjects)</w:t>
            </w:r>
          </w:p>
        </w:tc>
      </w:tr>
      <w:tr w:rsidR="00904F78" w:rsidRPr="00904F78" w14:paraId="14F52183"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5DEDE7B8"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0ADF6F8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4"/>
            <w:tcBorders>
              <w:top w:val="single" w:sz="12" w:space="0" w:color="auto"/>
              <w:bottom w:val="single" w:sz="6" w:space="0" w:color="auto"/>
            </w:tcBorders>
            <w:tcMar>
              <w:top w:w="0" w:type="dxa"/>
              <w:left w:w="0" w:type="dxa"/>
              <w:bottom w:w="0" w:type="dxa"/>
              <w:right w:w="0" w:type="dxa"/>
            </w:tcMar>
            <w:vAlign w:val="center"/>
            <w:hideMark/>
          </w:tcPr>
          <w:p w14:paraId="38C5BD1F"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SGP Aggregate Type</w:t>
            </w:r>
          </w:p>
        </w:tc>
      </w:tr>
      <w:tr w:rsidR="00904F78" w:rsidRPr="00904F78" w14:paraId="23090C4F"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1B134A80"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Year</w:t>
            </w:r>
          </w:p>
        </w:tc>
        <w:tc>
          <w:tcPr>
            <w:tcW w:w="0" w:type="auto"/>
            <w:tcBorders>
              <w:bottom w:val="single" w:sz="6" w:space="0" w:color="auto"/>
            </w:tcBorders>
            <w:tcMar>
              <w:top w:w="0" w:type="dxa"/>
              <w:left w:w="0" w:type="dxa"/>
              <w:bottom w:w="0" w:type="dxa"/>
              <w:right w:w="0" w:type="dxa"/>
            </w:tcMar>
            <w:vAlign w:val="center"/>
            <w:hideMark/>
          </w:tcPr>
          <w:p w14:paraId="4E1DD4E9"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697DC24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SGP</w:t>
            </w:r>
          </w:p>
        </w:tc>
        <w:tc>
          <w:tcPr>
            <w:tcW w:w="0" w:type="auto"/>
            <w:tcBorders>
              <w:bottom w:val="single" w:sz="6" w:space="0" w:color="auto"/>
            </w:tcBorders>
            <w:tcMar>
              <w:top w:w="0" w:type="dxa"/>
              <w:left w:w="0" w:type="dxa"/>
              <w:bottom w:w="0" w:type="dxa"/>
              <w:right w:w="0" w:type="dxa"/>
            </w:tcMar>
            <w:vAlign w:val="center"/>
            <w:hideMark/>
          </w:tcPr>
          <w:p w14:paraId="18927975"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SGP</w:t>
            </w:r>
          </w:p>
        </w:tc>
        <w:tc>
          <w:tcPr>
            <w:tcW w:w="0" w:type="auto"/>
            <w:tcBorders>
              <w:bottom w:val="single" w:sz="6" w:space="0" w:color="auto"/>
            </w:tcBorders>
            <w:tcMar>
              <w:top w:w="0" w:type="dxa"/>
              <w:left w:w="0" w:type="dxa"/>
              <w:bottom w:w="0" w:type="dxa"/>
              <w:right w:w="0" w:type="dxa"/>
            </w:tcMar>
            <w:vAlign w:val="center"/>
            <w:hideMark/>
          </w:tcPr>
          <w:p w14:paraId="464A2D4F"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SIMEX</w:t>
            </w:r>
          </w:p>
        </w:tc>
        <w:tc>
          <w:tcPr>
            <w:tcW w:w="0" w:type="auto"/>
            <w:tcBorders>
              <w:bottom w:val="single" w:sz="6" w:space="0" w:color="auto"/>
            </w:tcBorders>
            <w:tcMar>
              <w:top w:w="0" w:type="dxa"/>
              <w:left w:w="0" w:type="dxa"/>
              <w:bottom w:w="0" w:type="dxa"/>
              <w:right w:w="0" w:type="dxa"/>
            </w:tcMar>
            <w:vAlign w:val="center"/>
            <w:hideMark/>
          </w:tcPr>
          <w:p w14:paraId="26B90532"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SIMEX</w:t>
            </w:r>
          </w:p>
        </w:tc>
      </w:tr>
      <w:tr w:rsidR="00904F78" w:rsidRPr="00904F78" w14:paraId="6A6423F0" w14:textId="77777777" w:rsidTr="00904F78">
        <w:tc>
          <w:tcPr>
            <w:tcW w:w="0" w:type="auto"/>
            <w:tcMar>
              <w:top w:w="60" w:type="dxa"/>
              <w:left w:w="60" w:type="dxa"/>
              <w:bottom w:w="30" w:type="dxa"/>
              <w:right w:w="60" w:type="dxa"/>
            </w:tcMar>
            <w:vAlign w:val="center"/>
            <w:hideMark/>
          </w:tcPr>
          <w:p w14:paraId="2D29EE9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3CB20F89"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60AD2F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0.60</w:t>
            </w:r>
          </w:p>
        </w:tc>
        <w:tc>
          <w:tcPr>
            <w:tcW w:w="0" w:type="auto"/>
            <w:tcMar>
              <w:top w:w="60" w:type="dxa"/>
              <w:left w:w="60" w:type="dxa"/>
              <w:bottom w:w="30" w:type="dxa"/>
              <w:right w:w="60" w:type="dxa"/>
            </w:tcMar>
            <w:vAlign w:val="center"/>
            <w:hideMark/>
          </w:tcPr>
          <w:p w14:paraId="384BF93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0.61</w:t>
            </w:r>
          </w:p>
        </w:tc>
        <w:tc>
          <w:tcPr>
            <w:tcW w:w="0" w:type="auto"/>
            <w:tcMar>
              <w:top w:w="60" w:type="dxa"/>
              <w:left w:w="60" w:type="dxa"/>
              <w:bottom w:w="30" w:type="dxa"/>
              <w:right w:w="60" w:type="dxa"/>
            </w:tcMar>
            <w:vAlign w:val="center"/>
            <w:hideMark/>
          </w:tcPr>
          <w:p w14:paraId="55A38DC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0.45</w:t>
            </w:r>
          </w:p>
        </w:tc>
        <w:tc>
          <w:tcPr>
            <w:tcW w:w="0" w:type="auto"/>
            <w:tcMar>
              <w:top w:w="60" w:type="dxa"/>
              <w:left w:w="60" w:type="dxa"/>
              <w:bottom w:w="30" w:type="dxa"/>
              <w:right w:w="60" w:type="dxa"/>
            </w:tcMar>
            <w:vAlign w:val="center"/>
            <w:hideMark/>
          </w:tcPr>
          <w:p w14:paraId="7E825E2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0.47</w:t>
            </w:r>
          </w:p>
        </w:tc>
      </w:tr>
      <w:tr w:rsidR="00904F78" w:rsidRPr="00904F78" w14:paraId="4C0BA512" w14:textId="77777777" w:rsidTr="00904F78">
        <w:tc>
          <w:tcPr>
            <w:tcW w:w="0" w:type="auto"/>
            <w:tcMar>
              <w:top w:w="60" w:type="dxa"/>
              <w:left w:w="60" w:type="dxa"/>
              <w:bottom w:w="30" w:type="dxa"/>
              <w:right w:w="60" w:type="dxa"/>
            </w:tcMar>
            <w:vAlign w:val="center"/>
            <w:hideMark/>
          </w:tcPr>
          <w:p w14:paraId="1EC3999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50E6E7F4"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55D4FC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0.58</w:t>
            </w:r>
          </w:p>
        </w:tc>
        <w:tc>
          <w:tcPr>
            <w:tcW w:w="0" w:type="auto"/>
            <w:tcMar>
              <w:top w:w="60" w:type="dxa"/>
              <w:left w:w="60" w:type="dxa"/>
              <w:bottom w:w="30" w:type="dxa"/>
              <w:right w:w="60" w:type="dxa"/>
            </w:tcMar>
            <w:vAlign w:val="center"/>
            <w:hideMark/>
          </w:tcPr>
          <w:p w14:paraId="27CAAB3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0.58</w:t>
            </w:r>
          </w:p>
        </w:tc>
        <w:tc>
          <w:tcPr>
            <w:tcW w:w="0" w:type="auto"/>
            <w:tcMar>
              <w:top w:w="60" w:type="dxa"/>
              <w:left w:w="60" w:type="dxa"/>
              <w:bottom w:w="30" w:type="dxa"/>
              <w:right w:w="60" w:type="dxa"/>
            </w:tcMar>
            <w:vAlign w:val="center"/>
            <w:hideMark/>
          </w:tcPr>
          <w:p w14:paraId="251609C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0.41</w:t>
            </w:r>
          </w:p>
        </w:tc>
        <w:tc>
          <w:tcPr>
            <w:tcW w:w="0" w:type="auto"/>
            <w:tcMar>
              <w:top w:w="60" w:type="dxa"/>
              <w:left w:w="60" w:type="dxa"/>
              <w:bottom w:w="30" w:type="dxa"/>
              <w:right w:w="60" w:type="dxa"/>
            </w:tcMar>
            <w:vAlign w:val="center"/>
            <w:hideMark/>
          </w:tcPr>
          <w:p w14:paraId="59812F9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0.42</w:t>
            </w:r>
          </w:p>
        </w:tc>
      </w:tr>
      <w:tr w:rsidR="00904F78" w:rsidRPr="00904F78" w14:paraId="0458528A" w14:textId="77777777" w:rsidTr="00904F78">
        <w:tc>
          <w:tcPr>
            <w:tcW w:w="0" w:type="auto"/>
            <w:tcBorders>
              <w:bottom w:val="single" w:sz="12" w:space="0" w:color="auto"/>
            </w:tcBorders>
            <w:tcMar>
              <w:top w:w="60" w:type="dxa"/>
              <w:left w:w="60" w:type="dxa"/>
              <w:bottom w:w="30" w:type="dxa"/>
              <w:right w:w="60" w:type="dxa"/>
            </w:tcMar>
            <w:vAlign w:val="center"/>
            <w:hideMark/>
          </w:tcPr>
          <w:p w14:paraId="75C88EF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Borders>
              <w:bottom w:val="single" w:sz="12" w:space="0" w:color="auto"/>
            </w:tcBorders>
            <w:tcMar>
              <w:top w:w="60" w:type="dxa"/>
              <w:left w:w="60" w:type="dxa"/>
              <w:bottom w:w="30" w:type="dxa"/>
              <w:right w:w="60" w:type="dxa"/>
            </w:tcMar>
            <w:vAlign w:val="center"/>
            <w:hideMark/>
          </w:tcPr>
          <w:p w14:paraId="2A224585"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7FD1CF6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0.54</w:t>
            </w:r>
          </w:p>
        </w:tc>
        <w:tc>
          <w:tcPr>
            <w:tcW w:w="0" w:type="auto"/>
            <w:tcBorders>
              <w:bottom w:val="single" w:sz="12" w:space="0" w:color="auto"/>
            </w:tcBorders>
            <w:tcMar>
              <w:top w:w="60" w:type="dxa"/>
              <w:left w:w="60" w:type="dxa"/>
              <w:bottom w:w="30" w:type="dxa"/>
              <w:right w:w="60" w:type="dxa"/>
            </w:tcMar>
            <w:vAlign w:val="center"/>
            <w:hideMark/>
          </w:tcPr>
          <w:p w14:paraId="2F0EF60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0.55</w:t>
            </w:r>
          </w:p>
        </w:tc>
        <w:tc>
          <w:tcPr>
            <w:tcW w:w="0" w:type="auto"/>
            <w:tcBorders>
              <w:bottom w:val="single" w:sz="12" w:space="0" w:color="auto"/>
            </w:tcBorders>
            <w:tcMar>
              <w:top w:w="60" w:type="dxa"/>
              <w:left w:w="60" w:type="dxa"/>
              <w:bottom w:w="30" w:type="dxa"/>
              <w:right w:w="60" w:type="dxa"/>
            </w:tcMar>
            <w:vAlign w:val="center"/>
            <w:hideMark/>
          </w:tcPr>
          <w:p w14:paraId="6C00CF7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0.38</w:t>
            </w:r>
          </w:p>
        </w:tc>
        <w:tc>
          <w:tcPr>
            <w:tcW w:w="0" w:type="auto"/>
            <w:tcBorders>
              <w:bottom w:val="single" w:sz="12" w:space="0" w:color="auto"/>
            </w:tcBorders>
            <w:tcMar>
              <w:top w:w="60" w:type="dxa"/>
              <w:left w:w="60" w:type="dxa"/>
              <w:bottom w:w="30" w:type="dxa"/>
              <w:right w:w="60" w:type="dxa"/>
            </w:tcMar>
            <w:vAlign w:val="center"/>
            <w:hideMark/>
          </w:tcPr>
          <w:p w14:paraId="7624FF0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0.38</w:t>
            </w:r>
          </w:p>
        </w:tc>
      </w:tr>
    </w:tbl>
    <w:p w14:paraId="4B632504"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Correlation tables describing the relationship between prior achievement (defined here as mean prior standardized scale score) and aggregate growth percentiles are presented below in separate subsections for CRCT and EOCT subjects. The first correlation table in the each subsection provides these overall SGP aggregates’ relationships with mean prior standardized scale scores. The additional correlation tables are dis-aggregated by content area, and content area and grade to provide more detail.</w:t>
      </w:r>
    </w:p>
    <w:p w14:paraId="358FDCBA" w14:textId="77777777" w:rsidR="009B2F3A" w:rsidRDefault="009B2F3A">
      <w:pPr>
        <w:rPr>
          <w:rFonts w:ascii="Calibri" w:hAnsi="Calibri" w:cs="Times New Roman"/>
          <w:b/>
          <w:bCs/>
          <w:i/>
          <w:iCs/>
          <w:color w:val="000000"/>
          <w:sz w:val="22"/>
          <w:szCs w:val="22"/>
          <w:lang w:eastAsia="en-US"/>
        </w:rPr>
      </w:pPr>
      <w:r>
        <w:rPr>
          <w:rFonts w:ascii="Calibri" w:hAnsi="Calibri" w:cs="Times New Roman"/>
          <w:b/>
          <w:bCs/>
          <w:i/>
          <w:iCs/>
          <w:color w:val="000000"/>
          <w:sz w:val="22"/>
          <w:szCs w:val="22"/>
          <w:lang w:eastAsia="en-US"/>
        </w:rPr>
        <w:br w:type="page"/>
      </w:r>
    </w:p>
    <w:p w14:paraId="6B138FFA"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b/>
          <w:bCs/>
          <w:i/>
          <w:iCs/>
          <w:color w:val="000000"/>
          <w:sz w:val="22"/>
          <w:szCs w:val="22"/>
          <w:lang w:eastAsia="en-US"/>
        </w:rPr>
        <w:t>CRCT</w:t>
      </w:r>
    </w:p>
    <w:tbl>
      <w:tblPr>
        <w:tblW w:w="0" w:type="auto"/>
        <w:tblCellMar>
          <w:top w:w="15" w:type="dxa"/>
          <w:left w:w="15" w:type="dxa"/>
          <w:bottom w:w="15" w:type="dxa"/>
          <w:right w:w="15" w:type="dxa"/>
        </w:tblCellMar>
        <w:tblLook w:val="04A0" w:firstRow="1" w:lastRow="0" w:firstColumn="1" w:lastColumn="0" w:noHBand="0" w:noVBand="1"/>
      </w:tblPr>
      <w:tblGrid>
        <w:gridCol w:w="994"/>
        <w:gridCol w:w="310"/>
        <w:gridCol w:w="2001"/>
        <w:gridCol w:w="1690"/>
        <w:gridCol w:w="2333"/>
        <w:gridCol w:w="2032"/>
      </w:tblGrid>
      <w:tr w:rsidR="00904F78" w:rsidRPr="00904F78" w14:paraId="2D0CA496" w14:textId="77777777" w:rsidTr="00904F78">
        <w:trPr>
          <w:tblHeader/>
        </w:trPr>
        <w:tc>
          <w:tcPr>
            <w:tcW w:w="0" w:type="auto"/>
            <w:gridSpan w:val="6"/>
            <w:tcBorders>
              <w:top w:val="nil"/>
              <w:left w:val="nil"/>
              <w:bottom w:val="nil"/>
              <w:right w:val="nil"/>
            </w:tcBorders>
            <w:tcMar>
              <w:top w:w="0" w:type="dxa"/>
              <w:left w:w="0" w:type="dxa"/>
              <w:bottom w:w="0" w:type="dxa"/>
              <w:right w:w="0" w:type="dxa"/>
            </w:tcMar>
            <w:vAlign w:val="center"/>
            <w:hideMark/>
          </w:tcPr>
          <w:p w14:paraId="688763CD" w14:textId="77777777" w:rsidR="00904F78" w:rsidRPr="00904F78" w:rsidRDefault="00904F78" w:rsidP="00904F78">
            <w:pPr>
              <w:spacing w:before="240" w:after="240"/>
              <w:jc w:val="center"/>
              <w:rPr>
                <w:rFonts w:ascii="Times" w:eastAsia="Times New Roman" w:hAnsi="Times" w:cs="Times New Roman"/>
                <w:sz w:val="20"/>
                <w:szCs w:val="20"/>
                <w:lang w:eastAsia="en-US"/>
              </w:rPr>
            </w:pPr>
            <w:r w:rsidRPr="00904F78">
              <w:rPr>
                <w:rFonts w:ascii="Times" w:eastAsia="Times New Roman" w:hAnsi="Times" w:cs="Times New Roman"/>
                <w:b/>
                <w:bCs/>
                <w:sz w:val="20"/>
                <w:szCs w:val="20"/>
                <w:lang w:eastAsia="en-US"/>
              </w:rPr>
              <w:t>Table 13:</w:t>
            </w:r>
            <w:r w:rsidRPr="00904F78">
              <w:rPr>
                <w:rFonts w:ascii="Times" w:eastAsia="Times New Roman" w:hAnsi="Times" w:cs="Times New Roman"/>
                <w:sz w:val="20"/>
                <w:szCs w:val="20"/>
                <w:lang w:eastAsia="en-US"/>
              </w:rPr>
              <w:t> CRCT Correlations between School-Level Mean Prior Standardized Scale Score and (Baseline) SGP Aggregations.</w:t>
            </w:r>
          </w:p>
        </w:tc>
      </w:tr>
      <w:tr w:rsidR="00904F78" w:rsidRPr="00904F78" w14:paraId="3181D353"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5912E4A9"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44DAFCE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4"/>
            <w:tcBorders>
              <w:top w:val="single" w:sz="12" w:space="0" w:color="auto"/>
              <w:bottom w:val="single" w:sz="6" w:space="0" w:color="auto"/>
            </w:tcBorders>
            <w:tcMar>
              <w:top w:w="0" w:type="dxa"/>
              <w:left w:w="0" w:type="dxa"/>
              <w:bottom w:w="0" w:type="dxa"/>
              <w:right w:w="0" w:type="dxa"/>
            </w:tcMar>
            <w:vAlign w:val="center"/>
            <w:hideMark/>
          </w:tcPr>
          <w:p w14:paraId="202473F9"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Aggregate SGP Type</w:t>
            </w:r>
          </w:p>
        </w:tc>
      </w:tr>
      <w:tr w:rsidR="00904F78" w:rsidRPr="00904F78" w14:paraId="0C913B67"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5C94F60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Year</w:t>
            </w:r>
          </w:p>
        </w:tc>
        <w:tc>
          <w:tcPr>
            <w:tcW w:w="0" w:type="auto"/>
            <w:tcBorders>
              <w:bottom w:val="single" w:sz="6" w:space="0" w:color="auto"/>
            </w:tcBorders>
            <w:tcMar>
              <w:top w:w="0" w:type="dxa"/>
              <w:left w:w="0" w:type="dxa"/>
              <w:bottom w:w="0" w:type="dxa"/>
              <w:right w:w="0" w:type="dxa"/>
            </w:tcMar>
            <w:vAlign w:val="center"/>
            <w:hideMark/>
          </w:tcPr>
          <w:p w14:paraId="59AEA94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1CA100FB"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SGP</w:t>
            </w:r>
          </w:p>
        </w:tc>
        <w:tc>
          <w:tcPr>
            <w:tcW w:w="0" w:type="auto"/>
            <w:tcBorders>
              <w:bottom w:val="single" w:sz="6" w:space="0" w:color="auto"/>
            </w:tcBorders>
            <w:tcMar>
              <w:top w:w="0" w:type="dxa"/>
              <w:left w:w="0" w:type="dxa"/>
              <w:bottom w:w="0" w:type="dxa"/>
              <w:right w:w="0" w:type="dxa"/>
            </w:tcMar>
            <w:vAlign w:val="center"/>
            <w:hideMark/>
          </w:tcPr>
          <w:p w14:paraId="67AF5E25"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SGP</w:t>
            </w:r>
          </w:p>
        </w:tc>
        <w:tc>
          <w:tcPr>
            <w:tcW w:w="0" w:type="auto"/>
            <w:tcBorders>
              <w:bottom w:val="single" w:sz="6" w:space="0" w:color="auto"/>
            </w:tcBorders>
            <w:tcMar>
              <w:top w:w="0" w:type="dxa"/>
              <w:left w:w="0" w:type="dxa"/>
              <w:bottom w:w="0" w:type="dxa"/>
              <w:right w:w="0" w:type="dxa"/>
            </w:tcMar>
            <w:vAlign w:val="center"/>
            <w:hideMark/>
          </w:tcPr>
          <w:p w14:paraId="4DBB9DC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SIMEX</w:t>
            </w:r>
          </w:p>
        </w:tc>
        <w:tc>
          <w:tcPr>
            <w:tcW w:w="0" w:type="auto"/>
            <w:tcBorders>
              <w:bottom w:val="single" w:sz="6" w:space="0" w:color="auto"/>
            </w:tcBorders>
            <w:tcMar>
              <w:top w:w="0" w:type="dxa"/>
              <w:left w:w="0" w:type="dxa"/>
              <w:bottom w:w="0" w:type="dxa"/>
              <w:right w:w="0" w:type="dxa"/>
            </w:tcMar>
            <w:vAlign w:val="center"/>
            <w:hideMark/>
          </w:tcPr>
          <w:p w14:paraId="31A11AE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SIMEX</w:t>
            </w:r>
          </w:p>
        </w:tc>
      </w:tr>
      <w:tr w:rsidR="00904F78" w:rsidRPr="00904F78" w14:paraId="3DAAC89F" w14:textId="77777777" w:rsidTr="00904F78">
        <w:tc>
          <w:tcPr>
            <w:tcW w:w="0" w:type="auto"/>
            <w:gridSpan w:val="6"/>
            <w:tcMar>
              <w:top w:w="60" w:type="dxa"/>
              <w:left w:w="60" w:type="dxa"/>
              <w:bottom w:w="30" w:type="dxa"/>
              <w:right w:w="60" w:type="dxa"/>
            </w:tcMar>
            <w:vAlign w:val="center"/>
            <w:hideMark/>
          </w:tcPr>
          <w:p w14:paraId="3AA09617"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Reading</w:t>
            </w:r>
          </w:p>
        </w:tc>
      </w:tr>
      <w:tr w:rsidR="00904F78" w:rsidRPr="00904F78" w14:paraId="100F0220" w14:textId="77777777" w:rsidTr="00904F78">
        <w:tc>
          <w:tcPr>
            <w:tcW w:w="0" w:type="auto"/>
            <w:tcMar>
              <w:top w:w="60" w:type="dxa"/>
              <w:left w:w="60" w:type="dxa"/>
              <w:bottom w:w="30" w:type="dxa"/>
              <w:right w:w="60" w:type="dxa"/>
            </w:tcMar>
            <w:vAlign w:val="center"/>
            <w:hideMark/>
          </w:tcPr>
          <w:p w14:paraId="5BDF548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21BB886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26DAA5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0.58</w:t>
            </w:r>
          </w:p>
        </w:tc>
        <w:tc>
          <w:tcPr>
            <w:tcW w:w="0" w:type="auto"/>
            <w:tcMar>
              <w:top w:w="60" w:type="dxa"/>
              <w:left w:w="60" w:type="dxa"/>
              <w:bottom w:w="30" w:type="dxa"/>
              <w:right w:w="60" w:type="dxa"/>
            </w:tcMar>
            <w:vAlign w:val="center"/>
            <w:hideMark/>
          </w:tcPr>
          <w:p w14:paraId="342BD4C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0.60</w:t>
            </w:r>
          </w:p>
        </w:tc>
        <w:tc>
          <w:tcPr>
            <w:tcW w:w="0" w:type="auto"/>
            <w:tcMar>
              <w:top w:w="60" w:type="dxa"/>
              <w:left w:w="60" w:type="dxa"/>
              <w:bottom w:w="30" w:type="dxa"/>
              <w:right w:w="60" w:type="dxa"/>
            </w:tcMar>
            <w:vAlign w:val="center"/>
            <w:hideMark/>
          </w:tcPr>
          <w:p w14:paraId="108E604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0.34</w:t>
            </w:r>
          </w:p>
        </w:tc>
        <w:tc>
          <w:tcPr>
            <w:tcW w:w="0" w:type="auto"/>
            <w:tcMar>
              <w:top w:w="60" w:type="dxa"/>
              <w:left w:w="60" w:type="dxa"/>
              <w:bottom w:w="30" w:type="dxa"/>
              <w:right w:w="60" w:type="dxa"/>
            </w:tcMar>
            <w:vAlign w:val="center"/>
            <w:hideMark/>
          </w:tcPr>
          <w:p w14:paraId="410FA3E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r>
      <w:tr w:rsidR="00904F78" w:rsidRPr="00904F78" w14:paraId="6813127D" w14:textId="77777777" w:rsidTr="00904F78">
        <w:tc>
          <w:tcPr>
            <w:tcW w:w="0" w:type="auto"/>
            <w:tcMar>
              <w:top w:w="60" w:type="dxa"/>
              <w:left w:w="60" w:type="dxa"/>
              <w:bottom w:w="30" w:type="dxa"/>
              <w:right w:w="60" w:type="dxa"/>
            </w:tcMar>
            <w:vAlign w:val="center"/>
            <w:hideMark/>
          </w:tcPr>
          <w:p w14:paraId="2AD1441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392EF91B"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A17623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0.58</w:t>
            </w:r>
          </w:p>
        </w:tc>
        <w:tc>
          <w:tcPr>
            <w:tcW w:w="0" w:type="auto"/>
            <w:tcMar>
              <w:top w:w="60" w:type="dxa"/>
              <w:left w:w="60" w:type="dxa"/>
              <w:bottom w:w="30" w:type="dxa"/>
              <w:right w:w="60" w:type="dxa"/>
            </w:tcMar>
            <w:vAlign w:val="center"/>
            <w:hideMark/>
          </w:tcPr>
          <w:p w14:paraId="4E1FB6E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0.60</w:t>
            </w:r>
          </w:p>
        </w:tc>
        <w:tc>
          <w:tcPr>
            <w:tcW w:w="0" w:type="auto"/>
            <w:tcMar>
              <w:top w:w="60" w:type="dxa"/>
              <w:left w:w="60" w:type="dxa"/>
              <w:bottom w:w="30" w:type="dxa"/>
              <w:right w:w="60" w:type="dxa"/>
            </w:tcMar>
            <w:vAlign w:val="center"/>
            <w:hideMark/>
          </w:tcPr>
          <w:p w14:paraId="31B90E2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0.33</w:t>
            </w:r>
          </w:p>
        </w:tc>
        <w:tc>
          <w:tcPr>
            <w:tcW w:w="0" w:type="auto"/>
            <w:tcMar>
              <w:top w:w="60" w:type="dxa"/>
              <w:left w:w="60" w:type="dxa"/>
              <w:bottom w:w="30" w:type="dxa"/>
              <w:right w:w="60" w:type="dxa"/>
            </w:tcMar>
            <w:vAlign w:val="center"/>
            <w:hideMark/>
          </w:tcPr>
          <w:p w14:paraId="2361555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0.34</w:t>
            </w:r>
          </w:p>
        </w:tc>
      </w:tr>
      <w:tr w:rsidR="00904F78" w:rsidRPr="00904F78" w14:paraId="19C13464" w14:textId="77777777" w:rsidTr="00904F78">
        <w:tc>
          <w:tcPr>
            <w:tcW w:w="0" w:type="auto"/>
            <w:tcMar>
              <w:top w:w="60" w:type="dxa"/>
              <w:left w:w="60" w:type="dxa"/>
              <w:bottom w:w="30" w:type="dxa"/>
              <w:right w:w="60" w:type="dxa"/>
            </w:tcMar>
            <w:vAlign w:val="center"/>
            <w:hideMark/>
          </w:tcPr>
          <w:p w14:paraId="3EB92E3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612F920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903104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0.58</w:t>
            </w:r>
          </w:p>
        </w:tc>
        <w:tc>
          <w:tcPr>
            <w:tcW w:w="0" w:type="auto"/>
            <w:tcMar>
              <w:top w:w="60" w:type="dxa"/>
              <w:left w:w="60" w:type="dxa"/>
              <w:bottom w:w="30" w:type="dxa"/>
              <w:right w:w="60" w:type="dxa"/>
            </w:tcMar>
            <w:vAlign w:val="center"/>
            <w:hideMark/>
          </w:tcPr>
          <w:p w14:paraId="0593806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0.61</w:t>
            </w:r>
          </w:p>
        </w:tc>
        <w:tc>
          <w:tcPr>
            <w:tcW w:w="0" w:type="auto"/>
            <w:tcMar>
              <w:top w:w="60" w:type="dxa"/>
              <w:left w:w="60" w:type="dxa"/>
              <w:bottom w:w="30" w:type="dxa"/>
              <w:right w:w="60" w:type="dxa"/>
            </w:tcMar>
            <w:vAlign w:val="center"/>
            <w:hideMark/>
          </w:tcPr>
          <w:p w14:paraId="06B1D3C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0.38</w:t>
            </w:r>
          </w:p>
        </w:tc>
        <w:tc>
          <w:tcPr>
            <w:tcW w:w="0" w:type="auto"/>
            <w:tcMar>
              <w:top w:w="60" w:type="dxa"/>
              <w:left w:w="60" w:type="dxa"/>
              <w:bottom w:w="30" w:type="dxa"/>
              <w:right w:w="60" w:type="dxa"/>
            </w:tcMar>
            <w:vAlign w:val="center"/>
            <w:hideMark/>
          </w:tcPr>
          <w:p w14:paraId="6F15288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0.39</w:t>
            </w:r>
          </w:p>
        </w:tc>
      </w:tr>
      <w:tr w:rsidR="00904F78" w:rsidRPr="00904F78" w14:paraId="38ABD31D" w14:textId="77777777" w:rsidTr="00904F78">
        <w:tc>
          <w:tcPr>
            <w:tcW w:w="0" w:type="auto"/>
            <w:gridSpan w:val="6"/>
            <w:tcMar>
              <w:top w:w="60" w:type="dxa"/>
              <w:left w:w="60" w:type="dxa"/>
              <w:bottom w:w="30" w:type="dxa"/>
              <w:right w:w="60" w:type="dxa"/>
            </w:tcMar>
            <w:vAlign w:val="center"/>
            <w:hideMark/>
          </w:tcPr>
          <w:p w14:paraId="2403965A" w14:textId="77777777" w:rsidR="00904F78" w:rsidRPr="00904F78" w:rsidRDefault="00904F78" w:rsidP="00904F78">
            <w:pPr>
              <w:rPr>
                <w:rFonts w:ascii="Arial" w:eastAsia="Times New Roman" w:hAnsi="Arial" w:cs="Times New Roman"/>
                <w:b/>
                <w:bCs/>
                <w:sz w:val="20"/>
                <w:szCs w:val="20"/>
                <w:lang w:eastAsia="en-US"/>
              </w:rPr>
            </w:pPr>
            <w:proofErr w:type="spellStart"/>
            <w:r w:rsidRPr="00904F78">
              <w:rPr>
                <w:rFonts w:ascii="Arial" w:eastAsia="Times New Roman" w:hAnsi="Arial" w:cs="Times New Roman"/>
                <w:b/>
                <w:bCs/>
                <w:sz w:val="20"/>
                <w:szCs w:val="20"/>
                <w:lang w:eastAsia="en-US"/>
              </w:rPr>
              <w:t>Ela</w:t>
            </w:r>
            <w:proofErr w:type="spellEnd"/>
          </w:p>
        </w:tc>
      </w:tr>
      <w:tr w:rsidR="00904F78" w:rsidRPr="00904F78" w14:paraId="29F50E1B" w14:textId="77777777" w:rsidTr="00904F78">
        <w:tc>
          <w:tcPr>
            <w:tcW w:w="0" w:type="auto"/>
            <w:tcMar>
              <w:top w:w="60" w:type="dxa"/>
              <w:left w:w="60" w:type="dxa"/>
              <w:bottom w:w="30" w:type="dxa"/>
              <w:right w:w="60" w:type="dxa"/>
            </w:tcMar>
            <w:vAlign w:val="center"/>
            <w:hideMark/>
          </w:tcPr>
          <w:p w14:paraId="32CEBFE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40A4B585"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9D4766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0.48</w:t>
            </w:r>
          </w:p>
        </w:tc>
        <w:tc>
          <w:tcPr>
            <w:tcW w:w="0" w:type="auto"/>
            <w:tcMar>
              <w:top w:w="60" w:type="dxa"/>
              <w:left w:w="60" w:type="dxa"/>
              <w:bottom w:w="30" w:type="dxa"/>
              <w:right w:w="60" w:type="dxa"/>
            </w:tcMar>
            <w:vAlign w:val="center"/>
            <w:hideMark/>
          </w:tcPr>
          <w:p w14:paraId="36CFF58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0.50</w:t>
            </w:r>
          </w:p>
        </w:tc>
        <w:tc>
          <w:tcPr>
            <w:tcW w:w="0" w:type="auto"/>
            <w:tcMar>
              <w:top w:w="60" w:type="dxa"/>
              <w:left w:w="60" w:type="dxa"/>
              <w:bottom w:w="30" w:type="dxa"/>
              <w:right w:w="60" w:type="dxa"/>
            </w:tcMar>
            <w:vAlign w:val="center"/>
            <w:hideMark/>
          </w:tcPr>
          <w:p w14:paraId="630B5C9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w:t>
            </w:r>
          </w:p>
        </w:tc>
        <w:tc>
          <w:tcPr>
            <w:tcW w:w="0" w:type="auto"/>
            <w:tcMar>
              <w:top w:w="60" w:type="dxa"/>
              <w:left w:w="60" w:type="dxa"/>
              <w:bottom w:w="30" w:type="dxa"/>
              <w:right w:w="60" w:type="dxa"/>
            </w:tcMar>
            <w:vAlign w:val="center"/>
            <w:hideMark/>
          </w:tcPr>
          <w:p w14:paraId="45ECD6B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0.32</w:t>
            </w:r>
          </w:p>
        </w:tc>
      </w:tr>
      <w:tr w:rsidR="00904F78" w:rsidRPr="00904F78" w14:paraId="74849EB4" w14:textId="77777777" w:rsidTr="00904F78">
        <w:tc>
          <w:tcPr>
            <w:tcW w:w="0" w:type="auto"/>
            <w:tcMar>
              <w:top w:w="60" w:type="dxa"/>
              <w:left w:w="60" w:type="dxa"/>
              <w:bottom w:w="30" w:type="dxa"/>
              <w:right w:w="60" w:type="dxa"/>
            </w:tcMar>
            <w:vAlign w:val="center"/>
            <w:hideMark/>
          </w:tcPr>
          <w:p w14:paraId="392AF86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4089468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D63E6E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0.48</w:t>
            </w:r>
          </w:p>
        </w:tc>
        <w:tc>
          <w:tcPr>
            <w:tcW w:w="0" w:type="auto"/>
            <w:tcMar>
              <w:top w:w="60" w:type="dxa"/>
              <w:left w:w="60" w:type="dxa"/>
              <w:bottom w:w="30" w:type="dxa"/>
              <w:right w:w="60" w:type="dxa"/>
            </w:tcMar>
            <w:vAlign w:val="center"/>
            <w:hideMark/>
          </w:tcPr>
          <w:p w14:paraId="2C9E5D2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0.49</w:t>
            </w:r>
          </w:p>
        </w:tc>
        <w:tc>
          <w:tcPr>
            <w:tcW w:w="0" w:type="auto"/>
            <w:tcMar>
              <w:top w:w="60" w:type="dxa"/>
              <w:left w:w="60" w:type="dxa"/>
              <w:bottom w:w="30" w:type="dxa"/>
              <w:right w:w="60" w:type="dxa"/>
            </w:tcMar>
            <w:vAlign w:val="center"/>
            <w:hideMark/>
          </w:tcPr>
          <w:p w14:paraId="52675E6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0.28</w:t>
            </w:r>
          </w:p>
        </w:tc>
        <w:tc>
          <w:tcPr>
            <w:tcW w:w="0" w:type="auto"/>
            <w:tcMar>
              <w:top w:w="60" w:type="dxa"/>
              <w:left w:w="60" w:type="dxa"/>
              <w:bottom w:w="30" w:type="dxa"/>
              <w:right w:w="60" w:type="dxa"/>
            </w:tcMar>
            <w:vAlign w:val="center"/>
            <w:hideMark/>
          </w:tcPr>
          <w:p w14:paraId="629E789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0.28</w:t>
            </w:r>
          </w:p>
        </w:tc>
      </w:tr>
      <w:tr w:rsidR="00904F78" w:rsidRPr="00904F78" w14:paraId="02A284DC" w14:textId="77777777" w:rsidTr="00904F78">
        <w:tc>
          <w:tcPr>
            <w:tcW w:w="0" w:type="auto"/>
            <w:tcMar>
              <w:top w:w="60" w:type="dxa"/>
              <w:left w:w="60" w:type="dxa"/>
              <w:bottom w:w="30" w:type="dxa"/>
              <w:right w:w="60" w:type="dxa"/>
            </w:tcMar>
            <w:vAlign w:val="center"/>
            <w:hideMark/>
          </w:tcPr>
          <w:p w14:paraId="1EC9508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2C235609"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2A86EE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0.45</w:t>
            </w:r>
          </w:p>
        </w:tc>
        <w:tc>
          <w:tcPr>
            <w:tcW w:w="0" w:type="auto"/>
            <w:tcMar>
              <w:top w:w="60" w:type="dxa"/>
              <w:left w:w="60" w:type="dxa"/>
              <w:bottom w:w="30" w:type="dxa"/>
              <w:right w:w="60" w:type="dxa"/>
            </w:tcMar>
            <w:vAlign w:val="center"/>
            <w:hideMark/>
          </w:tcPr>
          <w:p w14:paraId="72B4B49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0.46</w:t>
            </w:r>
          </w:p>
        </w:tc>
        <w:tc>
          <w:tcPr>
            <w:tcW w:w="0" w:type="auto"/>
            <w:tcMar>
              <w:top w:w="60" w:type="dxa"/>
              <w:left w:w="60" w:type="dxa"/>
              <w:bottom w:w="30" w:type="dxa"/>
              <w:right w:w="60" w:type="dxa"/>
            </w:tcMar>
            <w:vAlign w:val="center"/>
            <w:hideMark/>
          </w:tcPr>
          <w:p w14:paraId="1981090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0.21</w:t>
            </w:r>
          </w:p>
        </w:tc>
        <w:tc>
          <w:tcPr>
            <w:tcW w:w="0" w:type="auto"/>
            <w:tcMar>
              <w:top w:w="60" w:type="dxa"/>
              <w:left w:w="60" w:type="dxa"/>
              <w:bottom w:w="30" w:type="dxa"/>
              <w:right w:w="60" w:type="dxa"/>
            </w:tcMar>
            <w:vAlign w:val="center"/>
            <w:hideMark/>
          </w:tcPr>
          <w:p w14:paraId="06443B4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0.22</w:t>
            </w:r>
          </w:p>
        </w:tc>
      </w:tr>
      <w:tr w:rsidR="00904F78" w:rsidRPr="00904F78" w14:paraId="4C5F0F81" w14:textId="77777777" w:rsidTr="00904F78">
        <w:tc>
          <w:tcPr>
            <w:tcW w:w="0" w:type="auto"/>
            <w:gridSpan w:val="6"/>
            <w:tcMar>
              <w:top w:w="60" w:type="dxa"/>
              <w:left w:w="60" w:type="dxa"/>
              <w:bottom w:w="30" w:type="dxa"/>
              <w:right w:w="60" w:type="dxa"/>
            </w:tcMar>
            <w:vAlign w:val="center"/>
            <w:hideMark/>
          </w:tcPr>
          <w:p w14:paraId="2FCFA7A4"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Mathematics</w:t>
            </w:r>
          </w:p>
        </w:tc>
      </w:tr>
      <w:tr w:rsidR="00904F78" w:rsidRPr="00904F78" w14:paraId="0B001820" w14:textId="77777777" w:rsidTr="00904F78">
        <w:tc>
          <w:tcPr>
            <w:tcW w:w="0" w:type="auto"/>
            <w:tcMar>
              <w:top w:w="60" w:type="dxa"/>
              <w:left w:w="60" w:type="dxa"/>
              <w:bottom w:w="30" w:type="dxa"/>
              <w:right w:w="60" w:type="dxa"/>
            </w:tcMar>
            <w:vAlign w:val="center"/>
            <w:hideMark/>
          </w:tcPr>
          <w:p w14:paraId="75E298E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1111F73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945021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0.45</w:t>
            </w:r>
          </w:p>
        </w:tc>
        <w:tc>
          <w:tcPr>
            <w:tcW w:w="0" w:type="auto"/>
            <w:tcMar>
              <w:top w:w="60" w:type="dxa"/>
              <w:left w:w="60" w:type="dxa"/>
              <w:bottom w:w="30" w:type="dxa"/>
              <w:right w:w="60" w:type="dxa"/>
            </w:tcMar>
            <w:vAlign w:val="center"/>
            <w:hideMark/>
          </w:tcPr>
          <w:p w14:paraId="676D3C4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0.46</w:t>
            </w:r>
          </w:p>
        </w:tc>
        <w:tc>
          <w:tcPr>
            <w:tcW w:w="0" w:type="auto"/>
            <w:tcMar>
              <w:top w:w="60" w:type="dxa"/>
              <w:left w:w="60" w:type="dxa"/>
              <w:bottom w:w="30" w:type="dxa"/>
              <w:right w:w="60" w:type="dxa"/>
            </w:tcMar>
            <w:vAlign w:val="center"/>
            <w:hideMark/>
          </w:tcPr>
          <w:p w14:paraId="64ADBA5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0.34</w:t>
            </w:r>
          </w:p>
        </w:tc>
        <w:tc>
          <w:tcPr>
            <w:tcW w:w="0" w:type="auto"/>
            <w:tcMar>
              <w:top w:w="60" w:type="dxa"/>
              <w:left w:w="60" w:type="dxa"/>
              <w:bottom w:w="30" w:type="dxa"/>
              <w:right w:w="60" w:type="dxa"/>
            </w:tcMar>
            <w:vAlign w:val="center"/>
            <w:hideMark/>
          </w:tcPr>
          <w:p w14:paraId="77D394C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0.35</w:t>
            </w:r>
          </w:p>
        </w:tc>
      </w:tr>
      <w:tr w:rsidR="00904F78" w:rsidRPr="00904F78" w14:paraId="4E68DFBA" w14:textId="77777777" w:rsidTr="00904F78">
        <w:tc>
          <w:tcPr>
            <w:tcW w:w="0" w:type="auto"/>
            <w:tcMar>
              <w:top w:w="60" w:type="dxa"/>
              <w:left w:w="60" w:type="dxa"/>
              <w:bottom w:w="30" w:type="dxa"/>
              <w:right w:w="60" w:type="dxa"/>
            </w:tcMar>
            <w:vAlign w:val="center"/>
            <w:hideMark/>
          </w:tcPr>
          <w:p w14:paraId="1DAA382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2638F04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167CCC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0.46</w:t>
            </w:r>
          </w:p>
        </w:tc>
        <w:tc>
          <w:tcPr>
            <w:tcW w:w="0" w:type="auto"/>
            <w:tcMar>
              <w:top w:w="60" w:type="dxa"/>
              <w:left w:w="60" w:type="dxa"/>
              <w:bottom w:w="30" w:type="dxa"/>
              <w:right w:w="60" w:type="dxa"/>
            </w:tcMar>
            <w:vAlign w:val="center"/>
            <w:hideMark/>
          </w:tcPr>
          <w:p w14:paraId="362701F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0.48</w:t>
            </w:r>
          </w:p>
        </w:tc>
        <w:tc>
          <w:tcPr>
            <w:tcW w:w="0" w:type="auto"/>
            <w:tcMar>
              <w:top w:w="60" w:type="dxa"/>
              <w:left w:w="60" w:type="dxa"/>
              <w:bottom w:w="30" w:type="dxa"/>
              <w:right w:w="60" w:type="dxa"/>
            </w:tcMar>
            <w:vAlign w:val="center"/>
            <w:hideMark/>
          </w:tcPr>
          <w:p w14:paraId="1182883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0.34</w:t>
            </w:r>
          </w:p>
        </w:tc>
        <w:tc>
          <w:tcPr>
            <w:tcW w:w="0" w:type="auto"/>
            <w:tcMar>
              <w:top w:w="60" w:type="dxa"/>
              <w:left w:w="60" w:type="dxa"/>
              <w:bottom w:w="30" w:type="dxa"/>
              <w:right w:w="60" w:type="dxa"/>
            </w:tcMar>
            <w:vAlign w:val="center"/>
            <w:hideMark/>
          </w:tcPr>
          <w:p w14:paraId="57B1788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0.36</w:t>
            </w:r>
          </w:p>
        </w:tc>
      </w:tr>
      <w:tr w:rsidR="00904F78" w:rsidRPr="00904F78" w14:paraId="3A4DB97E" w14:textId="77777777" w:rsidTr="00904F78">
        <w:tc>
          <w:tcPr>
            <w:tcW w:w="0" w:type="auto"/>
            <w:tcMar>
              <w:top w:w="60" w:type="dxa"/>
              <w:left w:w="60" w:type="dxa"/>
              <w:bottom w:w="30" w:type="dxa"/>
              <w:right w:w="60" w:type="dxa"/>
            </w:tcMar>
            <w:vAlign w:val="center"/>
            <w:hideMark/>
          </w:tcPr>
          <w:p w14:paraId="285BCDD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64F59BA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D6260D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0.47</w:t>
            </w:r>
          </w:p>
        </w:tc>
        <w:tc>
          <w:tcPr>
            <w:tcW w:w="0" w:type="auto"/>
            <w:tcMar>
              <w:top w:w="60" w:type="dxa"/>
              <w:left w:w="60" w:type="dxa"/>
              <w:bottom w:w="30" w:type="dxa"/>
              <w:right w:w="60" w:type="dxa"/>
            </w:tcMar>
            <w:vAlign w:val="center"/>
            <w:hideMark/>
          </w:tcPr>
          <w:p w14:paraId="0229F0E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0.48</w:t>
            </w:r>
          </w:p>
        </w:tc>
        <w:tc>
          <w:tcPr>
            <w:tcW w:w="0" w:type="auto"/>
            <w:tcMar>
              <w:top w:w="60" w:type="dxa"/>
              <w:left w:w="60" w:type="dxa"/>
              <w:bottom w:w="30" w:type="dxa"/>
              <w:right w:w="60" w:type="dxa"/>
            </w:tcMar>
            <w:vAlign w:val="center"/>
            <w:hideMark/>
          </w:tcPr>
          <w:p w14:paraId="1E0B646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c>
          <w:tcPr>
            <w:tcW w:w="0" w:type="auto"/>
            <w:tcMar>
              <w:top w:w="60" w:type="dxa"/>
              <w:left w:w="60" w:type="dxa"/>
              <w:bottom w:w="30" w:type="dxa"/>
              <w:right w:w="60" w:type="dxa"/>
            </w:tcMar>
            <w:vAlign w:val="center"/>
            <w:hideMark/>
          </w:tcPr>
          <w:p w14:paraId="3617636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r>
      <w:tr w:rsidR="00904F78" w:rsidRPr="00904F78" w14:paraId="5933FDC9" w14:textId="77777777" w:rsidTr="00904F78">
        <w:tc>
          <w:tcPr>
            <w:tcW w:w="0" w:type="auto"/>
            <w:gridSpan w:val="6"/>
            <w:tcMar>
              <w:top w:w="60" w:type="dxa"/>
              <w:left w:w="60" w:type="dxa"/>
              <w:bottom w:w="30" w:type="dxa"/>
              <w:right w:w="60" w:type="dxa"/>
            </w:tcMar>
            <w:vAlign w:val="center"/>
            <w:hideMark/>
          </w:tcPr>
          <w:p w14:paraId="52D1E466"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Science</w:t>
            </w:r>
          </w:p>
        </w:tc>
      </w:tr>
      <w:tr w:rsidR="00904F78" w:rsidRPr="00904F78" w14:paraId="4D863E1E" w14:textId="77777777" w:rsidTr="00904F78">
        <w:tc>
          <w:tcPr>
            <w:tcW w:w="0" w:type="auto"/>
            <w:tcMar>
              <w:top w:w="60" w:type="dxa"/>
              <w:left w:w="60" w:type="dxa"/>
              <w:bottom w:w="30" w:type="dxa"/>
              <w:right w:w="60" w:type="dxa"/>
            </w:tcMar>
            <w:vAlign w:val="center"/>
            <w:hideMark/>
          </w:tcPr>
          <w:p w14:paraId="3A9BF4F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0C11859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73FC8B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0.46</w:t>
            </w:r>
          </w:p>
        </w:tc>
        <w:tc>
          <w:tcPr>
            <w:tcW w:w="0" w:type="auto"/>
            <w:tcMar>
              <w:top w:w="60" w:type="dxa"/>
              <w:left w:w="60" w:type="dxa"/>
              <w:bottom w:w="30" w:type="dxa"/>
              <w:right w:w="60" w:type="dxa"/>
            </w:tcMar>
            <w:vAlign w:val="center"/>
            <w:hideMark/>
          </w:tcPr>
          <w:p w14:paraId="0504689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0.47</w:t>
            </w:r>
          </w:p>
        </w:tc>
        <w:tc>
          <w:tcPr>
            <w:tcW w:w="0" w:type="auto"/>
            <w:tcMar>
              <w:top w:w="60" w:type="dxa"/>
              <w:left w:w="60" w:type="dxa"/>
              <w:bottom w:w="30" w:type="dxa"/>
              <w:right w:w="60" w:type="dxa"/>
            </w:tcMar>
            <w:vAlign w:val="center"/>
            <w:hideMark/>
          </w:tcPr>
          <w:p w14:paraId="152DBE6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0.33</w:t>
            </w:r>
          </w:p>
        </w:tc>
        <w:tc>
          <w:tcPr>
            <w:tcW w:w="0" w:type="auto"/>
            <w:tcMar>
              <w:top w:w="60" w:type="dxa"/>
              <w:left w:w="60" w:type="dxa"/>
              <w:bottom w:w="30" w:type="dxa"/>
              <w:right w:w="60" w:type="dxa"/>
            </w:tcMar>
            <w:vAlign w:val="center"/>
            <w:hideMark/>
          </w:tcPr>
          <w:p w14:paraId="16EE42D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0.34</w:t>
            </w:r>
          </w:p>
        </w:tc>
      </w:tr>
      <w:tr w:rsidR="00904F78" w:rsidRPr="00904F78" w14:paraId="2C7F4AA5" w14:textId="77777777" w:rsidTr="00904F78">
        <w:tc>
          <w:tcPr>
            <w:tcW w:w="0" w:type="auto"/>
            <w:tcMar>
              <w:top w:w="60" w:type="dxa"/>
              <w:left w:w="60" w:type="dxa"/>
              <w:bottom w:w="30" w:type="dxa"/>
              <w:right w:w="60" w:type="dxa"/>
            </w:tcMar>
            <w:vAlign w:val="center"/>
            <w:hideMark/>
          </w:tcPr>
          <w:p w14:paraId="3209D7D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3EAA563B"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7BAEA5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0.31</w:t>
            </w:r>
          </w:p>
        </w:tc>
        <w:tc>
          <w:tcPr>
            <w:tcW w:w="0" w:type="auto"/>
            <w:tcMar>
              <w:top w:w="60" w:type="dxa"/>
              <w:left w:w="60" w:type="dxa"/>
              <w:bottom w:w="30" w:type="dxa"/>
              <w:right w:w="60" w:type="dxa"/>
            </w:tcMar>
            <w:vAlign w:val="center"/>
            <w:hideMark/>
          </w:tcPr>
          <w:p w14:paraId="48BC6AA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0.32</w:t>
            </w:r>
          </w:p>
        </w:tc>
        <w:tc>
          <w:tcPr>
            <w:tcW w:w="0" w:type="auto"/>
            <w:tcMar>
              <w:top w:w="60" w:type="dxa"/>
              <w:left w:w="60" w:type="dxa"/>
              <w:bottom w:w="30" w:type="dxa"/>
              <w:right w:w="60" w:type="dxa"/>
            </w:tcMar>
            <w:vAlign w:val="center"/>
            <w:hideMark/>
          </w:tcPr>
          <w:p w14:paraId="7F53CC0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0.12</w:t>
            </w:r>
          </w:p>
        </w:tc>
        <w:tc>
          <w:tcPr>
            <w:tcW w:w="0" w:type="auto"/>
            <w:tcMar>
              <w:top w:w="60" w:type="dxa"/>
              <w:left w:w="60" w:type="dxa"/>
              <w:bottom w:w="30" w:type="dxa"/>
              <w:right w:w="60" w:type="dxa"/>
            </w:tcMar>
            <w:vAlign w:val="center"/>
            <w:hideMark/>
          </w:tcPr>
          <w:p w14:paraId="4CC7EA9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r>
      <w:tr w:rsidR="00904F78" w:rsidRPr="00904F78" w14:paraId="55F91D60" w14:textId="77777777" w:rsidTr="00904F78">
        <w:tc>
          <w:tcPr>
            <w:tcW w:w="0" w:type="auto"/>
            <w:tcMar>
              <w:top w:w="60" w:type="dxa"/>
              <w:left w:w="60" w:type="dxa"/>
              <w:bottom w:w="30" w:type="dxa"/>
              <w:right w:w="60" w:type="dxa"/>
            </w:tcMar>
            <w:vAlign w:val="center"/>
            <w:hideMark/>
          </w:tcPr>
          <w:p w14:paraId="2A5F60B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280E8FAC"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1AA73A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0.30</w:t>
            </w:r>
          </w:p>
        </w:tc>
        <w:tc>
          <w:tcPr>
            <w:tcW w:w="0" w:type="auto"/>
            <w:tcMar>
              <w:top w:w="60" w:type="dxa"/>
              <w:left w:w="60" w:type="dxa"/>
              <w:bottom w:w="30" w:type="dxa"/>
              <w:right w:w="60" w:type="dxa"/>
            </w:tcMar>
            <w:vAlign w:val="center"/>
            <w:hideMark/>
          </w:tcPr>
          <w:p w14:paraId="1322BF8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0.31</w:t>
            </w:r>
          </w:p>
        </w:tc>
        <w:tc>
          <w:tcPr>
            <w:tcW w:w="0" w:type="auto"/>
            <w:tcMar>
              <w:top w:w="60" w:type="dxa"/>
              <w:left w:w="60" w:type="dxa"/>
              <w:bottom w:w="30" w:type="dxa"/>
              <w:right w:w="60" w:type="dxa"/>
            </w:tcMar>
            <w:vAlign w:val="center"/>
            <w:hideMark/>
          </w:tcPr>
          <w:p w14:paraId="371A884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0.12</w:t>
            </w:r>
          </w:p>
        </w:tc>
        <w:tc>
          <w:tcPr>
            <w:tcW w:w="0" w:type="auto"/>
            <w:tcMar>
              <w:top w:w="60" w:type="dxa"/>
              <w:left w:w="60" w:type="dxa"/>
              <w:bottom w:w="30" w:type="dxa"/>
              <w:right w:w="60" w:type="dxa"/>
            </w:tcMar>
            <w:vAlign w:val="center"/>
            <w:hideMark/>
          </w:tcPr>
          <w:p w14:paraId="0FEB6E7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0.13</w:t>
            </w:r>
          </w:p>
        </w:tc>
      </w:tr>
      <w:tr w:rsidR="00904F78" w:rsidRPr="00904F78" w14:paraId="0C045A05" w14:textId="77777777" w:rsidTr="00904F78">
        <w:tc>
          <w:tcPr>
            <w:tcW w:w="0" w:type="auto"/>
            <w:gridSpan w:val="6"/>
            <w:tcMar>
              <w:top w:w="60" w:type="dxa"/>
              <w:left w:w="60" w:type="dxa"/>
              <w:bottom w:w="30" w:type="dxa"/>
              <w:right w:w="60" w:type="dxa"/>
            </w:tcMar>
            <w:vAlign w:val="center"/>
            <w:hideMark/>
          </w:tcPr>
          <w:p w14:paraId="50E8BF6B"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Social Studies</w:t>
            </w:r>
          </w:p>
        </w:tc>
      </w:tr>
      <w:tr w:rsidR="00904F78" w:rsidRPr="00904F78" w14:paraId="1E651D80" w14:textId="77777777" w:rsidTr="00904F78">
        <w:tc>
          <w:tcPr>
            <w:tcW w:w="0" w:type="auto"/>
            <w:tcMar>
              <w:top w:w="60" w:type="dxa"/>
              <w:left w:w="60" w:type="dxa"/>
              <w:bottom w:w="30" w:type="dxa"/>
              <w:right w:w="60" w:type="dxa"/>
            </w:tcMar>
            <w:vAlign w:val="center"/>
            <w:hideMark/>
          </w:tcPr>
          <w:p w14:paraId="1DFE25B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39FABF25"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383AF1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c>
          <w:tcPr>
            <w:tcW w:w="0" w:type="auto"/>
            <w:tcMar>
              <w:top w:w="60" w:type="dxa"/>
              <w:left w:w="60" w:type="dxa"/>
              <w:bottom w:w="30" w:type="dxa"/>
              <w:right w:w="60" w:type="dxa"/>
            </w:tcMar>
            <w:vAlign w:val="center"/>
            <w:hideMark/>
          </w:tcPr>
          <w:p w14:paraId="4DE16F4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0.39</w:t>
            </w:r>
          </w:p>
        </w:tc>
        <w:tc>
          <w:tcPr>
            <w:tcW w:w="0" w:type="auto"/>
            <w:tcMar>
              <w:top w:w="60" w:type="dxa"/>
              <w:left w:w="60" w:type="dxa"/>
              <w:bottom w:w="30" w:type="dxa"/>
              <w:right w:w="60" w:type="dxa"/>
            </w:tcMar>
            <w:vAlign w:val="center"/>
            <w:hideMark/>
          </w:tcPr>
          <w:p w14:paraId="5C76FA24" w14:textId="77777777" w:rsidR="00904F78" w:rsidRPr="00904F78" w:rsidRDefault="00904F78" w:rsidP="00904F78">
            <w:pPr>
              <w:jc w:val="right"/>
              <w:rPr>
                <w:rFonts w:ascii="Arial" w:eastAsia="Times New Roman" w:hAnsi="Arial" w:cs="Times New Roman"/>
                <w:sz w:val="20"/>
                <w:szCs w:val="20"/>
                <w:lang w:eastAsia="en-US"/>
              </w:rPr>
            </w:pPr>
          </w:p>
        </w:tc>
        <w:tc>
          <w:tcPr>
            <w:tcW w:w="0" w:type="auto"/>
            <w:tcMar>
              <w:top w:w="60" w:type="dxa"/>
              <w:left w:w="60" w:type="dxa"/>
              <w:bottom w:w="30" w:type="dxa"/>
              <w:right w:w="60" w:type="dxa"/>
            </w:tcMar>
            <w:vAlign w:val="center"/>
            <w:hideMark/>
          </w:tcPr>
          <w:p w14:paraId="5B6720E0" w14:textId="77777777" w:rsidR="00904F78" w:rsidRPr="00904F78" w:rsidRDefault="00904F78" w:rsidP="00904F78">
            <w:pPr>
              <w:jc w:val="right"/>
              <w:rPr>
                <w:rFonts w:ascii="Arial" w:eastAsia="Times New Roman" w:hAnsi="Arial" w:cs="Times New Roman"/>
                <w:sz w:val="20"/>
                <w:szCs w:val="20"/>
                <w:lang w:eastAsia="en-US"/>
              </w:rPr>
            </w:pPr>
          </w:p>
        </w:tc>
      </w:tr>
      <w:tr w:rsidR="00904F78" w:rsidRPr="00904F78" w14:paraId="7C20E327" w14:textId="77777777" w:rsidTr="00904F78">
        <w:tc>
          <w:tcPr>
            <w:tcW w:w="0" w:type="auto"/>
            <w:tcMar>
              <w:top w:w="60" w:type="dxa"/>
              <w:left w:w="60" w:type="dxa"/>
              <w:bottom w:w="30" w:type="dxa"/>
              <w:right w:w="60" w:type="dxa"/>
            </w:tcMar>
            <w:vAlign w:val="center"/>
            <w:hideMark/>
          </w:tcPr>
          <w:p w14:paraId="28296F1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5897E361"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5FADD2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0.29</w:t>
            </w:r>
          </w:p>
        </w:tc>
        <w:tc>
          <w:tcPr>
            <w:tcW w:w="0" w:type="auto"/>
            <w:tcMar>
              <w:top w:w="60" w:type="dxa"/>
              <w:left w:w="60" w:type="dxa"/>
              <w:bottom w:w="30" w:type="dxa"/>
              <w:right w:w="60" w:type="dxa"/>
            </w:tcMar>
            <w:vAlign w:val="center"/>
            <w:hideMark/>
          </w:tcPr>
          <w:p w14:paraId="1402DDA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0.30</w:t>
            </w:r>
          </w:p>
        </w:tc>
        <w:tc>
          <w:tcPr>
            <w:tcW w:w="0" w:type="auto"/>
            <w:tcMar>
              <w:top w:w="60" w:type="dxa"/>
              <w:left w:w="60" w:type="dxa"/>
              <w:bottom w:w="30" w:type="dxa"/>
              <w:right w:w="60" w:type="dxa"/>
            </w:tcMar>
            <w:vAlign w:val="center"/>
            <w:hideMark/>
          </w:tcPr>
          <w:p w14:paraId="4CFD801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3427F64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0.17</w:t>
            </w:r>
          </w:p>
        </w:tc>
      </w:tr>
      <w:tr w:rsidR="00904F78" w:rsidRPr="00904F78" w14:paraId="1F151D28" w14:textId="77777777" w:rsidTr="00904F78">
        <w:tc>
          <w:tcPr>
            <w:tcW w:w="0" w:type="auto"/>
            <w:tcBorders>
              <w:bottom w:val="single" w:sz="12" w:space="0" w:color="auto"/>
            </w:tcBorders>
            <w:tcMar>
              <w:top w:w="60" w:type="dxa"/>
              <w:left w:w="60" w:type="dxa"/>
              <w:bottom w:w="30" w:type="dxa"/>
              <w:right w:w="60" w:type="dxa"/>
            </w:tcMar>
            <w:vAlign w:val="center"/>
            <w:hideMark/>
          </w:tcPr>
          <w:p w14:paraId="14B740B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Borders>
              <w:bottom w:val="single" w:sz="12" w:space="0" w:color="auto"/>
            </w:tcBorders>
            <w:tcMar>
              <w:top w:w="60" w:type="dxa"/>
              <w:left w:w="60" w:type="dxa"/>
              <w:bottom w:w="30" w:type="dxa"/>
              <w:right w:w="60" w:type="dxa"/>
            </w:tcMar>
            <w:vAlign w:val="center"/>
            <w:hideMark/>
          </w:tcPr>
          <w:p w14:paraId="55395A9B"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1455CEC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c>
          <w:tcPr>
            <w:tcW w:w="0" w:type="auto"/>
            <w:tcBorders>
              <w:bottom w:val="single" w:sz="12" w:space="0" w:color="auto"/>
            </w:tcBorders>
            <w:tcMar>
              <w:top w:w="60" w:type="dxa"/>
              <w:left w:w="60" w:type="dxa"/>
              <w:bottom w:w="30" w:type="dxa"/>
              <w:right w:w="60" w:type="dxa"/>
            </w:tcMar>
            <w:vAlign w:val="center"/>
            <w:hideMark/>
          </w:tcPr>
          <w:p w14:paraId="3AEA029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c>
          <w:tcPr>
            <w:tcW w:w="0" w:type="auto"/>
            <w:tcBorders>
              <w:bottom w:val="single" w:sz="12" w:space="0" w:color="auto"/>
            </w:tcBorders>
            <w:tcMar>
              <w:top w:w="60" w:type="dxa"/>
              <w:left w:w="60" w:type="dxa"/>
              <w:bottom w:w="30" w:type="dxa"/>
              <w:right w:w="60" w:type="dxa"/>
            </w:tcMar>
            <w:vAlign w:val="center"/>
            <w:hideMark/>
          </w:tcPr>
          <w:p w14:paraId="3E72C02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0.24</w:t>
            </w:r>
          </w:p>
        </w:tc>
        <w:tc>
          <w:tcPr>
            <w:tcW w:w="0" w:type="auto"/>
            <w:tcBorders>
              <w:bottom w:val="single" w:sz="12" w:space="0" w:color="auto"/>
            </w:tcBorders>
            <w:tcMar>
              <w:top w:w="60" w:type="dxa"/>
              <w:left w:w="60" w:type="dxa"/>
              <w:bottom w:w="30" w:type="dxa"/>
              <w:right w:w="60" w:type="dxa"/>
            </w:tcMar>
            <w:vAlign w:val="center"/>
            <w:hideMark/>
          </w:tcPr>
          <w:p w14:paraId="5341D1A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0.25</w:t>
            </w:r>
          </w:p>
        </w:tc>
      </w:tr>
    </w:tbl>
    <w:p w14:paraId="080C5C6E" w14:textId="77777777" w:rsidR="00904F78" w:rsidRPr="00904F78" w:rsidRDefault="00904F78" w:rsidP="00904F78">
      <w:pPr>
        <w:rPr>
          <w:rFonts w:ascii="Calibri" w:eastAsia="Times New Roman" w:hAnsi="Calibri" w:cs="Times New Roman"/>
          <w:vanish/>
          <w:color w:val="000000"/>
          <w:sz w:val="22"/>
          <w:szCs w:val="22"/>
          <w:lang w:eastAsia="en-US"/>
        </w:rPr>
      </w:pPr>
    </w:p>
    <w:p w14:paraId="5D4293B8" w14:textId="77777777" w:rsidR="009B2F3A" w:rsidRDefault="009B2F3A">
      <w:r>
        <w:br w:type="page"/>
      </w:r>
      <w:r>
        <w:br w:type="page"/>
      </w:r>
    </w:p>
    <w:p w14:paraId="5E29D6AE" w14:textId="77777777" w:rsidR="009B2F3A" w:rsidRDefault="009B2F3A"/>
    <w:tbl>
      <w:tblPr>
        <w:tblW w:w="0" w:type="auto"/>
        <w:tblCellMar>
          <w:top w:w="15" w:type="dxa"/>
          <w:left w:w="15" w:type="dxa"/>
          <w:bottom w:w="15" w:type="dxa"/>
          <w:right w:w="15" w:type="dxa"/>
        </w:tblCellMar>
        <w:tblLook w:val="04A0" w:firstRow="1" w:lastRow="0" w:firstColumn="1" w:lastColumn="0" w:noHBand="0" w:noVBand="1"/>
      </w:tblPr>
      <w:tblGrid>
        <w:gridCol w:w="1029"/>
        <w:gridCol w:w="313"/>
        <w:gridCol w:w="1996"/>
        <w:gridCol w:w="2320"/>
        <w:gridCol w:w="1681"/>
        <w:gridCol w:w="2021"/>
      </w:tblGrid>
      <w:tr w:rsidR="00904F78" w:rsidRPr="00904F78" w14:paraId="3B857FE7" w14:textId="77777777" w:rsidTr="00904F78">
        <w:trPr>
          <w:tblHeader/>
        </w:trPr>
        <w:tc>
          <w:tcPr>
            <w:tcW w:w="0" w:type="auto"/>
            <w:gridSpan w:val="6"/>
            <w:tcBorders>
              <w:top w:val="nil"/>
              <w:left w:val="nil"/>
              <w:bottom w:val="nil"/>
              <w:right w:val="nil"/>
            </w:tcBorders>
            <w:tcMar>
              <w:top w:w="0" w:type="dxa"/>
              <w:left w:w="0" w:type="dxa"/>
              <w:bottom w:w="0" w:type="dxa"/>
              <w:right w:w="0" w:type="dxa"/>
            </w:tcMar>
            <w:vAlign w:val="center"/>
            <w:hideMark/>
          </w:tcPr>
          <w:p w14:paraId="061DAD14" w14:textId="77777777" w:rsidR="00904F78" w:rsidRPr="00904F78" w:rsidRDefault="00904F78" w:rsidP="00904F78">
            <w:pPr>
              <w:spacing w:before="240" w:after="240"/>
              <w:jc w:val="center"/>
              <w:rPr>
                <w:rFonts w:ascii="Times" w:eastAsia="Times New Roman" w:hAnsi="Times" w:cs="Times New Roman"/>
                <w:sz w:val="20"/>
                <w:szCs w:val="20"/>
                <w:lang w:eastAsia="en-US"/>
              </w:rPr>
            </w:pPr>
            <w:r w:rsidRPr="00904F78">
              <w:rPr>
                <w:rFonts w:ascii="Times" w:eastAsia="Times New Roman" w:hAnsi="Times" w:cs="Times New Roman"/>
                <w:b/>
                <w:bCs/>
                <w:sz w:val="20"/>
                <w:szCs w:val="20"/>
                <w:lang w:eastAsia="en-US"/>
              </w:rPr>
              <w:t>Table 14:</w:t>
            </w:r>
            <w:r w:rsidRPr="00904F78">
              <w:rPr>
                <w:rFonts w:ascii="Times" w:eastAsia="Times New Roman" w:hAnsi="Times" w:cs="Times New Roman"/>
                <w:sz w:val="20"/>
                <w:szCs w:val="20"/>
                <w:lang w:eastAsia="en-US"/>
              </w:rPr>
              <w:t> 2014 CRCT Correlations between School-Level prior standardized scale score and Aggregate (Baseline) SGPs by Grade.</w:t>
            </w:r>
          </w:p>
        </w:tc>
      </w:tr>
      <w:tr w:rsidR="00904F78" w:rsidRPr="00904F78" w14:paraId="030FEA85"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0B889E22"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13273055"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4"/>
            <w:tcBorders>
              <w:top w:val="single" w:sz="12" w:space="0" w:color="auto"/>
              <w:bottom w:val="single" w:sz="6" w:space="0" w:color="auto"/>
            </w:tcBorders>
            <w:tcMar>
              <w:top w:w="0" w:type="dxa"/>
              <w:left w:w="0" w:type="dxa"/>
              <w:bottom w:w="0" w:type="dxa"/>
              <w:right w:w="0" w:type="dxa"/>
            </w:tcMar>
            <w:vAlign w:val="center"/>
            <w:hideMark/>
          </w:tcPr>
          <w:p w14:paraId="6175E646"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Aggregate Group Type</w:t>
            </w:r>
          </w:p>
        </w:tc>
      </w:tr>
      <w:tr w:rsidR="00904F78" w:rsidRPr="00904F78" w14:paraId="2AA9D5F7"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14A490B0"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Grade</w:t>
            </w:r>
          </w:p>
        </w:tc>
        <w:tc>
          <w:tcPr>
            <w:tcW w:w="0" w:type="auto"/>
            <w:tcBorders>
              <w:bottom w:val="single" w:sz="6" w:space="0" w:color="auto"/>
            </w:tcBorders>
            <w:tcMar>
              <w:top w:w="0" w:type="dxa"/>
              <w:left w:w="0" w:type="dxa"/>
              <w:bottom w:w="0" w:type="dxa"/>
              <w:right w:w="0" w:type="dxa"/>
            </w:tcMar>
            <w:vAlign w:val="center"/>
            <w:hideMark/>
          </w:tcPr>
          <w:p w14:paraId="084F756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6B57A324"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SGP</w:t>
            </w:r>
          </w:p>
        </w:tc>
        <w:tc>
          <w:tcPr>
            <w:tcW w:w="0" w:type="auto"/>
            <w:tcBorders>
              <w:bottom w:val="single" w:sz="6" w:space="0" w:color="auto"/>
            </w:tcBorders>
            <w:tcMar>
              <w:top w:w="0" w:type="dxa"/>
              <w:left w:w="0" w:type="dxa"/>
              <w:bottom w:w="0" w:type="dxa"/>
              <w:right w:w="0" w:type="dxa"/>
            </w:tcMar>
            <w:vAlign w:val="center"/>
            <w:hideMark/>
          </w:tcPr>
          <w:p w14:paraId="1C1A9B29"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SIMEX</w:t>
            </w:r>
          </w:p>
        </w:tc>
        <w:tc>
          <w:tcPr>
            <w:tcW w:w="0" w:type="auto"/>
            <w:tcBorders>
              <w:bottom w:val="single" w:sz="6" w:space="0" w:color="auto"/>
            </w:tcBorders>
            <w:tcMar>
              <w:top w:w="0" w:type="dxa"/>
              <w:left w:w="0" w:type="dxa"/>
              <w:bottom w:w="0" w:type="dxa"/>
              <w:right w:w="0" w:type="dxa"/>
            </w:tcMar>
            <w:vAlign w:val="center"/>
            <w:hideMark/>
          </w:tcPr>
          <w:p w14:paraId="43BF29C5"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SGP</w:t>
            </w:r>
          </w:p>
        </w:tc>
        <w:tc>
          <w:tcPr>
            <w:tcW w:w="0" w:type="auto"/>
            <w:tcBorders>
              <w:bottom w:val="single" w:sz="6" w:space="0" w:color="auto"/>
            </w:tcBorders>
            <w:tcMar>
              <w:top w:w="0" w:type="dxa"/>
              <w:left w:w="0" w:type="dxa"/>
              <w:bottom w:w="0" w:type="dxa"/>
              <w:right w:w="0" w:type="dxa"/>
            </w:tcMar>
            <w:vAlign w:val="center"/>
            <w:hideMark/>
          </w:tcPr>
          <w:p w14:paraId="17B2350C"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SIMEX</w:t>
            </w:r>
          </w:p>
        </w:tc>
      </w:tr>
      <w:tr w:rsidR="00904F78" w:rsidRPr="00904F78" w14:paraId="2FB59811" w14:textId="77777777" w:rsidTr="00904F78">
        <w:tc>
          <w:tcPr>
            <w:tcW w:w="0" w:type="auto"/>
            <w:gridSpan w:val="6"/>
            <w:tcMar>
              <w:top w:w="60" w:type="dxa"/>
              <w:left w:w="60" w:type="dxa"/>
              <w:bottom w:w="30" w:type="dxa"/>
              <w:right w:w="60" w:type="dxa"/>
            </w:tcMar>
            <w:vAlign w:val="center"/>
            <w:hideMark/>
          </w:tcPr>
          <w:p w14:paraId="50823EF2"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Reading</w:t>
            </w:r>
          </w:p>
        </w:tc>
      </w:tr>
      <w:tr w:rsidR="00904F78" w:rsidRPr="00904F78" w14:paraId="5D51CB3B" w14:textId="77777777" w:rsidTr="00904F78">
        <w:tc>
          <w:tcPr>
            <w:tcW w:w="0" w:type="auto"/>
            <w:tcMar>
              <w:top w:w="60" w:type="dxa"/>
              <w:left w:w="60" w:type="dxa"/>
              <w:bottom w:w="30" w:type="dxa"/>
              <w:right w:w="60" w:type="dxa"/>
            </w:tcMar>
            <w:vAlign w:val="center"/>
            <w:hideMark/>
          </w:tcPr>
          <w:p w14:paraId="649788F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246E157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E3A56B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0.31</w:t>
            </w:r>
          </w:p>
        </w:tc>
        <w:tc>
          <w:tcPr>
            <w:tcW w:w="0" w:type="auto"/>
            <w:tcMar>
              <w:top w:w="60" w:type="dxa"/>
              <w:left w:w="60" w:type="dxa"/>
              <w:bottom w:w="30" w:type="dxa"/>
              <w:right w:w="60" w:type="dxa"/>
            </w:tcMar>
            <w:vAlign w:val="center"/>
            <w:hideMark/>
          </w:tcPr>
          <w:p w14:paraId="0F1E68B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1CA3854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0.34</w:t>
            </w:r>
          </w:p>
        </w:tc>
        <w:tc>
          <w:tcPr>
            <w:tcW w:w="0" w:type="auto"/>
            <w:tcMar>
              <w:top w:w="60" w:type="dxa"/>
              <w:left w:w="60" w:type="dxa"/>
              <w:bottom w:w="30" w:type="dxa"/>
              <w:right w:w="60" w:type="dxa"/>
            </w:tcMar>
            <w:vAlign w:val="center"/>
            <w:hideMark/>
          </w:tcPr>
          <w:p w14:paraId="483CBDF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r>
      <w:tr w:rsidR="00904F78" w:rsidRPr="00904F78" w14:paraId="7E642130" w14:textId="77777777" w:rsidTr="00904F78">
        <w:tc>
          <w:tcPr>
            <w:tcW w:w="0" w:type="auto"/>
            <w:tcMar>
              <w:top w:w="60" w:type="dxa"/>
              <w:left w:w="60" w:type="dxa"/>
              <w:bottom w:w="30" w:type="dxa"/>
              <w:right w:w="60" w:type="dxa"/>
            </w:tcMar>
            <w:vAlign w:val="center"/>
            <w:hideMark/>
          </w:tcPr>
          <w:p w14:paraId="25EE905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4C2447C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6E16B0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0.51</w:t>
            </w:r>
          </w:p>
        </w:tc>
        <w:tc>
          <w:tcPr>
            <w:tcW w:w="0" w:type="auto"/>
            <w:tcMar>
              <w:top w:w="60" w:type="dxa"/>
              <w:left w:w="60" w:type="dxa"/>
              <w:bottom w:w="30" w:type="dxa"/>
              <w:right w:w="60" w:type="dxa"/>
            </w:tcMar>
            <w:vAlign w:val="center"/>
            <w:hideMark/>
          </w:tcPr>
          <w:p w14:paraId="30D433C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0.35</w:t>
            </w:r>
          </w:p>
        </w:tc>
        <w:tc>
          <w:tcPr>
            <w:tcW w:w="0" w:type="auto"/>
            <w:tcMar>
              <w:top w:w="60" w:type="dxa"/>
              <w:left w:w="60" w:type="dxa"/>
              <w:bottom w:w="30" w:type="dxa"/>
              <w:right w:w="60" w:type="dxa"/>
            </w:tcMar>
            <w:vAlign w:val="center"/>
            <w:hideMark/>
          </w:tcPr>
          <w:p w14:paraId="57D233C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0.54</w:t>
            </w:r>
          </w:p>
        </w:tc>
        <w:tc>
          <w:tcPr>
            <w:tcW w:w="0" w:type="auto"/>
            <w:tcMar>
              <w:top w:w="60" w:type="dxa"/>
              <w:left w:w="60" w:type="dxa"/>
              <w:bottom w:w="30" w:type="dxa"/>
              <w:right w:w="60" w:type="dxa"/>
            </w:tcMar>
            <w:vAlign w:val="center"/>
            <w:hideMark/>
          </w:tcPr>
          <w:p w14:paraId="361929C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r>
      <w:tr w:rsidR="00904F78" w:rsidRPr="00904F78" w14:paraId="367E6828" w14:textId="77777777" w:rsidTr="00904F78">
        <w:tc>
          <w:tcPr>
            <w:tcW w:w="0" w:type="auto"/>
            <w:tcMar>
              <w:top w:w="60" w:type="dxa"/>
              <w:left w:w="60" w:type="dxa"/>
              <w:bottom w:w="30" w:type="dxa"/>
              <w:right w:w="60" w:type="dxa"/>
            </w:tcMar>
            <w:vAlign w:val="center"/>
            <w:hideMark/>
          </w:tcPr>
          <w:p w14:paraId="625A183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3560A1EB"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730925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7D6A982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7D5CD34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c>
          <w:tcPr>
            <w:tcW w:w="0" w:type="auto"/>
            <w:tcMar>
              <w:top w:w="60" w:type="dxa"/>
              <w:left w:w="60" w:type="dxa"/>
              <w:bottom w:w="30" w:type="dxa"/>
              <w:right w:w="60" w:type="dxa"/>
            </w:tcMar>
            <w:vAlign w:val="center"/>
            <w:hideMark/>
          </w:tcPr>
          <w:p w14:paraId="6D216DC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r>
      <w:tr w:rsidR="00904F78" w:rsidRPr="00904F78" w14:paraId="4DC0F8E3" w14:textId="77777777" w:rsidTr="00904F78">
        <w:tc>
          <w:tcPr>
            <w:tcW w:w="0" w:type="auto"/>
            <w:tcMar>
              <w:top w:w="60" w:type="dxa"/>
              <w:left w:w="60" w:type="dxa"/>
              <w:bottom w:w="30" w:type="dxa"/>
              <w:right w:w="60" w:type="dxa"/>
            </w:tcMar>
            <w:vAlign w:val="center"/>
            <w:hideMark/>
          </w:tcPr>
          <w:p w14:paraId="2A6E84C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6CE95DC6"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FBF62B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0.54</w:t>
            </w:r>
          </w:p>
        </w:tc>
        <w:tc>
          <w:tcPr>
            <w:tcW w:w="0" w:type="auto"/>
            <w:tcMar>
              <w:top w:w="60" w:type="dxa"/>
              <w:left w:w="60" w:type="dxa"/>
              <w:bottom w:w="30" w:type="dxa"/>
              <w:right w:w="60" w:type="dxa"/>
            </w:tcMar>
            <w:vAlign w:val="center"/>
            <w:hideMark/>
          </w:tcPr>
          <w:p w14:paraId="7C3A4AE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0.35</w:t>
            </w:r>
          </w:p>
        </w:tc>
        <w:tc>
          <w:tcPr>
            <w:tcW w:w="0" w:type="auto"/>
            <w:tcMar>
              <w:top w:w="60" w:type="dxa"/>
              <w:left w:w="60" w:type="dxa"/>
              <w:bottom w:w="30" w:type="dxa"/>
              <w:right w:w="60" w:type="dxa"/>
            </w:tcMar>
            <w:vAlign w:val="center"/>
            <w:hideMark/>
          </w:tcPr>
          <w:p w14:paraId="6358BD5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0.56</w:t>
            </w:r>
          </w:p>
        </w:tc>
        <w:tc>
          <w:tcPr>
            <w:tcW w:w="0" w:type="auto"/>
            <w:tcMar>
              <w:top w:w="60" w:type="dxa"/>
              <w:left w:w="60" w:type="dxa"/>
              <w:bottom w:w="30" w:type="dxa"/>
              <w:right w:w="60" w:type="dxa"/>
            </w:tcMar>
            <w:vAlign w:val="center"/>
            <w:hideMark/>
          </w:tcPr>
          <w:p w14:paraId="5E646D4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0.38</w:t>
            </w:r>
          </w:p>
        </w:tc>
      </w:tr>
      <w:tr w:rsidR="00904F78" w:rsidRPr="00904F78" w14:paraId="2FC02C6D" w14:textId="77777777" w:rsidTr="00904F78">
        <w:tc>
          <w:tcPr>
            <w:tcW w:w="0" w:type="auto"/>
            <w:tcMar>
              <w:top w:w="60" w:type="dxa"/>
              <w:left w:w="60" w:type="dxa"/>
              <w:bottom w:w="30" w:type="dxa"/>
              <w:right w:w="60" w:type="dxa"/>
            </w:tcMar>
            <w:vAlign w:val="center"/>
            <w:hideMark/>
          </w:tcPr>
          <w:p w14:paraId="7F18E9D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Mar>
              <w:top w:w="60" w:type="dxa"/>
              <w:left w:w="60" w:type="dxa"/>
              <w:bottom w:w="30" w:type="dxa"/>
              <w:right w:w="60" w:type="dxa"/>
            </w:tcMar>
            <w:vAlign w:val="center"/>
            <w:hideMark/>
          </w:tcPr>
          <w:p w14:paraId="79D0B579"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6CEDC4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0.76</w:t>
            </w:r>
          </w:p>
        </w:tc>
        <w:tc>
          <w:tcPr>
            <w:tcW w:w="0" w:type="auto"/>
            <w:tcMar>
              <w:top w:w="60" w:type="dxa"/>
              <w:left w:w="60" w:type="dxa"/>
              <w:bottom w:w="30" w:type="dxa"/>
              <w:right w:w="60" w:type="dxa"/>
            </w:tcMar>
            <w:vAlign w:val="center"/>
            <w:hideMark/>
          </w:tcPr>
          <w:p w14:paraId="58E4F98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0.69</w:t>
            </w:r>
          </w:p>
        </w:tc>
        <w:tc>
          <w:tcPr>
            <w:tcW w:w="0" w:type="auto"/>
            <w:tcMar>
              <w:top w:w="60" w:type="dxa"/>
              <w:left w:w="60" w:type="dxa"/>
              <w:bottom w:w="30" w:type="dxa"/>
              <w:right w:w="60" w:type="dxa"/>
            </w:tcMar>
            <w:vAlign w:val="center"/>
            <w:hideMark/>
          </w:tcPr>
          <w:p w14:paraId="6345FEF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0.78</w:t>
            </w:r>
          </w:p>
        </w:tc>
        <w:tc>
          <w:tcPr>
            <w:tcW w:w="0" w:type="auto"/>
            <w:tcMar>
              <w:top w:w="60" w:type="dxa"/>
              <w:left w:w="60" w:type="dxa"/>
              <w:bottom w:w="30" w:type="dxa"/>
              <w:right w:w="60" w:type="dxa"/>
            </w:tcMar>
            <w:vAlign w:val="center"/>
            <w:hideMark/>
          </w:tcPr>
          <w:p w14:paraId="0F544AA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0.72</w:t>
            </w:r>
          </w:p>
        </w:tc>
      </w:tr>
      <w:tr w:rsidR="00904F78" w:rsidRPr="00904F78" w14:paraId="7BD6BBF1" w14:textId="77777777" w:rsidTr="00904F78">
        <w:tc>
          <w:tcPr>
            <w:tcW w:w="0" w:type="auto"/>
            <w:gridSpan w:val="6"/>
            <w:tcMar>
              <w:top w:w="60" w:type="dxa"/>
              <w:left w:w="60" w:type="dxa"/>
              <w:bottom w:w="30" w:type="dxa"/>
              <w:right w:w="60" w:type="dxa"/>
            </w:tcMar>
            <w:vAlign w:val="center"/>
            <w:hideMark/>
          </w:tcPr>
          <w:p w14:paraId="7A7529EF" w14:textId="77777777" w:rsidR="00904F78" w:rsidRPr="00904F78" w:rsidRDefault="00904F78" w:rsidP="00904F78">
            <w:pPr>
              <w:rPr>
                <w:rFonts w:ascii="Arial" w:eastAsia="Times New Roman" w:hAnsi="Arial" w:cs="Times New Roman"/>
                <w:b/>
                <w:bCs/>
                <w:sz w:val="20"/>
                <w:szCs w:val="20"/>
                <w:lang w:eastAsia="en-US"/>
              </w:rPr>
            </w:pPr>
            <w:proofErr w:type="spellStart"/>
            <w:r w:rsidRPr="00904F78">
              <w:rPr>
                <w:rFonts w:ascii="Arial" w:eastAsia="Times New Roman" w:hAnsi="Arial" w:cs="Times New Roman"/>
                <w:b/>
                <w:bCs/>
                <w:sz w:val="20"/>
                <w:szCs w:val="20"/>
                <w:lang w:eastAsia="en-US"/>
              </w:rPr>
              <w:t>Ela</w:t>
            </w:r>
            <w:proofErr w:type="spellEnd"/>
          </w:p>
        </w:tc>
      </w:tr>
      <w:tr w:rsidR="00904F78" w:rsidRPr="00904F78" w14:paraId="56403C7D" w14:textId="77777777" w:rsidTr="00904F78">
        <w:tc>
          <w:tcPr>
            <w:tcW w:w="0" w:type="auto"/>
            <w:tcMar>
              <w:top w:w="60" w:type="dxa"/>
              <w:left w:w="60" w:type="dxa"/>
              <w:bottom w:w="30" w:type="dxa"/>
              <w:right w:w="60" w:type="dxa"/>
            </w:tcMar>
            <w:vAlign w:val="center"/>
            <w:hideMark/>
          </w:tcPr>
          <w:p w14:paraId="77F5122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0FC6108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C75B57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0.32</w:t>
            </w:r>
          </w:p>
        </w:tc>
        <w:tc>
          <w:tcPr>
            <w:tcW w:w="0" w:type="auto"/>
            <w:tcMar>
              <w:top w:w="60" w:type="dxa"/>
              <w:left w:w="60" w:type="dxa"/>
              <w:bottom w:w="30" w:type="dxa"/>
              <w:right w:w="60" w:type="dxa"/>
            </w:tcMar>
            <w:vAlign w:val="center"/>
            <w:hideMark/>
          </w:tcPr>
          <w:p w14:paraId="0AC01BB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c>
          <w:tcPr>
            <w:tcW w:w="0" w:type="auto"/>
            <w:tcMar>
              <w:top w:w="60" w:type="dxa"/>
              <w:left w:w="60" w:type="dxa"/>
              <w:bottom w:w="30" w:type="dxa"/>
              <w:right w:w="60" w:type="dxa"/>
            </w:tcMar>
            <w:vAlign w:val="center"/>
            <w:hideMark/>
          </w:tcPr>
          <w:p w14:paraId="06F4ABE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0.33</w:t>
            </w:r>
          </w:p>
        </w:tc>
        <w:tc>
          <w:tcPr>
            <w:tcW w:w="0" w:type="auto"/>
            <w:tcMar>
              <w:top w:w="60" w:type="dxa"/>
              <w:left w:w="60" w:type="dxa"/>
              <w:bottom w:w="30" w:type="dxa"/>
              <w:right w:w="60" w:type="dxa"/>
            </w:tcMar>
            <w:vAlign w:val="center"/>
            <w:hideMark/>
          </w:tcPr>
          <w:p w14:paraId="7374788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r>
      <w:tr w:rsidR="00904F78" w:rsidRPr="00904F78" w14:paraId="3E18300E" w14:textId="77777777" w:rsidTr="00904F78">
        <w:tc>
          <w:tcPr>
            <w:tcW w:w="0" w:type="auto"/>
            <w:tcMar>
              <w:top w:w="60" w:type="dxa"/>
              <w:left w:w="60" w:type="dxa"/>
              <w:bottom w:w="30" w:type="dxa"/>
              <w:right w:w="60" w:type="dxa"/>
            </w:tcMar>
            <w:vAlign w:val="center"/>
            <w:hideMark/>
          </w:tcPr>
          <w:p w14:paraId="795D6DD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104B9033"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DE7A5E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0.16</w:t>
            </w:r>
          </w:p>
        </w:tc>
        <w:tc>
          <w:tcPr>
            <w:tcW w:w="0" w:type="auto"/>
            <w:tcMar>
              <w:top w:w="60" w:type="dxa"/>
              <w:left w:w="60" w:type="dxa"/>
              <w:bottom w:w="30" w:type="dxa"/>
              <w:right w:w="60" w:type="dxa"/>
            </w:tcMar>
            <w:vAlign w:val="center"/>
            <w:hideMark/>
          </w:tcPr>
          <w:p w14:paraId="7AD483A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45CB9DB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2F6E860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r>
      <w:tr w:rsidR="00904F78" w:rsidRPr="00904F78" w14:paraId="4FC3FF5B" w14:textId="77777777" w:rsidTr="00904F78">
        <w:tc>
          <w:tcPr>
            <w:tcW w:w="0" w:type="auto"/>
            <w:tcMar>
              <w:top w:w="60" w:type="dxa"/>
              <w:left w:w="60" w:type="dxa"/>
              <w:bottom w:w="30" w:type="dxa"/>
              <w:right w:w="60" w:type="dxa"/>
            </w:tcMar>
            <w:vAlign w:val="center"/>
            <w:hideMark/>
          </w:tcPr>
          <w:p w14:paraId="40F8527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117F8C39"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533320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0.54</w:t>
            </w:r>
          </w:p>
        </w:tc>
        <w:tc>
          <w:tcPr>
            <w:tcW w:w="0" w:type="auto"/>
            <w:tcMar>
              <w:top w:w="60" w:type="dxa"/>
              <w:left w:w="60" w:type="dxa"/>
              <w:bottom w:w="30" w:type="dxa"/>
              <w:right w:w="60" w:type="dxa"/>
            </w:tcMar>
            <w:vAlign w:val="center"/>
            <w:hideMark/>
          </w:tcPr>
          <w:p w14:paraId="7812659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0.42</w:t>
            </w:r>
          </w:p>
        </w:tc>
        <w:tc>
          <w:tcPr>
            <w:tcW w:w="0" w:type="auto"/>
            <w:tcMar>
              <w:top w:w="60" w:type="dxa"/>
              <w:left w:w="60" w:type="dxa"/>
              <w:bottom w:w="30" w:type="dxa"/>
              <w:right w:w="60" w:type="dxa"/>
            </w:tcMar>
            <w:vAlign w:val="center"/>
            <w:hideMark/>
          </w:tcPr>
          <w:p w14:paraId="74D1580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0.55</w:t>
            </w:r>
          </w:p>
        </w:tc>
        <w:tc>
          <w:tcPr>
            <w:tcW w:w="0" w:type="auto"/>
            <w:tcMar>
              <w:top w:w="60" w:type="dxa"/>
              <w:left w:w="60" w:type="dxa"/>
              <w:bottom w:w="30" w:type="dxa"/>
              <w:right w:w="60" w:type="dxa"/>
            </w:tcMar>
            <w:vAlign w:val="center"/>
            <w:hideMark/>
          </w:tcPr>
          <w:p w14:paraId="1E2A171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0.41</w:t>
            </w:r>
          </w:p>
        </w:tc>
      </w:tr>
      <w:tr w:rsidR="00904F78" w:rsidRPr="00904F78" w14:paraId="66813ED4" w14:textId="77777777" w:rsidTr="00904F78">
        <w:tc>
          <w:tcPr>
            <w:tcW w:w="0" w:type="auto"/>
            <w:tcMar>
              <w:top w:w="60" w:type="dxa"/>
              <w:left w:w="60" w:type="dxa"/>
              <w:bottom w:w="30" w:type="dxa"/>
              <w:right w:w="60" w:type="dxa"/>
            </w:tcMar>
            <w:vAlign w:val="center"/>
            <w:hideMark/>
          </w:tcPr>
          <w:p w14:paraId="2D281C8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76DB320B"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21BC96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0.27</w:t>
            </w:r>
          </w:p>
        </w:tc>
        <w:tc>
          <w:tcPr>
            <w:tcW w:w="0" w:type="auto"/>
            <w:tcMar>
              <w:top w:w="60" w:type="dxa"/>
              <w:left w:w="60" w:type="dxa"/>
              <w:bottom w:w="30" w:type="dxa"/>
              <w:right w:w="60" w:type="dxa"/>
            </w:tcMar>
            <w:vAlign w:val="center"/>
            <w:hideMark/>
          </w:tcPr>
          <w:p w14:paraId="0F0971F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c>
          <w:tcPr>
            <w:tcW w:w="0" w:type="auto"/>
            <w:tcMar>
              <w:top w:w="60" w:type="dxa"/>
              <w:left w:w="60" w:type="dxa"/>
              <w:bottom w:w="30" w:type="dxa"/>
              <w:right w:w="60" w:type="dxa"/>
            </w:tcMar>
            <w:vAlign w:val="center"/>
            <w:hideMark/>
          </w:tcPr>
          <w:p w14:paraId="786607D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0.30</w:t>
            </w:r>
          </w:p>
        </w:tc>
        <w:tc>
          <w:tcPr>
            <w:tcW w:w="0" w:type="auto"/>
            <w:tcMar>
              <w:top w:w="60" w:type="dxa"/>
              <w:left w:w="60" w:type="dxa"/>
              <w:bottom w:w="30" w:type="dxa"/>
              <w:right w:w="60" w:type="dxa"/>
            </w:tcMar>
            <w:vAlign w:val="center"/>
            <w:hideMark/>
          </w:tcPr>
          <w:p w14:paraId="7D48A22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r>
      <w:tr w:rsidR="00904F78" w:rsidRPr="00904F78" w14:paraId="09CB28CD" w14:textId="77777777" w:rsidTr="00904F78">
        <w:tc>
          <w:tcPr>
            <w:tcW w:w="0" w:type="auto"/>
            <w:tcMar>
              <w:top w:w="60" w:type="dxa"/>
              <w:left w:w="60" w:type="dxa"/>
              <w:bottom w:w="30" w:type="dxa"/>
              <w:right w:w="60" w:type="dxa"/>
            </w:tcMar>
            <w:vAlign w:val="center"/>
            <w:hideMark/>
          </w:tcPr>
          <w:p w14:paraId="07543FA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Mar>
              <w:top w:w="60" w:type="dxa"/>
              <w:left w:w="60" w:type="dxa"/>
              <w:bottom w:w="30" w:type="dxa"/>
              <w:right w:w="60" w:type="dxa"/>
            </w:tcMar>
            <w:vAlign w:val="center"/>
            <w:hideMark/>
          </w:tcPr>
          <w:p w14:paraId="461BC8E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2F840A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0.38</w:t>
            </w:r>
          </w:p>
        </w:tc>
        <w:tc>
          <w:tcPr>
            <w:tcW w:w="0" w:type="auto"/>
            <w:tcMar>
              <w:top w:w="60" w:type="dxa"/>
              <w:left w:w="60" w:type="dxa"/>
              <w:bottom w:w="30" w:type="dxa"/>
              <w:right w:w="60" w:type="dxa"/>
            </w:tcMar>
            <w:vAlign w:val="center"/>
            <w:hideMark/>
          </w:tcPr>
          <w:p w14:paraId="78D6347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0.20</w:t>
            </w:r>
          </w:p>
        </w:tc>
        <w:tc>
          <w:tcPr>
            <w:tcW w:w="0" w:type="auto"/>
            <w:tcMar>
              <w:top w:w="60" w:type="dxa"/>
              <w:left w:w="60" w:type="dxa"/>
              <w:bottom w:w="30" w:type="dxa"/>
              <w:right w:w="60" w:type="dxa"/>
            </w:tcMar>
            <w:vAlign w:val="center"/>
            <w:hideMark/>
          </w:tcPr>
          <w:p w14:paraId="4CA7B09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0.41</w:t>
            </w:r>
          </w:p>
        </w:tc>
        <w:tc>
          <w:tcPr>
            <w:tcW w:w="0" w:type="auto"/>
            <w:tcMar>
              <w:top w:w="60" w:type="dxa"/>
              <w:left w:w="60" w:type="dxa"/>
              <w:bottom w:w="30" w:type="dxa"/>
              <w:right w:w="60" w:type="dxa"/>
            </w:tcMar>
            <w:vAlign w:val="center"/>
            <w:hideMark/>
          </w:tcPr>
          <w:p w14:paraId="582E785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0.21</w:t>
            </w:r>
          </w:p>
        </w:tc>
      </w:tr>
      <w:tr w:rsidR="00904F78" w:rsidRPr="00904F78" w14:paraId="736765FA" w14:textId="77777777" w:rsidTr="00904F78">
        <w:tc>
          <w:tcPr>
            <w:tcW w:w="0" w:type="auto"/>
            <w:gridSpan w:val="6"/>
            <w:tcMar>
              <w:top w:w="60" w:type="dxa"/>
              <w:left w:w="60" w:type="dxa"/>
              <w:bottom w:w="30" w:type="dxa"/>
              <w:right w:w="60" w:type="dxa"/>
            </w:tcMar>
            <w:vAlign w:val="center"/>
            <w:hideMark/>
          </w:tcPr>
          <w:p w14:paraId="51E904BB"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Mathematics</w:t>
            </w:r>
          </w:p>
        </w:tc>
      </w:tr>
      <w:tr w:rsidR="00904F78" w:rsidRPr="00904F78" w14:paraId="558B8DDE" w14:textId="77777777" w:rsidTr="00904F78">
        <w:tc>
          <w:tcPr>
            <w:tcW w:w="0" w:type="auto"/>
            <w:tcMar>
              <w:top w:w="60" w:type="dxa"/>
              <w:left w:w="60" w:type="dxa"/>
              <w:bottom w:w="30" w:type="dxa"/>
              <w:right w:w="60" w:type="dxa"/>
            </w:tcMar>
            <w:vAlign w:val="center"/>
            <w:hideMark/>
          </w:tcPr>
          <w:p w14:paraId="60C0252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465F04D7"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6498F9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0.26</w:t>
            </w:r>
          </w:p>
        </w:tc>
        <w:tc>
          <w:tcPr>
            <w:tcW w:w="0" w:type="auto"/>
            <w:tcMar>
              <w:top w:w="60" w:type="dxa"/>
              <w:left w:w="60" w:type="dxa"/>
              <w:bottom w:w="30" w:type="dxa"/>
              <w:right w:w="60" w:type="dxa"/>
            </w:tcMar>
            <w:vAlign w:val="center"/>
            <w:hideMark/>
          </w:tcPr>
          <w:p w14:paraId="0F1735E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087BBDC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0.26</w:t>
            </w:r>
          </w:p>
        </w:tc>
        <w:tc>
          <w:tcPr>
            <w:tcW w:w="0" w:type="auto"/>
            <w:tcMar>
              <w:top w:w="60" w:type="dxa"/>
              <w:left w:w="60" w:type="dxa"/>
              <w:bottom w:w="30" w:type="dxa"/>
              <w:right w:w="60" w:type="dxa"/>
            </w:tcMar>
            <w:vAlign w:val="center"/>
            <w:hideMark/>
          </w:tcPr>
          <w:p w14:paraId="0E2C537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r>
      <w:tr w:rsidR="00904F78" w:rsidRPr="00904F78" w14:paraId="5E973F41" w14:textId="77777777" w:rsidTr="00904F78">
        <w:tc>
          <w:tcPr>
            <w:tcW w:w="0" w:type="auto"/>
            <w:tcMar>
              <w:top w:w="60" w:type="dxa"/>
              <w:left w:w="60" w:type="dxa"/>
              <w:bottom w:w="30" w:type="dxa"/>
              <w:right w:w="60" w:type="dxa"/>
            </w:tcMar>
            <w:vAlign w:val="center"/>
            <w:hideMark/>
          </w:tcPr>
          <w:p w14:paraId="65CE64F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3A0490C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C33FB5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0.23</w:t>
            </w:r>
          </w:p>
        </w:tc>
        <w:tc>
          <w:tcPr>
            <w:tcW w:w="0" w:type="auto"/>
            <w:tcMar>
              <w:top w:w="60" w:type="dxa"/>
              <w:left w:w="60" w:type="dxa"/>
              <w:bottom w:w="30" w:type="dxa"/>
              <w:right w:w="60" w:type="dxa"/>
            </w:tcMar>
            <w:vAlign w:val="center"/>
            <w:hideMark/>
          </w:tcPr>
          <w:p w14:paraId="513DFD8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5234752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0.25</w:t>
            </w:r>
          </w:p>
        </w:tc>
        <w:tc>
          <w:tcPr>
            <w:tcW w:w="0" w:type="auto"/>
            <w:tcMar>
              <w:top w:w="60" w:type="dxa"/>
              <w:left w:w="60" w:type="dxa"/>
              <w:bottom w:w="30" w:type="dxa"/>
              <w:right w:w="60" w:type="dxa"/>
            </w:tcMar>
            <w:vAlign w:val="center"/>
            <w:hideMark/>
          </w:tcPr>
          <w:p w14:paraId="417FCAE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0.17</w:t>
            </w:r>
          </w:p>
        </w:tc>
      </w:tr>
      <w:tr w:rsidR="00904F78" w:rsidRPr="00904F78" w14:paraId="59F5E840" w14:textId="77777777" w:rsidTr="00904F78">
        <w:tc>
          <w:tcPr>
            <w:tcW w:w="0" w:type="auto"/>
            <w:tcMar>
              <w:top w:w="60" w:type="dxa"/>
              <w:left w:w="60" w:type="dxa"/>
              <w:bottom w:w="30" w:type="dxa"/>
              <w:right w:w="60" w:type="dxa"/>
            </w:tcMar>
            <w:vAlign w:val="center"/>
            <w:hideMark/>
          </w:tcPr>
          <w:p w14:paraId="6B6283D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3D67D5A6"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37C0A5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0.23</w:t>
            </w:r>
          </w:p>
        </w:tc>
        <w:tc>
          <w:tcPr>
            <w:tcW w:w="0" w:type="auto"/>
            <w:tcMar>
              <w:top w:w="60" w:type="dxa"/>
              <w:left w:w="60" w:type="dxa"/>
              <w:bottom w:w="30" w:type="dxa"/>
              <w:right w:w="60" w:type="dxa"/>
            </w:tcMar>
            <w:vAlign w:val="center"/>
            <w:hideMark/>
          </w:tcPr>
          <w:p w14:paraId="58A6491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c>
          <w:tcPr>
            <w:tcW w:w="0" w:type="auto"/>
            <w:tcMar>
              <w:top w:w="60" w:type="dxa"/>
              <w:left w:w="60" w:type="dxa"/>
              <w:bottom w:w="30" w:type="dxa"/>
              <w:right w:w="60" w:type="dxa"/>
            </w:tcMar>
            <w:vAlign w:val="center"/>
            <w:hideMark/>
          </w:tcPr>
          <w:p w14:paraId="7E4E866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0.24</w:t>
            </w:r>
          </w:p>
        </w:tc>
        <w:tc>
          <w:tcPr>
            <w:tcW w:w="0" w:type="auto"/>
            <w:tcMar>
              <w:top w:w="60" w:type="dxa"/>
              <w:left w:w="60" w:type="dxa"/>
              <w:bottom w:w="30" w:type="dxa"/>
              <w:right w:w="60" w:type="dxa"/>
            </w:tcMar>
            <w:vAlign w:val="center"/>
            <w:hideMark/>
          </w:tcPr>
          <w:p w14:paraId="25877DE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r>
      <w:tr w:rsidR="00904F78" w:rsidRPr="00904F78" w14:paraId="609707A1" w14:textId="77777777" w:rsidTr="00904F78">
        <w:tc>
          <w:tcPr>
            <w:tcW w:w="0" w:type="auto"/>
            <w:tcMar>
              <w:top w:w="60" w:type="dxa"/>
              <w:left w:w="60" w:type="dxa"/>
              <w:bottom w:w="30" w:type="dxa"/>
              <w:right w:w="60" w:type="dxa"/>
            </w:tcMar>
            <w:vAlign w:val="center"/>
            <w:hideMark/>
          </w:tcPr>
          <w:p w14:paraId="49DBB73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0D109C44"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14783A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0.53</w:t>
            </w:r>
          </w:p>
        </w:tc>
        <w:tc>
          <w:tcPr>
            <w:tcW w:w="0" w:type="auto"/>
            <w:tcMar>
              <w:top w:w="60" w:type="dxa"/>
              <w:left w:w="60" w:type="dxa"/>
              <w:bottom w:w="30" w:type="dxa"/>
              <w:right w:w="60" w:type="dxa"/>
            </w:tcMar>
            <w:vAlign w:val="center"/>
            <w:hideMark/>
          </w:tcPr>
          <w:p w14:paraId="3F92FBF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0.44</w:t>
            </w:r>
          </w:p>
        </w:tc>
        <w:tc>
          <w:tcPr>
            <w:tcW w:w="0" w:type="auto"/>
            <w:tcMar>
              <w:top w:w="60" w:type="dxa"/>
              <w:left w:w="60" w:type="dxa"/>
              <w:bottom w:w="30" w:type="dxa"/>
              <w:right w:w="60" w:type="dxa"/>
            </w:tcMar>
            <w:vAlign w:val="center"/>
            <w:hideMark/>
          </w:tcPr>
          <w:p w14:paraId="04D9A34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0.55</w:t>
            </w:r>
          </w:p>
        </w:tc>
        <w:tc>
          <w:tcPr>
            <w:tcW w:w="0" w:type="auto"/>
            <w:tcMar>
              <w:top w:w="60" w:type="dxa"/>
              <w:left w:w="60" w:type="dxa"/>
              <w:bottom w:w="30" w:type="dxa"/>
              <w:right w:w="60" w:type="dxa"/>
            </w:tcMar>
            <w:vAlign w:val="center"/>
            <w:hideMark/>
          </w:tcPr>
          <w:p w14:paraId="2C58AAA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0.45</w:t>
            </w:r>
          </w:p>
        </w:tc>
      </w:tr>
      <w:tr w:rsidR="00904F78" w:rsidRPr="00904F78" w14:paraId="14F56805" w14:textId="77777777" w:rsidTr="00904F78">
        <w:tc>
          <w:tcPr>
            <w:tcW w:w="0" w:type="auto"/>
            <w:tcMar>
              <w:top w:w="60" w:type="dxa"/>
              <w:left w:w="60" w:type="dxa"/>
              <w:bottom w:w="30" w:type="dxa"/>
              <w:right w:w="60" w:type="dxa"/>
            </w:tcMar>
            <w:vAlign w:val="center"/>
            <w:hideMark/>
          </w:tcPr>
          <w:p w14:paraId="1D0C923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Mar>
              <w:top w:w="60" w:type="dxa"/>
              <w:left w:w="60" w:type="dxa"/>
              <w:bottom w:w="30" w:type="dxa"/>
              <w:right w:w="60" w:type="dxa"/>
            </w:tcMar>
            <w:vAlign w:val="center"/>
            <w:hideMark/>
          </w:tcPr>
          <w:p w14:paraId="065222F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813650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0.54</w:t>
            </w:r>
          </w:p>
        </w:tc>
        <w:tc>
          <w:tcPr>
            <w:tcW w:w="0" w:type="auto"/>
            <w:tcMar>
              <w:top w:w="60" w:type="dxa"/>
              <w:left w:w="60" w:type="dxa"/>
              <w:bottom w:w="30" w:type="dxa"/>
              <w:right w:w="60" w:type="dxa"/>
            </w:tcMar>
            <w:vAlign w:val="center"/>
            <w:hideMark/>
          </w:tcPr>
          <w:p w14:paraId="3B17591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0.48</w:t>
            </w:r>
          </w:p>
        </w:tc>
        <w:tc>
          <w:tcPr>
            <w:tcW w:w="0" w:type="auto"/>
            <w:tcMar>
              <w:top w:w="60" w:type="dxa"/>
              <w:left w:w="60" w:type="dxa"/>
              <w:bottom w:w="30" w:type="dxa"/>
              <w:right w:w="60" w:type="dxa"/>
            </w:tcMar>
            <w:vAlign w:val="center"/>
            <w:hideMark/>
          </w:tcPr>
          <w:p w14:paraId="09C2A7B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0.55</w:t>
            </w:r>
          </w:p>
        </w:tc>
        <w:tc>
          <w:tcPr>
            <w:tcW w:w="0" w:type="auto"/>
            <w:tcMar>
              <w:top w:w="60" w:type="dxa"/>
              <w:left w:w="60" w:type="dxa"/>
              <w:bottom w:w="30" w:type="dxa"/>
              <w:right w:w="60" w:type="dxa"/>
            </w:tcMar>
            <w:vAlign w:val="center"/>
            <w:hideMark/>
          </w:tcPr>
          <w:p w14:paraId="0BAA07A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0.50</w:t>
            </w:r>
          </w:p>
        </w:tc>
      </w:tr>
      <w:tr w:rsidR="00904F78" w:rsidRPr="00904F78" w14:paraId="2807E37B" w14:textId="77777777" w:rsidTr="00904F78">
        <w:tc>
          <w:tcPr>
            <w:tcW w:w="0" w:type="auto"/>
            <w:gridSpan w:val="6"/>
            <w:tcMar>
              <w:top w:w="60" w:type="dxa"/>
              <w:left w:w="60" w:type="dxa"/>
              <w:bottom w:w="30" w:type="dxa"/>
              <w:right w:w="60" w:type="dxa"/>
            </w:tcMar>
            <w:vAlign w:val="center"/>
            <w:hideMark/>
          </w:tcPr>
          <w:p w14:paraId="25A43812"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Science</w:t>
            </w:r>
          </w:p>
        </w:tc>
      </w:tr>
      <w:tr w:rsidR="00904F78" w:rsidRPr="00904F78" w14:paraId="46D3C8C9" w14:textId="77777777" w:rsidTr="00904F78">
        <w:tc>
          <w:tcPr>
            <w:tcW w:w="0" w:type="auto"/>
            <w:tcMar>
              <w:top w:w="60" w:type="dxa"/>
              <w:left w:w="60" w:type="dxa"/>
              <w:bottom w:w="30" w:type="dxa"/>
              <w:right w:w="60" w:type="dxa"/>
            </w:tcMar>
            <w:vAlign w:val="center"/>
            <w:hideMark/>
          </w:tcPr>
          <w:p w14:paraId="51AEB07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35B48359"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91FB70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0.25</w:t>
            </w:r>
          </w:p>
        </w:tc>
        <w:tc>
          <w:tcPr>
            <w:tcW w:w="0" w:type="auto"/>
            <w:tcMar>
              <w:top w:w="60" w:type="dxa"/>
              <w:left w:w="60" w:type="dxa"/>
              <w:bottom w:w="30" w:type="dxa"/>
              <w:right w:w="60" w:type="dxa"/>
            </w:tcMar>
            <w:vAlign w:val="center"/>
            <w:hideMark/>
          </w:tcPr>
          <w:p w14:paraId="00BEB07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2E847BE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0.27</w:t>
            </w:r>
          </w:p>
        </w:tc>
        <w:tc>
          <w:tcPr>
            <w:tcW w:w="0" w:type="auto"/>
            <w:tcMar>
              <w:top w:w="60" w:type="dxa"/>
              <w:left w:w="60" w:type="dxa"/>
              <w:bottom w:w="30" w:type="dxa"/>
              <w:right w:w="60" w:type="dxa"/>
            </w:tcMar>
            <w:vAlign w:val="center"/>
            <w:hideMark/>
          </w:tcPr>
          <w:p w14:paraId="2B9323D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r>
      <w:tr w:rsidR="00904F78" w:rsidRPr="00904F78" w14:paraId="7D0466A5" w14:textId="77777777" w:rsidTr="00904F78">
        <w:tc>
          <w:tcPr>
            <w:tcW w:w="0" w:type="auto"/>
            <w:tcMar>
              <w:top w:w="60" w:type="dxa"/>
              <w:left w:w="60" w:type="dxa"/>
              <w:bottom w:w="30" w:type="dxa"/>
              <w:right w:w="60" w:type="dxa"/>
            </w:tcMar>
            <w:vAlign w:val="center"/>
            <w:hideMark/>
          </w:tcPr>
          <w:p w14:paraId="45CAB40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0C68589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A1B649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27EF80A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-0.11</w:t>
            </w:r>
          </w:p>
        </w:tc>
        <w:tc>
          <w:tcPr>
            <w:tcW w:w="0" w:type="auto"/>
            <w:tcMar>
              <w:top w:w="60" w:type="dxa"/>
              <w:left w:w="60" w:type="dxa"/>
              <w:bottom w:w="30" w:type="dxa"/>
              <w:right w:w="60" w:type="dxa"/>
            </w:tcMar>
            <w:vAlign w:val="center"/>
            <w:hideMark/>
          </w:tcPr>
          <w:p w14:paraId="2A27413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c>
          <w:tcPr>
            <w:tcW w:w="0" w:type="auto"/>
            <w:tcMar>
              <w:top w:w="60" w:type="dxa"/>
              <w:left w:w="60" w:type="dxa"/>
              <w:bottom w:w="30" w:type="dxa"/>
              <w:right w:w="60" w:type="dxa"/>
            </w:tcMar>
            <w:vAlign w:val="center"/>
            <w:hideMark/>
          </w:tcPr>
          <w:p w14:paraId="3EFCA2F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-0.10</w:t>
            </w:r>
          </w:p>
        </w:tc>
      </w:tr>
      <w:tr w:rsidR="00904F78" w:rsidRPr="00904F78" w14:paraId="21A44B52" w14:textId="77777777" w:rsidTr="00904F78">
        <w:tc>
          <w:tcPr>
            <w:tcW w:w="0" w:type="auto"/>
            <w:tcMar>
              <w:top w:w="60" w:type="dxa"/>
              <w:left w:w="60" w:type="dxa"/>
              <w:bottom w:w="30" w:type="dxa"/>
              <w:right w:w="60" w:type="dxa"/>
            </w:tcMar>
            <w:vAlign w:val="center"/>
            <w:hideMark/>
          </w:tcPr>
          <w:p w14:paraId="2CE2B96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10EEBEBE"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218463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0.24</w:t>
            </w:r>
          </w:p>
        </w:tc>
        <w:tc>
          <w:tcPr>
            <w:tcW w:w="0" w:type="auto"/>
            <w:tcMar>
              <w:top w:w="60" w:type="dxa"/>
              <w:left w:w="60" w:type="dxa"/>
              <w:bottom w:w="30" w:type="dxa"/>
              <w:right w:w="60" w:type="dxa"/>
            </w:tcMar>
            <w:vAlign w:val="center"/>
            <w:hideMark/>
          </w:tcPr>
          <w:p w14:paraId="684A282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c>
          <w:tcPr>
            <w:tcW w:w="0" w:type="auto"/>
            <w:tcMar>
              <w:top w:w="60" w:type="dxa"/>
              <w:left w:w="60" w:type="dxa"/>
              <w:bottom w:w="30" w:type="dxa"/>
              <w:right w:w="60" w:type="dxa"/>
            </w:tcMar>
            <w:vAlign w:val="center"/>
            <w:hideMark/>
          </w:tcPr>
          <w:p w14:paraId="7FF37C9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0.25</w:t>
            </w:r>
          </w:p>
        </w:tc>
        <w:tc>
          <w:tcPr>
            <w:tcW w:w="0" w:type="auto"/>
            <w:tcMar>
              <w:top w:w="60" w:type="dxa"/>
              <w:left w:w="60" w:type="dxa"/>
              <w:bottom w:w="30" w:type="dxa"/>
              <w:right w:w="60" w:type="dxa"/>
            </w:tcMar>
            <w:vAlign w:val="center"/>
            <w:hideMark/>
          </w:tcPr>
          <w:p w14:paraId="3B009D6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r>
      <w:tr w:rsidR="00904F78" w:rsidRPr="00904F78" w14:paraId="554756F5" w14:textId="77777777" w:rsidTr="00904F78">
        <w:tc>
          <w:tcPr>
            <w:tcW w:w="0" w:type="auto"/>
            <w:tcMar>
              <w:top w:w="60" w:type="dxa"/>
              <w:left w:w="60" w:type="dxa"/>
              <w:bottom w:w="30" w:type="dxa"/>
              <w:right w:w="60" w:type="dxa"/>
            </w:tcMar>
            <w:vAlign w:val="center"/>
            <w:hideMark/>
          </w:tcPr>
          <w:p w14:paraId="36EA51C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564FC94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DE8C8E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c>
          <w:tcPr>
            <w:tcW w:w="0" w:type="auto"/>
            <w:tcMar>
              <w:top w:w="60" w:type="dxa"/>
              <w:left w:w="60" w:type="dxa"/>
              <w:bottom w:w="30" w:type="dxa"/>
              <w:right w:w="60" w:type="dxa"/>
            </w:tcMar>
            <w:vAlign w:val="center"/>
            <w:hideMark/>
          </w:tcPr>
          <w:p w14:paraId="766F731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c>
          <w:tcPr>
            <w:tcW w:w="0" w:type="auto"/>
            <w:tcMar>
              <w:top w:w="60" w:type="dxa"/>
              <w:left w:w="60" w:type="dxa"/>
              <w:bottom w:w="30" w:type="dxa"/>
              <w:right w:w="60" w:type="dxa"/>
            </w:tcMar>
            <w:vAlign w:val="center"/>
            <w:hideMark/>
          </w:tcPr>
          <w:p w14:paraId="2CA0511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1D54B24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r>
      <w:tr w:rsidR="00904F78" w:rsidRPr="00904F78" w14:paraId="4A8E34DA" w14:textId="77777777" w:rsidTr="00904F78">
        <w:tc>
          <w:tcPr>
            <w:tcW w:w="0" w:type="auto"/>
            <w:tcMar>
              <w:top w:w="60" w:type="dxa"/>
              <w:left w:w="60" w:type="dxa"/>
              <w:bottom w:w="30" w:type="dxa"/>
              <w:right w:w="60" w:type="dxa"/>
            </w:tcMar>
            <w:vAlign w:val="center"/>
            <w:hideMark/>
          </w:tcPr>
          <w:p w14:paraId="2CDFCBB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Mar>
              <w:top w:w="60" w:type="dxa"/>
              <w:left w:w="60" w:type="dxa"/>
              <w:bottom w:w="30" w:type="dxa"/>
              <w:right w:w="60" w:type="dxa"/>
            </w:tcMar>
            <w:vAlign w:val="center"/>
            <w:hideMark/>
          </w:tcPr>
          <w:p w14:paraId="20964B93"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0DE0D0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0.00</w:t>
            </w:r>
          </w:p>
        </w:tc>
        <w:tc>
          <w:tcPr>
            <w:tcW w:w="0" w:type="auto"/>
            <w:tcMar>
              <w:top w:w="60" w:type="dxa"/>
              <w:left w:w="60" w:type="dxa"/>
              <w:bottom w:w="30" w:type="dxa"/>
              <w:right w:w="60" w:type="dxa"/>
            </w:tcMar>
            <w:vAlign w:val="center"/>
            <w:hideMark/>
          </w:tcPr>
          <w:p w14:paraId="21A7DD4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-0.11</w:t>
            </w:r>
          </w:p>
        </w:tc>
        <w:tc>
          <w:tcPr>
            <w:tcW w:w="0" w:type="auto"/>
            <w:tcMar>
              <w:top w:w="60" w:type="dxa"/>
              <w:left w:w="60" w:type="dxa"/>
              <w:bottom w:w="30" w:type="dxa"/>
              <w:right w:w="60" w:type="dxa"/>
            </w:tcMar>
            <w:vAlign w:val="center"/>
            <w:hideMark/>
          </w:tcPr>
          <w:p w14:paraId="3FE1BF8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c>
          <w:tcPr>
            <w:tcW w:w="0" w:type="auto"/>
            <w:tcMar>
              <w:top w:w="60" w:type="dxa"/>
              <w:left w:w="60" w:type="dxa"/>
              <w:bottom w:w="30" w:type="dxa"/>
              <w:right w:w="60" w:type="dxa"/>
            </w:tcMar>
            <w:vAlign w:val="center"/>
            <w:hideMark/>
          </w:tcPr>
          <w:p w14:paraId="527E18E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r>
      <w:tr w:rsidR="00904F78" w:rsidRPr="00904F78" w14:paraId="0F2C66C3" w14:textId="77777777" w:rsidTr="00904F78">
        <w:tc>
          <w:tcPr>
            <w:tcW w:w="0" w:type="auto"/>
            <w:gridSpan w:val="6"/>
            <w:tcMar>
              <w:top w:w="60" w:type="dxa"/>
              <w:left w:w="60" w:type="dxa"/>
              <w:bottom w:w="30" w:type="dxa"/>
              <w:right w:w="60" w:type="dxa"/>
            </w:tcMar>
            <w:vAlign w:val="center"/>
            <w:hideMark/>
          </w:tcPr>
          <w:p w14:paraId="4C8E6E5B"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Social Studies</w:t>
            </w:r>
          </w:p>
        </w:tc>
      </w:tr>
      <w:tr w:rsidR="00904F78" w:rsidRPr="00904F78" w14:paraId="1FB7C723" w14:textId="77777777" w:rsidTr="00904F78">
        <w:tc>
          <w:tcPr>
            <w:tcW w:w="0" w:type="auto"/>
            <w:tcMar>
              <w:top w:w="60" w:type="dxa"/>
              <w:left w:w="60" w:type="dxa"/>
              <w:bottom w:w="30" w:type="dxa"/>
              <w:right w:w="60" w:type="dxa"/>
            </w:tcMar>
            <w:vAlign w:val="center"/>
            <w:hideMark/>
          </w:tcPr>
          <w:p w14:paraId="356F082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4</w:t>
            </w:r>
          </w:p>
        </w:tc>
        <w:tc>
          <w:tcPr>
            <w:tcW w:w="0" w:type="auto"/>
            <w:tcMar>
              <w:top w:w="60" w:type="dxa"/>
              <w:left w:w="60" w:type="dxa"/>
              <w:bottom w:w="30" w:type="dxa"/>
              <w:right w:w="60" w:type="dxa"/>
            </w:tcMar>
            <w:vAlign w:val="center"/>
            <w:hideMark/>
          </w:tcPr>
          <w:p w14:paraId="7F998F2B"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116693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0.22</w:t>
            </w:r>
          </w:p>
        </w:tc>
        <w:tc>
          <w:tcPr>
            <w:tcW w:w="0" w:type="auto"/>
            <w:tcMar>
              <w:top w:w="60" w:type="dxa"/>
              <w:left w:w="60" w:type="dxa"/>
              <w:bottom w:w="30" w:type="dxa"/>
              <w:right w:w="60" w:type="dxa"/>
            </w:tcMar>
            <w:vAlign w:val="center"/>
            <w:hideMark/>
          </w:tcPr>
          <w:p w14:paraId="13D05CD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0.11</w:t>
            </w:r>
          </w:p>
        </w:tc>
        <w:tc>
          <w:tcPr>
            <w:tcW w:w="0" w:type="auto"/>
            <w:tcMar>
              <w:top w:w="60" w:type="dxa"/>
              <w:left w:w="60" w:type="dxa"/>
              <w:bottom w:w="30" w:type="dxa"/>
              <w:right w:w="60" w:type="dxa"/>
            </w:tcMar>
            <w:vAlign w:val="center"/>
            <w:hideMark/>
          </w:tcPr>
          <w:p w14:paraId="3B86A4D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0.23</w:t>
            </w:r>
          </w:p>
        </w:tc>
        <w:tc>
          <w:tcPr>
            <w:tcW w:w="0" w:type="auto"/>
            <w:tcMar>
              <w:top w:w="60" w:type="dxa"/>
              <w:left w:w="60" w:type="dxa"/>
              <w:bottom w:w="30" w:type="dxa"/>
              <w:right w:w="60" w:type="dxa"/>
            </w:tcMar>
            <w:vAlign w:val="center"/>
            <w:hideMark/>
          </w:tcPr>
          <w:p w14:paraId="376E5B7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0.12</w:t>
            </w:r>
          </w:p>
        </w:tc>
      </w:tr>
      <w:tr w:rsidR="00904F78" w:rsidRPr="00904F78" w14:paraId="0D130E95" w14:textId="77777777" w:rsidTr="00904F78">
        <w:tc>
          <w:tcPr>
            <w:tcW w:w="0" w:type="auto"/>
            <w:tcMar>
              <w:top w:w="60" w:type="dxa"/>
              <w:left w:w="60" w:type="dxa"/>
              <w:bottom w:w="30" w:type="dxa"/>
              <w:right w:w="60" w:type="dxa"/>
            </w:tcMar>
            <w:vAlign w:val="center"/>
            <w:hideMark/>
          </w:tcPr>
          <w:p w14:paraId="685F5A8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5</w:t>
            </w:r>
          </w:p>
        </w:tc>
        <w:tc>
          <w:tcPr>
            <w:tcW w:w="0" w:type="auto"/>
            <w:tcMar>
              <w:top w:w="60" w:type="dxa"/>
              <w:left w:w="60" w:type="dxa"/>
              <w:bottom w:w="30" w:type="dxa"/>
              <w:right w:w="60" w:type="dxa"/>
            </w:tcMar>
            <w:vAlign w:val="center"/>
            <w:hideMark/>
          </w:tcPr>
          <w:p w14:paraId="2D221FC7"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129EA7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1015850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c>
          <w:tcPr>
            <w:tcW w:w="0" w:type="auto"/>
            <w:tcMar>
              <w:top w:w="60" w:type="dxa"/>
              <w:left w:w="60" w:type="dxa"/>
              <w:bottom w:w="30" w:type="dxa"/>
              <w:right w:w="60" w:type="dxa"/>
            </w:tcMar>
            <w:vAlign w:val="center"/>
            <w:hideMark/>
          </w:tcPr>
          <w:p w14:paraId="249DC35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535C0AB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r>
      <w:tr w:rsidR="00904F78" w:rsidRPr="00904F78" w14:paraId="52F0F7D1" w14:textId="77777777" w:rsidTr="00904F78">
        <w:tc>
          <w:tcPr>
            <w:tcW w:w="0" w:type="auto"/>
            <w:tcMar>
              <w:top w:w="60" w:type="dxa"/>
              <w:left w:w="60" w:type="dxa"/>
              <w:bottom w:w="30" w:type="dxa"/>
              <w:right w:w="60" w:type="dxa"/>
            </w:tcMar>
            <w:vAlign w:val="center"/>
            <w:hideMark/>
          </w:tcPr>
          <w:p w14:paraId="2F231B4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6</w:t>
            </w:r>
          </w:p>
        </w:tc>
        <w:tc>
          <w:tcPr>
            <w:tcW w:w="0" w:type="auto"/>
            <w:tcMar>
              <w:top w:w="60" w:type="dxa"/>
              <w:left w:w="60" w:type="dxa"/>
              <w:bottom w:w="30" w:type="dxa"/>
              <w:right w:w="60" w:type="dxa"/>
            </w:tcMar>
            <w:vAlign w:val="center"/>
            <w:hideMark/>
          </w:tcPr>
          <w:p w14:paraId="70DA78F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86067F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0.16</w:t>
            </w:r>
          </w:p>
        </w:tc>
        <w:tc>
          <w:tcPr>
            <w:tcW w:w="0" w:type="auto"/>
            <w:tcMar>
              <w:top w:w="60" w:type="dxa"/>
              <w:left w:w="60" w:type="dxa"/>
              <w:bottom w:w="30" w:type="dxa"/>
              <w:right w:w="60" w:type="dxa"/>
            </w:tcMar>
            <w:vAlign w:val="center"/>
            <w:hideMark/>
          </w:tcPr>
          <w:p w14:paraId="7581317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0.11</w:t>
            </w:r>
          </w:p>
        </w:tc>
        <w:tc>
          <w:tcPr>
            <w:tcW w:w="0" w:type="auto"/>
            <w:tcMar>
              <w:top w:w="60" w:type="dxa"/>
              <w:left w:w="60" w:type="dxa"/>
              <w:bottom w:w="30" w:type="dxa"/>
              <w:right w:w="60" w:type="dxa"/>
            </w:tcMar>
            <w:vAlign w:val="center"/>
            <w:hideMark/>
          </w:tcPr>
          <w:p w14:paraId="7854828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0.18</w:t>
            </w:r>
          </w:p>
        </w:tc>
        <w:tc>
          <w:tcPr>
            <w:tcW w:w="0" w:type="auto"/>
            <w:tcMar>
              <w:top w:w="60" w:type="dxa"/>
              <w:left w:w="60" w:type="dxa"/>
              <w:bottom w:w="30" w:type="dxa"/>
              <w:right w:w="60" w:type="dxa"/>
            </w:tcMar>
            <w:vAlign w:val="center"/>
            <w:hideMark/>
          </w:tcPr>
          <w:p w14:paraId="5D20EB5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0.12</w:t>
            </w:r>
          </w:p>
        </w:tc>
      </w:tr>
      <w:tr w:rsidR="00904F78" w:rsidRPr="00904F78" w14:paraId="05DAF660" w14:textId="77777777" w:rsidTr="00904F78">
        <w:tc>
          <w:tcPr>
            <w:tcW w:w="0" w:type="auto"/>
            <w:tcMar>
              <w:top w:w="60" w:type="dxa"/>
              <w:left w:w="60" w:type="dxa"/>
              <w:bottom w:w="30" w:type="dxa"/>
              <w:right w:w="60" w:type="dxa"/>
            </w:tcMar>
            <w:vAlign w:val="center"/>
            <w:hideMark/>
          </w:tcPr>
          <w:p w14:paraId="015FE1E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7</w:t>
            </w:r>
          </w:p>
        </w:tc>
        <w:tc>
          <w:tcPr>
            <w:tcW w:w="0" w:type="auto"/>
            <w:tcMar>
              <w:top w:w="60" w:type="dxa"/>
              <w:left w:w="60" w:type="dxa"/>
              <w:bottom w:w="30" w:type="dxa"/>
              <w:right w:w="60" w:type="dxa"/>
            </w:tcMar>
            <w:vAlign w:val="center"/>
            <w:hideMark/>
          </w:tcPr>
          <w:p w14:paraId="5669E74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7DA8DE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0.17</w:t>
            </w:r>
          </w:p>
        </w:tc>
        <w:tc>
          <w:tcPr>
            <w:tcW w:w="0" w:type="auto"/>
            <w:tcMar>
              <w:top w:w="60" w:type="dxa"/>
              <w:left w:w="60" w:type="dxa"/>
              <w:bottom w:w="30" w:type="dxa"/>
              <w:right w:w="60" w:type="dxa"/>
            </w:tcMar>
            <w:vAlign w:val="center"/>
            <w:hideMark/>
          </w:tcPr>
          <w:p w14:paraId="56818BB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42D9ADF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0.18</w:t>
            </w:r>
          </w:p>
        </w:tc>
        <w:tc>
          <w:tcPr>
            <w:tcW w:w="0" w:type="auto"/>
            <w:tcMar>
              <w:top w:w="60" w:type="dxa"/>
              <w:left w:w="60" w:type="dxa"/>
              <w:bottom w:w="30" w:type="dxa"/>
              <w:right w:w="60" w:type="dxa"/>
            </w:tcMar>
            <w:vAlign w:val="center"/>
            <w:hideMark/>
          </w:tcPr>
          <w:p w14:paraId="33F2D4D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r>
      <w:tr w:rsidR="00904F78" w:rsidRPr="00904F78" w14:paraId="25C12964" w14:textId="77777777" w:rsidTr="00904F78">
        <w:tc>
          <w:tcPr>
            <w:tcW w:w="0" w:type="auto"/>
            <w:tcBorders>
              <w:bottom w:val="single" w:sz="12" w:space="0" w:color="auto"/>
            </w:tcBorders>
            <w:tcMar>
              <w:top w:w="60" w:type="dxa"/>
              <w:left w:w="60" w:type="dxa"/>
              <w:bottom w:w="30" w:type="dxa"/>
              <w:right w:w="60" w:type="dxa"/>
            </w:tcMar>
            <w:vAlign w:val="center"/>
            <w:hideMark/>
          </w:tcPr>
          <w:p w14:paraId="3C2A66F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8</w:t>
            </w:r>
          </w:p>
        </w:tc>
        <w:tc>
          <w:tcPr>
            <w:tcW w:w="0" w:type="auto"/>
            <w:tcBorders>
              <w:bottom w:val="single" w:sz="12" w:space="0" w:color="auto"/>
            </w:tcBorders>
            <w:tcMar>
              <w:top w:w="60" w:type="dxa"/>
              <w:left w:w="60" w:type="dxa"/>
              <w:bottom w:w="30" w:type="dxa"/>
              <w:right w:w="60" w:type="dxa"/>
            </w:tcMar>
            <w:vAlign w:val="center"/>
            <w:hideMark/>
          </w:tcPr>
          <w:p w14:paraId="41BBE984"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60FA4F1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c>
          <w:tcPr>
            <w:tcW w:w="0" w:type="auto"/>
            <w:tcBorders>
              <w:bottom w:val="single" w:sz="12" w:space="0" w:color="auto"/>
            </w:tcBorders>
            <w:tcMar>
              <w:top w:w="60" w:type="dxa"/>
              <w:left w:w="60" w:type="dxa"/>
              <w:bottom w:w="30" w:type="dxa"/>
              <w:right w:w="60" w:type="dxa"/>
            </w:tcMar>
            <w:vAlign w:val="center"/>
            <w:hideMark/>
          </w:tcPr>
          <w:p w14:paraId="7DB9BD0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Borders>
              <w:bottom w:val="single" w:sz="12" w:space="0" w:color="auto"/>
            </w:tcBorders>
            <w:tcMar>
              <w:top w:w="60" w:type="dxa"/>
              <w:left w:w="60" w:type="dxa"/>
              <w:bottom w:w="30" w:type="dxa"/>
              <w:right w:w="60" w:type="dxa"/>
            </w:tcMar>
            <w:vAlign w:val="center"/>
            <w:hideMark/>
          </w:tcPr>
          <w:p w14:paraId="5996EB1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Borders>
              <w:bottom w:val="single" w:sz="12" w:space="0" w:color="auto"/>
            </w:tcBorders>
            <w:tcMar>
              <w:top w:w="60" w:type="dxa"/>
              <w:left w:w="60" w:type="dxa"/>
              <w:bottom w:w="30" w:type="dxa"/>
              <w:right w:w="60" w:type="dxa"/>
            </w:tcMar>
            <w:vAlign w:val="center"/>
            <w:hideMark/>
          </w:tcPr>
          <w:p w14:paraId="0DC6FC1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r>
    </w:tbl>
    <w:p w14:paraId="7E5D958D" w14:textId="77777777" w:rsidR="009B2F3A" w:rsidRDefault="009B2F3A" w:rsidP="00904F78">
      <w:pPr>
        <w:spacing w:after="200"/>
        <w:rPr>
          <w:rFonts w:ascii="Calibri" w:hAnsi="Calibri" w:cs="Times New Roman"/>
          <w:b/>
          <w:bCs/>
          <w:i/>
          <w:iCs/>
          <w:color w:val="000000"/>
          <w:sz w:val="22"/>
          <w:szCs w:val="22"/>
          <w:lang w:eastAsia="en-US"/>
        </w:rPr>
      </w:pPr>
    </w:p>
    <w:p w14:paraId="673F3336" w14:textId="77777777" w:rsidR="009B2F3A" w:rsidRDefault="009B2F3A">
      <w:pPr>
        <w:rPr>
          <w:rFonts w:ascii="Calibri" w:hAnsi="Calibri" w:cs="Times New Roman"/>
          <w:b/>
          <w:bCs/>
          <w:i/>
          <w:iCs/>
          <w:color w:val="000000"/>
          <w:sz w:val="22"/>
          <w:szCs w:val="22"/>
          <w:lang w:eastAsia="en-US"/>
        </w:rPr>
      </w:pPr>
      <w:r>
        <w:rPr>
          <w:rFonts w:ascii="Calibri" w:hAnsi="Calibri" w:cs="Times New Roman"/>
          <w:b/>
          <w:bCs/>
          <w:i/>
          <w:iCs/>
          <w:color w:val="000000"/>
          <w:sz w:val="22"/>
          <w:szCs w:val="22"/>
          <w:lang w:eastAsia="en-US"/>
        </w:rPr>
        <w:br w:type="page"/>
      </w:r>
    </w:p>
    <w:p w14:paraId="7E9C9B85"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b/>
          <w:bCs/>
          <w:i/>
          <w:iCs/>
          <w:color w:val="000000"/>
          <w:sz w:val="22"/>
          <w:szCs w:val="22"/>
          <w:lang w:eastAsia="en-US"/>
        </w:rPr>
        <w:t>EOCT</w:t>
      </w:r>
    </w:p>
    <w:tbl>
      <w:tblPr>
        <w:tblW w:w="0" w:type="auto"/>
        <w:tblCellMar>
          <w:top w:w="15" w:type="dxa"/>
          <w:left w:w="15" w:type="dxa"/>
          <w:bottom w:w="15" w:type="dxa"/>
          <w:right w:w="15" w:type="dxa"/>
        </w:tblCellMar>
        <w:tblLook w:val="04A0" w:firstRow="1" w:lastRow="0" w:firstColumn="1" w:lastColumn="0" w:noHBand="0" w:noVBand="1"/>
      </w:tblPr>
      <w:tblGrid>
        <w:gridCol w:w="954"/>
        <w:gridCol w:w="297"/>
        <w:gridCol w:w="1970"/>
        <w:gridCol w:w="1671"/>
        <w:gridCol w:w="2309"/>
        <w:gridCol w:w="2009"/>
      </w:tblGrid>
      <w:tr w:rsidR="00904F78" w:rsidRPr="00904F78" w14:paraId="04A216B9" w14:textId="77777777" w:rsidTr="00904F78">
        <w:trPr>
          <w:tblHeader/>
        </w:trPr>
        <w:tc>
          <w:tcPr>
            <w:tcW w:w="0" w:type="auto"/>
            <w:gridSpan w:val="6"/>
            <w:tcBorders>
              <w:top w:val="nil"/>
              <w:left w:val="nil"/>
              <w:bottom w:val="nil"/>
              <w:right w:val="nil"/>
            </w:tcBorders>
            <w:tcMar>
              <w:top w:w="0" w:type="dxa"/>
              <w:left w:w="0" w:type="dxa"/>
              <w:bottom w:w="0" w:type="dxa"/>
              <w:right w:w="0" w:type="dxa"/>
            </w:tcMar>
            <w:vAlign w:val="center"/>
            <w:hideMark/>
          </w:tcPr>
          <w:p w14:paraId="590735A6" w14:textId="77777777" w:rsidR="00904F78" w:rsidRPr="00904F78" w:rsidRDefault="00904F78" w:rsidP="00904F78">
            <w:pPr>
              <w:spacing w:before="240" w:after="240"/>
              <w:jc w:val="center"/>
              <w:rPr>
                <w:rFonts w:ascii="Times" w:eastAsia="Times New Roman" w:hAnsi="Times" w:cs="Times New Roman"/>
                <w:sz w:val="20"/>
                <w:szCs w:val="20"/>
                <w:lang w:eastAsia="en-US"/>
              </w:rPr>
            </w:pPr>
            <w:r w:rsidRPr="00904F78">
              <w:rPr>
                <w:rFonts w:ascii="Times" w:eastAsia="Times New Roman" w:hAnsi="Times" w:cs="Times New Roman"/>
                <w:b/>
                <w:bCs/>
                <w:sz w:val="20"/>
                <w:szCs w:val="20"/>
                <w:lang w:eastAsia="en-US"/>
              </w:rPr>
              <w:t>Table 15:</w:t>
            </w:r>
            <w:r w:rsidRPr="00904F78">
              <w:rPr>
                <w:rFonts w:ascii="Times" w:eastAsia="Times New Roman" w:hAnsi="Times" w:cs="Times New Roman"/>
                <w:sz w:val="20"/>
                <w:szCs w:val="20"/>
                <w:lang w:eastAsia="en-US"/>
              </w:rPr>
              <w:t> 2011 to 2014 Correlations between Mean Prior Standardized Scale Score and Aggregate Baseline SGPs.</w:t>
            </w:r>
          </w:p>
        </w:tc>
      </w:tr>
      <w:tr w:rsidR="00904F78" w:rsidRPr="00904F78" w14:paraId="0AF3D2B3"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594E5C85"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2E4045B1"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4"/>
            <w:tcBorders>
              <w:top w:val="single" w:sz="12" w:space="0" w:color="auto"/>
              <w:bottom w:val="single" w:sz="6" w:space="0" w:color="auto"/>
            </w:tcBorders>
            <w:tcMar>
              <w:top w:w="0" w:type="dxa"/>
              <w:left w:w="0" w:type="dxa"/>
              <w:bottom w:w="0" w:type="dxa"/>
              <w:right w:w="0" w:type="dxa"/>
            </w:tcMar>
            <w:vAlign w:val="center"/>
            <w:hideMark/>
          </w:tcPr>
          <w:p w14:paraId="72BE55F0"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Aggregate SGP Type</w:t>
            </w:r>
          </w:p>
        </w:tc>
      </w:tr>
      <w:tr w:rsidR="00904F78" w:rsidRPr="00904F78" w14:paraId="6825339B"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46E6CFE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Year</w:t>
            </w:r>
          </w:p>
        </w:tc>
        <w:tc>
          <w:tcPr>
            <w:tcW w:w="0" w:type="auto"/>
            <w:tcBorders>
              <w:bottom w:val="single" w:sz="6" w:space="0" w:color="auto"/>
            </w:tcBorders>
            <w:tcMar>
              <w:top w:w="0" w:type="dxa"/>
              <w:left w:w="0" w:type="dxa"/>
              <w:bottom w:w="0" w:type="dxa"/>
              <w:right w:w="0" w:type="dxa"/>
            </w:tcMar>
            <w:vAlign w:val="center"/>
            <w:hideMark/>
          </w:tcPr>
          <w:p w14:paraId="1FC2B792"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0C09300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SGP</w:t>
            </w:r>
          </w:p>
        </w:tc>
        <w:tc>
          <w:tcPr>
            <w:tcW w:w="0" w:type="auto"/>
            <w:tcBorders>
              <w:bottom w:val="single" w:sz="6" w:space="0" w:color="auto"/>
            </w:tcBorders>
            <w:tcMar>
              <w:top w:w="0" w:type="dxa"/>
              <w:left w:w="0" w:type="dxa"/>
              <w:bottom w:w="0" w:type="dxa"/>
              <w:right w:w="0" w:type="dxa"/>
            </w:tcMar>
            <w:vAlign w:val="center"/>
            <w:hideMark/>
          </w:tcPr>
          <w:p w14:paraId="5784947F"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SGP</w:t>
            </w:r>
          </w:p>
        </w:tc>
        <w:tc>
          <w:tcPr>
            <w:tcW w:w="0" w:type="auto"/>
            <w:tcBorders>
              <w:bottom w:val="single" w:sz="6" w:space="0" w:color="auto"/>
            </w:tcBorders>
            <w:tcMar>
              <w:top w:w="0" w:type="dxa"/>
              <w:left w:w="0" w:type="dxa"/>
              <w:bottom w:w="0" w:type="dxa"/>
              <w:right w:w="0" w:type="dxa"/>
            </w:tcMar>
            <w:vAlign w:val="center"/>
            <w:hideMark/>
          </w:tcPr>
          <w:p w14:paraId="1441B411"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SIMEX</w:t>
            </w:r>
          </w:p>
        </w:tc>
        <w:tc>
          <w:tcPr>
            <w:tcW w:w="0" w:type="auto"/>
            <w:tcBorders>
              <w:bottom w:val="single" w:sz="6" w:space="0" w:color="auto"/>
            </w:tcBorders>
            <w:tcMar>
              <w:top w:w="0" w:type="dxa"/>
              <w:left w:w="0" w:type="dxa"/>
              <w:bottom w:w="0" w:type="dxa"/>
              <w:right w:w="0" w:type="dxa"/>
            </w:tcMar>
            <w:vAlign w:val="center"/>
            <w:hideMark/>
          </w:tcPr>
          <w:p w14:paraId="37A5A12E"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SIMEX</w:t>
            </w:r>
          </w:p>
        </w:tc>
      </w:tr>
      <w:tr w:rsidR="00904F78" w:rsidRPr="00904F78" w14:paraId="1E128F2C" w14:textId="77777777" w:rsidTr="00904F78">
        <w:tc>
          <w:tcPr>
            <w:tcW w:w="0" w:type="auto"/>
            <w:gridSpan w:val="6"/>
            <w:tcMar>
              <w:top w:w="60" w:type="dxa"/>
              <w:left w:w="60" w:type="dxa"/>
              <w:bottom w:w="30" w:type="dxa"/>
              <w:right w:w="60" w:type="dxa"/>
            </w:tcMar>
            <w:vAlign w:val="center"/>
            <w:hideMark/>
          </w:tcPr>
          <w:p w14:paraId="7639AF9A"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Grade 9 Lit</w:t>
            </w:r>
          </w:p>
        </w:tc>
      </w:tr>
      <w:tr w:rsidR="00904F78" w:rsidRPr="00904F78" w14:paraId="638C1627" w14:textId="77777777" w:rsidTr="00904F78">
        <w:tc>
          <w:tcPr>
            <w:tcW w:w="0" w:type="auto"/>
            <w:tcMar>
              <w:top w:w="60" w:type="dxa"/>
              <w:left w:w="60" w:type="dxa"/>
              <w:bottom w:w="30" w:type="dxa"/>
              <w:right w:w="60" w:type="dxa"/>
            </w:tcMar>
            <w:vAlign w:val="center"/>
            <w:hideMark/>
          </w:tcPr>
          <w:p w14:paraId="490B57E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53395A91"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A54585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0.50</w:t>
            </w:r>
          </w:p>
        </w:tc>
        <w:tc>
          <w:tcPr>
            <w:tcW w:w="0" w:type="auto"/>
            <w:tcMar>
              <w:top w:w="60" w:type="dxa"/>
              <w:left w:w="60" w:type="dxa"/>
              <w:bottom w:w="30" w:type="dxa"/>
              <w:right w:w="60" w:type="dxa"/>
            </w:tcMar>
            <w:vAlign w:val="center"/>
            <w:hideMark/>
          </w:tcPr>
          <w:p w14:paraId="70CE28D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0.53</w:t>
            </w:r>
          </w:p>
        </w:tc>
        <w:tc>
          <w:tcPr>
            <w:tcW w:w="0" w:type="auto"/>
            <w:tcMar>
              <w:top w:w="60" w:type="dxa"/>
              <w:left w:w="60" w:type="dxa"/>
              <w:bottom w:w="30" w:type="dxa"/>
              <w:right w:w="60" w:type="dxa"/>
            </w:tcMar>
            <w:vAlign w:val="center"/>
            <w:hideMark/>
          </w:tcPr>
          <w:p w14:paraId="3001D07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c>
          <w:tcPr>
            <w:tcW w:w="0" w:type="auto"/>
            <w:tcMar>
              <w:top w:w="60" w:type="dxa"/>
              <w:left w:w="60" w:type="dxa"/>
              <w:bottom w:w="30" w:type="dxa"/>
              <w:right w:w="60" w:type="dxa"/>
            </w:tcMar>
            <w:vAlign w:val="center"/>
            <w:hideMark/>
          </w:tcPr>
          <w:p w14:paraId="50A84C8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w:t>
            </w:r>
          </w:p>
        </w:tc>
      </w:tr>
      <w:tr w:rsidR="00904F78" w:rsidRPr="00904F78" w14:paraId="752B63AA" w14:textId="77777777" w:rsidTr="00904F78">
        <w:tc>
          <w:tcPr>
            <w:tcW w:w="0" w:type="auto"/>
            <w:tcMar>
              <w:top w:w="60" w:type="dxa"/>
              <w:left w:w="60" w:type="dxa"/>
              <w:bottom w:w="30" w:type="dxa"/>
              <w:right w:w="60" w:type="dxa"/>
            </w:tcMar>
            <w:vAlign w:val="center"/>
            <w:hideMark/>
          </w:tcPr>
          <w:p w14:paraId="103ACAD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3A84201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9D04D4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0.36</w:t>
            </w:r>
          </w:p>
        </w:tc>
        <w:tc>
          <w:tcPr>
            <w:tcW w:w="0" w:type="auto"/>
            <w:tcMar>
              <w:top w:w="60" w:type="dxa"/>
              <w:left w:w="60" w:type="dxa"/>
              <w:bottom w:w="30" w:type="dxa"/>
              <w:right w:w="60" w:type="dxa"/>
            </w:tcMar>
            <w:vAlign w:val="center"/>
            <w:hideMark/>
          </w:tcPr>
          <w:p w14:paraId="4732643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c>
          <w:tcPr>
            <w:tcW w:w="0" w:type="auto"/>
            <w:tcMar>
              <w:top w:w="60" w:type="dxa"/>
              <w:left w:w="60" w:type="dxa"/>
              <w:bottom w:w="30" w:type="dxa"/>
              <w:right w:w="60" w:type="dxa"/>
            </w:tcMar>
            <w:vAlign w:val="center"/>
            <w:hideMark/>
          </w:tcPr>
          <w:p w14:paraId="733BFC9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w:t>
            </w:r>
          </w:p>
        </w:tc>
        <w:tc>
          <w:tcPr>
            <w:tcW w:w="0" w:type="auto"/>
            <w:tcMar>
              <w:top w:w="60" w:type="dxa"/>
              <w:left w:w="60" w:type="dxa"/>
              <w:bottom w:w="30" w:type="dxa"/>
              <w:right w:w="60" w:type="dxa"/>
            </w:tcMar>
            <w:vAlign w:val="center"/>
            <w:hideMark/>
          </w:tcPr>
          <w:p w14:paraId="5F55AF1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w:t>
            </w:r>
          </w:p>
        </w:tc>
      </w:tr>
      <w:tr w:rsidR="00904F78" w:rsidRPr="00904F78" w14:paraId="4163B05E" w14:textId="77777777" w:rsidTr="00904F78">
        <w:tc>
          <w:tcPr>
            <w:tcW w:w="0" w:type="auto"/>
            <w:tcMar>
              <w:top w:w="60" w:type="dxa"/>
              <w:left w:w="60" w:type="dxa"/>
              <w:bottom w:w="30" w:type="dxa"/>
              <w:right w:w="60" w:type="dxa"/>
            </w:tcMar>
            <w:vAlign w:val="center"/>
            <w:hideMark/>
          </w:tcPr>
          <w:p w14:paraId="1C9B6E3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11DF03FA"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3A84DC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5ABDDCA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c>
          <w:tcPr>
            <w:tcW w:w="0" w:type="auto"/>
            <w:tcMar>
              <w:top w:w="60" w:type="dxa"/>
              <w:left w:w="60" w:type="dxa"/>
              <w:bottom w:w="30" w:type="dxa"/>
              <w:right w:w="60" w:type="dxa"/>
            </w:tcMar>
            <w:vAlign w:val="center"/>
            <w:hideMark/>
          </w:tcPr>
          <w:p w14:paraId="40C8014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-0.15</w:t>
            </w:r>
          </w:p>
        </w:tc>
        <w:tc>
          <w:tcPr>
            <w:tcW w:w="0" w:type="auto"/>
            <w:tcMar>
              <w:top w:w="60" w:type="dxa"/>
              <w:left w:w="60" w:type="dxa"/>
              <w:bottom w:w="30" w:type="dxa"/>
              <w:right w:w="60" w:type="dxa"/>
            </w:tcMar>
            <w:vAlign w:val="center"/>
            <w:hideMark/>
          </w:tcPr>
          <w:p w14:paraId="53E633F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-0.16</w:t>
            </w:r>
          </w:p>
        </w:tc>
      </w:tr>
      <w:tr w:rsidR="00904F78" w:rsidRPr="00904F78" w14:paraId="33548276" w14:textId="77777777" w:rsidTr="00904F78">
        <w:tc>
          <w:tcPr>
            <w:tcW w:w="0" w:type="auto"/>
            <w:gridSpan w:val="6"/>
            <w:tcMar>
              <w:top w:w="60" w:type="dxa"/>
              <w:left w:w="60" w:type="dxa"/>
              <w:bottom w:w="30" w:type="dxa"/>
              <w:right w:w="60" w:type="dxa"/>
            </w:tcMar>
            <w:vAlign w:val="center"/>
            <w:hideMark/>
          </w:tcPr>
          <w:p w14:paraId="2871DDBE"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American Lit</w:t>
            </w:r>
          </w:p>
        </w:tc>
      </w:tr>
      <w:tr w:rsidR="00904F78" w:rsidRPr="00904F78" w14:paraId="19BB0C7A" w14:textId="77777777" w:rsidTr="00904F78">
        <w:tc>
          <w:tcPr>
            <w:tcW w:w="0" w:type="auto"/>
            <w:tcMar>
              <w:top w:w="60" w:type="dxa"/>
              <w:left w:w="60" w:type="dxa"/>
              <w:bottom w:w="30" w:type="dxa"/>
              <w:right w:w="60" w:type="dxa"/>
            </w:tcMar>
            <w:vAlign w:val="center"/>
            <w:hideMark/>
          </w:tcPr>
          <w:p w14:paraId="4C1DCAC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2DF9DD76"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5B1BA2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0.48</w:t>
            </w:r>
          </w:p>
        </w:tc>
        <w:tc>
          <w:tcPr>
            <w:tcW w:w="0" w:type="auto"/>
            <w:tcMar>
              <w:top w:w="60" w:type="dxa"/>
              <w:left w:w="60" w:type="dxa"/>
              <w:bottom w:w="30" w:type="dxa"/>
              <w:right w:w="60" w:type="dxa"/>
            </w:tcMar>
            <w:vAlign w:val="center"/>
            <w:hideMark/>
          </w:tcPr>
          <w:p w14:paraId="6E40470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0.50</w:t>
            </w:r>
          </w:p>
        </w:tc>
        <w:tc>
          <w:tcPr>
            <w:tcW w:w="0" w:type="auto"/>
            <w:tcMar>
              <w:top w:w="60" w:type="dxa"/>
              <w:left w:w="60" w:type="dxa"/>
              <w:bottom w:w="30" w:type="dxa"/>
              <w:right w:w="60" w:type="dxa"/>
            </w:tcMar>
            <w:vAlign w:val="center"/>
            <w:hideMark/>
          </w:tcPr>
          <w:p w14:paraId="32F1F35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0.32</w:t>
            </w:r>
          </w:p>
        </w:tc>
        <w:tc>
          <w:tcPr>
            <w:tcW w:w="0" w:type="auto"/>
            <w:tcMar>
              <w:top w:w="60" w:type="dxa"/>
              <w:left w:w="60" w:type="dxa"/>
              <w:bottom w:w="30" w:type="dxa"/>
              <w:right w:w="60" w:type="dxa"/>
            </w:tcMar>
            <w:vAlign w:val="center"/>
            <w:hideMark/>
          </w:tcPr>
          <w:p w14:paraId="07105C8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0.35</w:t>
            </w:r>
          </w:p>
        </w:tc>
      </w:tr>
      <w:tr w:rsidR="00904F78" w:rsidRPr="00904F78" w14:paraId="6615E9B0" w14:textId="77777777" w:rsidTr="00904F78">
        <w:tc>
          <w:tcPr>
            <w:tcW w:w="0" w:type="auto"/>
            <w:tcMar>
              <w:top w:w="60" w:type="dxa"/>
              <w:left w:w="60" w:type="dxa"/>
              <w:bottom w:w="30" w:type="dxa"/>
              <w:right w:w="60" w:type="dxa"/>
            </w:tcMar>
            <w:vAlign w:val="center"/>
            <w:hideMark/>
          </w:tcPr>
          <w:p w14:paraId="37DA5ED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4F7532A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E23F9C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0.22</w:t>
            </w:r>
          </w:p>
        </w:tc>
        <w:tc>
          <w:tcPr>
            <w:tcW w:w="0" w:type="auto"/>
            <w:tcMar>
              <w:top w:w="60" w:type="dxa"/>
              <w:left w:w="60" w:type="dxa"/>
              <w:bottom w:w="30" w:type="dxa"/>
              <w:right w:w="60" w:type="dxa"/>
            </w:tcMar>
            <w:vAlign w:val="center"/>
            <w:hideMark/>
          </w:tcPr>
          <w:p w14:paraId="2531C5A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0.21</w:t>
            </w:r>
          </w:p>
        </w:tc>
        <w:tc>
          <w:tcPr>
            <w:tcW w:w="0" w:type="auto"/>
            <w:tcMar>
              <w:top w:w="60" w:type="dxa"/>
              <w:left w:w="60" w:type="dxa"/>
              <w:bottom w:w="30" w:type="dxa"/>
              <w:right w:w="60" w:type="dxa"/>
            </w:tcMar>
            <w:vAlign w:val="center"/>
            <w:hideMark/>
          </w:tcPr>
          <w:p w14:paraId="017824E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792D9E1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r>
      <w:tr w:rsidR="00904F78" w:rsidRPr="00904F78" w14:paraId="3ECB4B6D" w14:textId="77777777" w:rsidTr="00904F78">
        <w:tc>
          <w:tcPr>
            <w:tcW w:w="0" w:type="auto"/>
            <w:tcMar>
              <w:top w:w="60" w:type="dxa"/>
              <w:left w:w="60" w:type="dxa"/>
              <w:bottom w:w="30" w:type="dxa"/>
              <w:right w:w="60" w:type="dxa"/>
            </w:tcMar>
            <w:vAlign w:val="center"/>
            <w:hideMark/>
          </w:tcPr>
          <w:p w14:paraId="71B2DF8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763608AB"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1F7850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c>
          <w:tcPr>
            <w:tcW w:w="0" w:type="auto"/>
            <w:tcMar>
              <w:top w:w="60" w:type="dxa"/>
              <w:left w:w="60" w:type="dxa"/>
              <w:bottom w:w="30" w:type="dxa"/>
              <w:right w:w="60" w:type="dxa"/>
            </w:tcMar>
            <w:vAlign w:val="center"/>
            <w:hideMark/>
          </w:tcPr>
          <w:p w14:paraId="5FB72F9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0.41</w:t>
            </w:r>
          </w:p>
        </w:tc>
        <w:tc>
          <w:tcPr>
            <w:tcW w:w="0" w:type="auto"/>
            <w:tcMar>
              <w:top w:w="60" w:type="dxa"/>
              <w:left w:w="60" w:type="dxa"/>
              <w:bottom w:w="30" w:type="dxa"/>
              <w:right w:w="60" w:type="dxa"/>
            </w:tcMar>
            <w:vAlign w:val="center"/>
            <w:hideMark/>
          </w:tcPr>
          <w:p w14:paraId="11A989B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0.21</w:t>
            </w:r>
          </w:p>
        </w:tc>
        <w:tc>
          <w:tcPr>
            <w:tcW w:w="0" w:type="auto"/>
            <w:tcMar>
              <w:top w:w="60" w:type="dxa"/>
              <w:left w:w="60" w:type="dxa"/>
              <w:bottom w:w="30" w:type="dxa"/>
              <w:right w:w="60" w:type="dxa"/>
            </w:tcMar>
            <w:vAlign w:val="center"/>
            <w:hideMark/>
          </w:tcPr>
          <w:p w14:paraId="30155E3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0.23</w:t>
            </w:r>
          </w:p>
        </w:tc>
      </w:tr>
      <w:tr w:rsidR="00904F78" w:rsidRPr="00904F78" w14:paraId="23B70477" w14:textId="77777777" w:rsidTr="00904F78">
        <w:tc>
          <w:tcPr>
            <w:tcW w:w="0" w:type="auto"/>
            <w:gridSpan w:val="6"/>
            <w:tcMar>
              <w:top w:w="60" w:type="dxa"/>
              <w:left w:w="60" w:type="dxa"/>
              <w:bottom w:w="30" w:type="dxa"/>
              <w:right w:w="60" w:type="dxa"/>
            </w:tcMar>
            <w:vAlign w:val="center"/>
            <w:hideMark/>
          </w:tcPr>
          <w:p w14:paraId="18197555"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US History</w:t>
            </w:r>
          </w:p>
        </w:tc>
      </w:tr>
      <w:tr w:rsidR="00904F78" w:rsidRPr="00904F78" w14:paraId="1E17220C" w14:textId="77777777" w:rsidTr="00904F78">
        <w:tc>
          <w:tcPr>
            <w:tcW w:w="0" w:type="auto"/>
            <w:tcMar>
              <w:top w:w="60" w:type="dxa"/>
              <w:left w:w="60" w:type="dxa"/>
              <w:bottom w:w="30" w:type="dxa"/>
              <w:right w:w="60" w:type="dxa"/>
            </w:tcMar>
            <w:vAlign w:val="center"/>
            <w:hideMark/>
          </w:tcPr>
          <w:p w14:paraId="3F3300C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22B0B67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053EE1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c>
          <w:tcPr>
            <w:tcW w:w="0" w:type="auto"/>
            <w:tcMar>
              <w:top w:w="60" w:type="dxa"/>
              <w:left w:w="60" w:type="dxa"/>
              <w:bottom w:w="30" w:type="dxa"/>
              <w:right w:w="60" w:type="dxa"/>
            </w:tcMar>
            <w:vAlign w:val="center"/>
            <w:hideMark/>
          </w:tcPr>
          <w:p w14:paraId="5EE17E1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0.17</w:t>
            </w:r>
          </w:p>
        </w:tc>
        <w:tc>
          <w:tcPr>
            <w:tcW w:w="0" w:type="auto"/>
            <w:tcMar>
              <w:top w:w="60" w:type="dxa"/>
              <w:left w:w="60" w:type="dxa"/>
              <w:bottom w:w="30" w:type="dxa"/>
              <w:right w:w="60" w:type="dxa"/>
            </w:tcMar>
            <w:vAlign w:val="center"/>
            <w:hideMark/>
          </w:tcPr>
          <w:p w14:paraId="0BAEDF8C" w14:textId="77777777" w:rsidR="00904F78" w:rsidRPr="00904F78" w:rsidRDefault="00904F78" w:rsidP="00904F78">
            <w:pPr>
              <w:jc w:val="right"/>
              <w:rPr>
                <w:rFonts w:ascii="Arial" w:eastAsia="Times New Roman" w:hAnsi="Arial" w:cs="Times New Roman"/>
                <w:sz w:val="20"/>
                <w:szCs w:val="20"/>
                <w:lang w:eastAsia="en-US"/>
              </w:rPr>
            </w:pPr>
          </w:p>
        </w:tc>
        <w:tc>
          <w:tcPr>
            <w:tcW w:w="0" w:type="auto"/>
            <w:tcMar>
              <w:top w:w="60" w:type="dxa"/>
              <w:left w:w="60" w:type="dxa"/>
              <w:bottom w:w="30" w:type="dxa"/>
              <w:right w:w="60" w:type="dxa"/>
            </w:tcMar>
            <w:vAlign w:val="center"/>
            <w:hideMark/>
          </w:tcPr>
          <w:p w14:paraId="4EC2B142" w14:textId="77777777" w:rsidR="00904F78" w:rsidRPr="00904F78" w:rsidRDefault="00904F78" w:rsidP="00904F78">
            <w:pPr>
              <w:jc w:val="right"/>
              <w:rPr>
                <w:rFonts w:ascii="Arial" w:eastAsia="Times New Roman" w:hAnsi="Arial" w:cs="Times New Roman"/>
                <w:sz w:val="20"/>
                <w:szCs w:val="20"/>
                <w:lang w:eastAsia="en-US"/>
              </w:rPr>
            </w:pPr>
          </w:p>
        </w:tc>
      </w:tr>
      <w:tr w:rsidR="00904F78" w:rsidRPr="00904F78" w14:paraId="3B46CD15" w14:textId="77777777" w:rsidTr="00904F78">
        <w:tc>
          <w:tcPr>
            <w:tcW w:w="0" w:type="auto"/>
            <w:tcMar>
              <w:top w:w="60" w:type="dxa"/>
              <w:left w:w="60" w:type="dxa"/>
              <w:bottom w:w="30" w:type="dxa"/>
              <w:right w:w="60" w:type="dxa"/>
            </w:tcMar>
            <w:vAlign w:val="center"/>
            <w:hideMark/>
          </w:tcPr>
          <w:p w14:paraId="7881DD8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291B9214"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1BFD89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57E5E69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0.08</w:t>
            </w:r>
          </w:p>
        </w:tc>
        <w:tc>
          <w:tcPr>
            <w:tcW w:w="0" w:type="auto"/>
            <w:tcMar>
              <w:top w:w="60" w:type="dxa"/>
              <w:left w:w="60" w:type="dxa"/>
              <w:bottom w:w="30" w:type="dxa"/>
              <w:right w:w="60" w:type="dxa"/>
            </w:tcMar>
            <w:vAlign w:val="center"/>
            <w:hideMark/>
          </w:tcPr>
          <w:p w14:paraId="29CBE36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0DDEE6B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r>
      <w:tr w:rsidR="00904F78" w:rsidRPr="00904F78" w14:paraId="01803E95" w14:textId="77777777" w:rsidTr="00904F78">
        <w:tc>
          <w:tcPr>
            <w:tcW w:w="0" w:type="auto"/>
            <w:tcMar>
              <w:top w:w="60" w:type="dxa"/>
              <w:left w:w="60" w:type="dxa"/>
              <w:bottom w:w="30" w:type="dxa"/>
              <w:right w:w="60" w:type="dxa"/>
            </w:tcMar>
            <w:vAlign w:val="center"/>
            <w:hideMark/>
          </w:tcPr>
          <w:p w14:paraId="2636721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11C41043"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9B0926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75ECB4B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c>
          <w:tcPr>
            <w:tcW w:w="0" w:type="auto"/>
            <w:tcMar>
              <w:top w:w="60" w:type="dxa"/>
              <w:left w:w="60" w:type="dxa"/>
              <w:bottom w:w="30" w:type="dxa"/>
              <w:right w:w="60" w:type="dxa"/>
            </w:tcMar>
            <w:vAlign w:val="center"/>
            <w:hideMark/>
          </w:tcPr>
          <w:p w14:paraId="14DD6E4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c>
          <w:tcPr>
            <w:tcW w:w="0" w:type="auto"/>
            <w:tcMar>
              <w:top w:w="60" w:type="dxa"/>
              <w:left w:w="60" w:type="dxa"/>
              <w:bottom w:w="30" w:type="dxa"/>
              <w:right w:w="60" w:type="dxa"/>
            </w:tcMar>
            <w:vAlign w:val="center"/>
            <w:hideMark/>
          </w:tcPr>
          <w:p w14:paraId="0DDD653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r>
      <w:tr w:rsidR="00904F78" w:rsidRPr="00904F78" w14:paraId="456A1B7C" w14:textId="77777777" w:rsidTr="00904F78">
        <w:tc>
          <w:tcPr>
            <w:tcW w:w="0" w:type="auto"/>
            <w:gridSpan w:val="6"/>
            <w:tcMar>
              <w:top w:w="60" w:type="dxa"/>
              <w:left w:w="60" w:type="dxa"/>
              <w:bottom w:w="30" w:type="dxa"/>
              <w:right w:w="60" w:type="dxa"/>
            </w:tcMar>
            <w:vAlign w:val="center"/>
            <w:hideMark/>
          </w:tcPr>
          <w:p w14:paraId="2FED8092"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Economics</w:t>
            </w:r>
          </w:p>
        </w:tc>
      </w:tr>
      <w:tr w:rsidR="00904F78" w:rsidRPr="00904F78" w14:paraId="63CEC33E" w14:textId="77777777" w:rsidTr="00904F78">
        <w:tc>
          <w:tcPr>
            <w:tcW w:w="0" w:type="auto"/>
            <w:tcMar>
              <w:top w:w="60" w:type="dxa"/>
              <w:left w:w="60" w:type="dxa"/>
              <w:bottom w:w="30" w:type="dxa"/>
              <w:right w:w="60" w:type="dxa"/>
            </w:tcMar>
            <w:vAlign w:val="center"/>
            <w:hideMark/>
          </w:tcPr>
          <w:p w14:paraId="12AD3D1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1B0DD089"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C05D32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0.06</w:t>
            </w:r>
          </w:p>
        </w:tc>
        <w:tc>
          <w:tcPr>
            <w:tcW w:w="0" w:type="auto"/>
            <w:tcMar>
              <w:top w:w="60" w:type="dxa"/>
              <w:left w:w="60" w:type="dxa"/>
              <w:bottom w:w="30" w:type="dxa"/>
              <w:right w:w="60" w:type="dxa"/>
            </w:tcMar>
            <w:vAlign w:val="center"/>
            <w:hideMark/>
          </w:tcPr>
          <w:p w14:paraId="0683B3D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05977CC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-0.04</w:t>
            </w:r>
          </w:p>
        </w:tc>
        <w:tc>
          <w:tcPr>
            <w:tcW w:w="0" w:type="auto"/>
            <w:tcMar>
              <w:top w:w="60" w:type="dxa"/>
              <w:left w:w="60" w:type="dxa"/>
              <w:bottom w:w="30" w:type="dxa"/>
              <w:right w:w="60" w:type="dxa"/>
            </w:tcMar>
            <w:vAlign w:val="center"/>
            <w:hideMark/>
          </w:tcPr>
          <w:p w14:paraId="1F99A15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r>
      <w:tr w:rsidR="00904F78" w:rsidRPr="00904F78" w14:paraId="5D3F1C16" w14:textId="77777777" w:rsidTr="00904F78">
        <w:tc>
          <w:tcPr>
            <w:tcW w:w="0" w:type="auto"/>
            <w:tcMar>
              <w:top w:w="60" w:type="dxa"/>
              <w:left w:w="60" w:type="dxa"/>
              <w:bottom w:w="30" w:type="dxa"/>
              <w:right w:w="60" w:type="dxa"/>
            </w:tcMar>
            <w:vAlign w:val="center"/>
            <w:hideMark/>
          </w:tcPr>
          <w:p w14:paraId="0E25166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3FD9A1C5"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1B1FE46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0.19</w:t>
            </w:r>
          </w:p>
        </w:tc>
        <w:tc>
          <w:tcPr>
            <w:tcW w:w="0" w:type="auto"/>
            <w:tcMar>
              <w:top w:w="60" w:type="dxa"/>
              <w:left w:w="60" w:type="dxa"/>
              <w:bottom w:w="30" w:type="dxa"/>
              <w:right w:w="60" w:type="dxa"/>
            </w:tcMar>
            <w:vAlign w:val="center"/>
            <w:hideMark/>
          </w:tcPr>
          <w:p w14:paraId="318AE59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0.21</w:t>
            </w:r>
          </w:p>
        </w:tc>
        <w:tc>
          <w:tcPr>
            <w:tcW w:w="0" w:type="auto"/>
            <w:tcMar>
              <w:top w:w="60" w:type="dxa"/>
              <w:left w:w="60" w:type="dxa"/>
              <w:bottom w:w="30" w:type="dxa"/>
              <w:right w:w="60" w:type="dxa"/>
            </w:tcMar>
            <w:vAlign w:val="center"/>
            <w:hideMark/>
          </w:tcPr>
          <w:p w14:paraId="3897A4D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0.11</w:t>
            </w:r>
          </w:p>
        </w:tc>
        <w:tc>
          <w:tcPr>
            <w:tcW w:w="0" w:type="auto"/>
            <w:tcMar>
              <w:top w:w="60" w:type="dxa"/>
              <w:left w:w="60" w:type="dxa"/>
              <w:bottom w:w="30" w:type="dxa"/>
              <w:right w:w="60" w:type="dxa"/>
            </w:tcMar>
            <w:vAlign w:val="center"/>
            <w:hideMark/>
          </w:tcPr>
          <w:p w14:paraId="2C9B4F5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0.12</w:t>
            </w:r>
          </w:p>
        </w:tc>
      </w:tr>
      <w:tr w:rsidR="00904F78" w:rsidRPr="00904F78" w14:paraId="4B96A354" w14:textId="77777777" w:rsidTr="00904F78">
        <w:tc>
          <w:tcPr>
            <w:tcW w:w="0" w:type="auto"/>
            <w:tcMar>
              <w:top w:w="60" w:type="dxa"/>
              <w:left w:w="60" w:type="dxa"/>
              <w:bottom w:w="30" w:type="dxa"/>
              <w:right w:w="60" w:type="dxa"/>
            </w:tcMar>
            <w:vAlign w:val="center"/>
            <w:hideMark/>
          </w:tcPr>
          <w:p w14:paraId="5925584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08B85EE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241EA0B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c>
          <w:tcPr>
            <w:tcW w:w="0" w:type="auto"/>
            <w:tcMar>
              <w:top w:w="60" w:type="dxa"/>
              <w:left w:w="60" w:type="dxa"/>
              <w:bottom w:w="30" w:type="dxa"/>
              <w:right w:w="60" w:type="dxa"/>
            </w:tcMar>
            <w:vAlign w:val="center"/>
            <w:hideMark/>
          </w:tcPr>
          <w:p w14:paraId="46082E3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0.09</w:t>
            </w:r>
          </w:p>
        </w:tc>
        <w:tc>
          <w:tcPr>
            <w:tcW w:w="0" w:type="auto"/>
            <w:tcMar>
              <w:top w:w="60" w:type="dxa"/>
              <w:left w:w="60" w:type="dxa"/>
              <w:bottom w:w="30" w:type="dxa"/>
              <w:right w:w="60" w:type="dxa"/>
            </w:tcMar>
            <w:vAlign w:val="center"/>
            <w:hideMark/>
          </w:tcPr>
          <w:p w14:paraId="42E12A5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-0.01</w:t>
            </w:r>
          </w:p>
        </w:tc>
        <w:tc>
          <w:tcPr>
            <w:tcW w:w="0" w:type="auto"/>
            <w:tcMar>
              <w:top w:w="60" w:type="dxa"/>
              <w:left w:w="60" w:type="dxa"/>
              <w:bottom w:w="30" w:type="dxa"/>
              <w:right w:w="60" w:type="dxa"/>
            </w:tcMar>
            <w:vAlign w:val="center"/>
            <w:hideMark/>
          </w:tcPr>
          <w:p w14:paraId="53219D26"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w:t>
            </w:r>
          </w:p>
        </w:tc>
      </w:tr>
      <w:tr w:rsidR="00904F78" w:rsidRPr="00904F78" w14:paraId="68D125FE" w14:textId="77777777" w:rsidTr="00904F78">
        <w:tc>
          <w:tcPr>
            <w:tcW w:w="0" w:type="auto"/>
            <w:gridSpan w:val="6"/>
            <w:tcMar>
              <w:top w:w="60" w:type="dxa"/>
              <w:left w:w="60" w:type="dxa"/>
              <w:bottom w:w="30" w:type="dxa"/>
              <w:right w:w="60" w:type="dxa"/>
            </w:tcMar>
            <w:vAlign w:val="center"/>
            <w:hideMark/>
          </w:tcPr>
          <w:p w14:paraId="6D04B643"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Biology</w:t>
            </w:r>
          </w:p>
        </w:tc>
      </w:tr>
      <w:tr w:rsidR="00904F78" w:rsidRPr="00904F78" w14:paraId="0A1B2E95" w14:textId="77777777" w:rsidTr="00904F78">
        <w:tc>
          <w:tcPr>
            <w:tcW w:w="0" w:type="auto"/>
            <w:tcMar>
              <w:top w:w="60" w:type="dxa"/>
              <w:left w:w="60" w:type="dxa"/>
              <w:bottom w:w="30" w:type="dxa"/>
              <w:right w:w="60" w:type="dxa"/>
            </w:tcMar>
            <w:vAlign w:val="center"/>
            <w:hideMark/>
          </w:tcPr>
          <w:p w14:paraId="3AAB72A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5E59D099"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6A4615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0.16</w:t>
            </w:r>
          </w:p>
        </w:tc>
        <w:tc>
          <w:tcPr>
            <w:tcW w:w="0" w:type="auto"/>
            <w:tcMar>
              <w:top w:w="60" w:type="dxa"/>
              <w:left w:w="60" w:type="dxa"/>
              <w:bottom w:w="30" w:type="dxa"/>
              <w:right w:w="60" w:type="dxa"/>
            </w:tcMar>
            <w:vAlign w:val="center"/>
            <w:hideMark/>
          </w:tcPr>
          <w:p w14:paraId="5B360AD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0.17</w:t>
            </w:r>
          </w:p>
        </w:tc>
        <w:tc>
          <w:tcPr>
            <w:tcW w:w="0" w:type="auto"/>
            <w:tcMar>
              <w:top w:w="60" w:type="dxa"/>
              <w:left w:w="60" w:type="dxa"/>
              <w:bottom w:w="30" w:type="dxa"/>
              <w:right w:w="60" w:type="dxa"/>
            </w:tcMar>
            <w:vAlign w:val="center"/>
            <w:hideMark/>
          </w:tcPr>
          <w:p w14:paraId="434A863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c>
          <w:tcPr>
            <w:tcW w:w="0" w:type="auto"/>
            <w:tcMar>
              <w:top w:w="60" w:type="dxa"/>
              <w:left w:w="60" w:type="dxa"/>
              <w:bottom w:w="30" w:type="dxa"/>
              <w:right w:w="60" w:type="dxa"/>
            </w:tcMar>
            <w:vAlign w:val="center"/>
            <w:hideMark/>
          </w:tcPr>
          <w:p w14:paraId="1D0CAB7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r>
      <w:tr w:rsidR="00904F78" w:rsidRPr="00904F78" w14:paraId="059E6796" w14:textId="77777777" w:rsidTr="00904F78">
        <w:tc>
          <w:tcPr>
            <w:tcW w:w="0" w:type="auto"/>
            <w:tcMar>
              <w:top w:w="60" w:type="dxa"/>
              <w:left w:w="60" w:type="dxa"/>
              <w:bottom w:w="30" w:type="dxa"/>
              <w:right w:w="60" w:type="dxa"/>
            </w:tcMar>
            <w:vAlign w:val="center"/>
            <w:hideMark/>
          </w:tcPr>
          <w:p w14:paraId="4FD6B3A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7AB6662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27AD71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0.17</w:t>
            </w:r>
          </w:p>
        </w:tc>
        <w:tc>
          <w:tcPr>
            <w:tcW w:w="0" w:type="auto"/>
            <w:tcMar>
              <w:top w:w="60" w:type="dxa"/>
              <w:left w:w="60" w:type="dxa"/>
              <w:bottom w:w="30" w:type="dxa"/>
              <w:right w:w="60" w:type="dxa"/>
            </w:tcMar>
            <w:vAlign w:val="center"/>
            <w:hideMark/>
          </w:tcPr>
          <w:p w14:paraId="7D9B5CA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0.18</w:t>
            </w:r>
          </w:p>
        </w:tc>
        <w:tc>
          <w:tcPr>
            <w:tcW w:w="0" w:type="auto"/>
            <w:tcMar>
              <w:top w:w="60" w:type="dxa"/>
              <w:left w:w="60" w:type="dxa"/>
              <w:bottom w:w="30" w:type="dxa"/>
              <w:right w:w="60" w:type="dxa"/>
            </w:tcMar>
            <w:vAlign w:val="center"/>
            <w:hideMark/>
          </w:tcPr>
          <w:p w14:paraId="4C3E932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0.05</w:t>
            </w:r>
          </w:p>
        </w:tc>
        <w:tc>
          <w:tcPr>
            <w:tcW w:w="0" w:type="auto"/>
            <w:tcMar>
              <w:top w:w="60" w:type="dxa"/>
              <w:left w:w="60" w:type="dxa"/>
              <w:bottom w:w="30" w:type="dxa"/>
              <w:right w:w="60" w:type="dxa"/>
            </w:tcMar>
            <w:vAlign w:val="center"/>
            <w:hideMark/>
          </w:tcPr>
          <w:p w14:paraId="17A08F1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0.07</w:t>
            </w:r>
          </w:p>
        </w:tc>
      </w:tr>
      <w:tr w:rsidR="00904F78" w:rsidRPr="00904F78" w14:paraId="26F9B3D8" w14:textId="77777777" w:rsidTr="00904F78">
        <w:tc>
          <w:tcPr>
            <w:tcW w:w="0" w:type="auto"/>
            <w:tcMar>
              <w:top w:w="60" w:type="dxa"/>
              <w:left w:w="60" w:type="dxa"/>
              <w:bottom w:w="30" w:type="dxa"/>
              <w:right w:w="60" w:type="dxa"/>
            </w:tcMar>
            <w:vAlign w:val="center"/>
            <w:hideMark/>
          </w:tcPr>
          <w:p w14:paraId="28F88D2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624B0833"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38664D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0.13</w:t>
            </w:r>
          </w:p>
        </w:tc>
        <w:tc>
          <w:tcPr>
            <w:tcW w:w="0" w:type="auto"/>
            <w:tcMar>
              <w:top w:w="60" w:type="dxa"/>
              <w:left w:w="60" w:type="dxa"/>
              <w:bottom w:w="30" w:type="dxa"/>
              <w:right w:w="60" w:type="dxa"/>
            </w:tcMar>
            <w:vAlign w:val="center"/>
            <w:hideMark/>
          </w:tcPr>
          <w:p w14:paraId="05D8786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c>
          <w:tcPr>
            <w:tcW w:w="0" w:type="auto"/>
            <w:tcMar>
              <w:top w:w="60" w:type="dxa"/>
              <w:left w:w="60" w:type="dxa"/>
              <w:bottom w:w="30" w:type="dxa"/>
              <w:right w:w="60" w:type="dxa"/>
            </w:tcMar>
            <w:vAlign w:val="center"/>
            <w:hideMark/>
          </w:tcPr>
          <w:p w14:paraId="5C900D0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0.02</w:t>
            </w:r>
          </w:p>
        </w:tc>
        <w:tc>
          <w:tcPr>
            <w:tcW w:w="0" w:type="auto"/>
            <w:tcMar>
              <w:top w:w="60" w:type="dxa"/>
              <w:left w:w="60" w:type="dxa"/>
              <w:bottom w:w="30" w:type="dxa"/>
              <w:right w:w="60" w:type="dxa"/>
            </w:tcMar>
            <w:vAlign w:val="center"/>
            <w:hideMark/>
          </w:tcPr>
          <w:p w14:paraId="1D50272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0.03</w:t>
            </w:r>
          </w:p>
        </w:tc>
      </w:tr>
      <w:tr w:rsidR="00904F78" w:rsidRPr="00904F78" w14:paraId="2D981313" w14:textId="77777777" w:rsidTr="00904F78">
        <w:tc>
          <w:tcPr>
            <w:tcW w:w="0" w:type="auto"/>
            <w:gridSpan w:val="6"/>
            <w:tcMar>
              <w:top w:w="60" w:type="dxa"/>
              <w:left w:w="60" w:type="dxa"/>
              <w:bottom w:w="30" w:type="dxa"/>
              <w:right w:w="60" w:type="dxa"/>
            </w:tcMar>
            <w:vAlign w:val="center"/>
            <w:hideMark/>
          </w:tcPr>
          <w:p w14:paraId="5475284E"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Physical Science</w:t>
            </w:r>
          </w:p>
        </w:tc>
      </w:tr>
      <w:tr w:rsidR="00904F78" w:rsidRPr="00904F78" w14:paraId="554768FD" w14:textId="77777777" w:rsidTr="00904F78">
        <w:tc>
          <w:tcPr>
            <w:tcW w:w="0" w:type="auto"/>
            <w:tcMar>
              <w:top w:w="60" w:type="dxa"/>
              <w:left w:w="60" w:type="dxa"/>
              <w:bottom w:w="30" w:type="dxa"/>
              <w:right w:w="60" w:type="dxa"/>
            </w:tcMar>
            <w:vAlign w:val="center"/>
            <w:hideMark/>
          </w:tcPr>
          <w:p w14:paraId="3E20987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038601E6"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70380E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0.23</w:t>
            </w:r>
          </w:p>
        </w:tc>
        <w:tc>
          <w:tcPr>
            <w:tcW w:w="0" w:type="auto"/>
            <w:tcMar>
              <w:top w:w="60" w:type="dxa"/>
              <w:left w:w="60" w:type="dxa"/>
              <w:bottom w:w="30" w:type="dxa"/>
              <w:right w:w="60" w:type="dxa"/>
            </w:tcMar>
            <w:vAlign w:val="center"/>
            <w:hideMark/>
          </w:tcPr>
          <w:p w14:paraId="6C7558D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0.24</w:t>
            </w:r>
          </w:p>
        </w:tc>
        <w:tc>
          <w:tcPr>
            <w:tcW w:w="0" w:type="auto"/>
            <w:tcMar>
              <w:top w:w="60" w:type="dxa"/>
              <w:left w:w="60" w:type="dxa"/>
              <w:bottom w:w="30" w:type="dxa"/>
              <w:right w:w="60" w:type="dxa"/>
            </w:tcMar>
            <w:vAlign w:val="center"/>
            <w:hideMark/>
          </w:tcPr>
          <w:p w14:paraId="6CDEF78A"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0.13</w:t>
            </w:r>
          </w:p>
        </w:tc>
        <w:tc>
          <w:tcPr>
            <w:tcW w:w="0" w:type="auto"/>
            <w:tcMar>
              <w:top w:w="60" w:type="dxa"/>
              <w:left w:w="60" w:type="dxa"/>
              <w:bottom w:w="30" w:type="dxa"/>
              <w:right w:w="60" w:type="dxa"/>
            </w:tcMar>
            <w:vAlign w:val="center"/>
            <w:hideMark/>
          </w:tcPr>
          <w:p w14:paraId="40CB60A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0.14</w:t>
            </w:r>
          </w:p>
        </w:tc>
      </w:tr>
      <w:tr w:rsidR="00904F78" w:rsidRPr="00904F78" w14:paraId="18B61FE3" w14:textId="77777777" w:rsidTr="00904F78">
        <w:tc>
          <w:tcPr>
            <w:tcW w:w="0" w:type="auto"/>
            <w:tcMar>
              <w:top w:w="60" w:type="dxa"/>
              <w:left w:w="60" w:type="dxa"/>
              <w:bottom w:w="30" w:type="dxa"/>
              <w:right w:w="60" w:type="dxa"/>
            </w:tcMar>
            <w:vAlign w:val="center"/>
            <w:hideMark/>
          </w:tcPr>
          <w:p w14:paraId="2F93A3F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4E058CA6"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45F1A14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0.34</w:t>
            </w:r>
          </w:p>
        </w:tc>
        <w:tc>
          <w:tcPr>
            <w:tcW w:w="0" w:type="auto"/>
            <w:tcMar>
              <w:top w:w="60" w:type="dxa"/>
              <w:left w:w="60" w:type="dxa"/>
              <w:bottom w:w="30" w:type="dxa"/>
              <w:right w:w="60" w:type="dxa"/>
            </w:tcMar>
            <w:vAlign w:val="center"/>
            <w:hideMark/>
          </w:tcPr>
          <w:p w14:paraId="61C627D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0.36</w:t>
            </w:r>
          </w:p>
        </w:tc>
        <w:tc>
          <w:tcPr>
            <w:tcW w:w="0" w:type="auto"/>
            <w:tcMar>
              <w:top w:w="60" w:type="dxa"/>
              <w:left w:w="60" w:type="dxa"/>
              <w:bottom w:w="30" w:type="dxa"/>
              <w:right w:w="60" w:type="dxa"/>
            </w:tcMar>
            <w:vAlign w:val="center"/>
            <w:hideMark/>
          </w:tcPr>
          <w:p w14:paraId="09F362A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0.26</w:t>
            </w:r>
          </w:p>
        </w:tc>
        <w:tc>
          <w:tcPr>
            <w:tcW w:w="0" w:type="auto"/>
            <w:tcMar>
              <w:top w:w="60" w:type="dxa"/>
              <w:left w:w="60" w:type="dxa"/>
              <w:bottom w:w="30" w:type="dxa"/>
              <w:right w:w="60" w:type="dxa"/>
            </w:tcMar>
            <w:vAlign w:val="center"/>
            <w:hideMark/>
          </w:tcPr>
          <w:p w14:paraId="591BC089"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0.27</w:t>
            </w:r>
          </w:p>
        </w:tc>
      </w:tr>
      <w:tr w:rsidR="00904F78" w:rsidRPr="00904F78" w14:paraId="20D78A20" w14:textId="77777777" w:rsidTr="00904F78">
        <w:tc>
          <w:tcPr>
            <w:tcW w:w="0" w:type="auto"/>
            <w:tcBorders>
              <w:bottom w:val="single" w:sz="12" w:space="0" w:color="auto"/>
            </w:tcBorders>
            <w:tcMar>
              <w:top w:w="60" w:type="dxa"/>
              <w:left w:w="60" w:type="dxa"/>
              <w:bottom w:w="30" w:type="dxa"/>
              <w:right w:w="60" w:type="dxa"/>
            </w:tcMar>
            <w:vAlign w:val="center"/>
            <w:hideMark/>
          </w:tcPr>
          <w:p w14:paraId="1DF2125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Borders>
              <w:bottom w:val="single" w:sz="12" w:space="0" w:color="auto"/>
            </w:tcBorders>
            <w:tcMar>
              <w:top w:w="60" w:type="dxa"/>
              <w:left w:w="60" w:type="dxa"/>
              <w:bottom w:w="30" w:type="dxa"/>
              <w:right w:w="60" w:type="dxa"/>
            </w:tcMar>
            <w:vAlign w:val="center"/>
            <w:hideMark/>
          </w:tcPr>
          <w:p w14:paraId="6AB598DF"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53B68EFC"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0.29</w:t>
            </w:r>
          </w:p>
        </w:tc>
        <w:tc>
          <w:tcPr>
            <w:tcW w:w="0" w:type="auto"/>
            <w:tcBorders>
              <w:bottom w:val="single" w:sz="12" w:space="0" w:color="auto"/>
            </w:tcBorders>
            <w:tcMar>
              <w:top w:w="60" w:type="dxa"/>
              <w:left w:w="60" w:type="dxa"/>
              <w:bottom w:w="30" w:type="dxa"/>
              <w:right w:w="60" w:type="dxa"/>
            </w:tcMar>
            <w:vAlign w:val="center"/>
            <w:hideMark/>
          </w:tcPr>
          <w:p w14:paraId="1D98299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0.29</w:t>
            </w:r>
          </w:p>
        </w:tc>
        <w:tc>
          <w:tcPr>
            <w:tcW w:w="0" w:type="auto"/>
            <w:tcBorders>
              <w:bottom w:val="single" w:sz="12" w:space="0" w:color="auto"/>
            </w:tcBorders>
            <w:tcMar>
              <w:top w:w="60" w:type="dxa"/>
              <w:left w:w="60" w:type="dxa"/>
              <w:bottom w:w="30" w:type="dxa"/>
              <w:right w:w="60" w:type="dxa"/>
            </w:tcMar>
            <w:vAlign w:val="center"/>
            <w:hideMark/>
          </w:tcPr>
          <w:p w14:paraId="717F9F9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0.19</w:t>
            </w:r>
          </w:p>
        </w:tc>
        <w:tc>
          <w:tcPr>
            <w:tcW w:w="0" w:type="auto"/>
            <w:tcBorders>
              <w:bottom w:val="single" w:sz="12" w:space="0" w:color="auto"/>
            </w:tcBorders>
            <w:tcMar>
              <w:top w:w="60" w:type="dxa"/>
              <w:left w:w="60" w:type="dxa"/>
              <w:bottom w:w="30" w:type="dxa"/>
              <w:right w:w="60" w:type="dxa"/>
            </w:tcMar>
            <w:vAlign w:val="center"/>
            <w:hideMark/>
          </w:tcPr>
          <w:p w14:paraId="4819CCE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0.21</w:t>
            </w:r>
          </w:p>
        </w:tc>
      </w:tr>
    </w:tbl>
    <w:p w14:paraId="07DAA1EE" w14:textId="77777777" w:rsidR="00904F78" w:rsidRPr="00904F78" w:rsidRDefault="00904F78" w:rsidP="00904F78">
      <w:pPr>
        <w:rPr>
          <w:rFonts w:ascii="Calibri" w:eastAsia="Times New Roman" w:hAnsi="Calibri" w:cs="Times New Roman"/>
          <w:vanish/>
          <w:color w:val="000000"/>
          <w:sz w:val="22"/>
          <w:szCs w:val="22"/>
          <w:lang w:eastAsia="en-US"/>
        </w:rPr>
      </w:pPr>
    </w:p>
    <w:p w14:paraId="6982D2B1" w14:textId="77777777" w:rsidR="009B2F3A" w:rsidRDefault="009B2F3A">
      <w:r>
        <w:br w:type="page"/>
      </w:r>
      <w:r>
        <w:br w:type="page"/>
      </w:r>
    </w:p>
    <w:p w14:paraId="5AD9C915" w14:textId="77777777" w:rsidR="009B2F3A" w:rsidRDefault="009B2F3A"/>
    <w:tbl>
      <w:tblPr>
        <w:tblW w:w="0" w:type="auto"/>
        <w:tblCellMar>
          <w:top w:w="15" w:type="dxa"/>
          <w:left w:w="15" w:type="dxa"/>
          <w:bottom w:w="15" w:type="dxa"/>
          <w:right w:w="15" w:type="dxa"/>
        </w:tblCellMar>
        <w:tblLook w:val="04A0" w:firstRow="1" w:lastRow="0" w:firstColumn="1" w:lastColumn="0" w:noHBand="0" w:noVBand="1"/>
      </w:tblPr>
      <w:tblGrid>
        <w:gridCol w:w="849"/>
        <w:gridCol w:w="264"/>
        <w:gridCol w:w="1753"/>
        <w:gridCol w:w="1487"/>
        <w:gridCol w:w="2055"/>
        <w:gridCol w:w="1787"/>
      </w:tblGrid>
      <w:tr w:rsidR="00904F78" w:rsidRPr="00904F78" w14:paraId="69CC8BFB" w14:textId="77777777" w:rsidTr="00904F78">
        <w:trPr>
          <w:tblHeader/>
        </w:trPr>
        <w:tc>
          <w:tcPr>
            <w:tcW w:w="0" w:type="auto"/>
            <w:gridSpan w:val="6"/>
            <w:tcBorders>
              <w:top w:val="nil"/>
              <w:left w:val="nil"/>
              <w:bottom w:val="nil"/>
              <w:right w:val="nil"/>
            </w:tcBorders>
            <w:tcMar>
              <w:top w:w="0" w:type="dxa"/>
              <w:left w:w="0" w:type="dxa"/>
              <w:bottom w:w="0" w:type="dxa"/>
              <w:right w:w="0" w:type="dxa"/>
            </w:tcMar>
            <w:vAlign w:val="center"/>
            <w:hideMark/>
          </w:tcPr>
          <w:p w14:paraId="70042356" w14:textId="77777777" w:rsidR="00904F78" w:rsidRPr="00904F78" w:rsidRDefault="00904F78" w:rsidP="00904F78">
            <w:pPr>
              <w:spacing w:before="240" w:after="240"/>
              <w:jc w:val="center"/>
              <w:rPr>
                <w:rFonts w:ascii="Times" w:eastAsia="Times New Roman" w:hAnsi="Times" w:cs="Times New Roman"/>
                <w:sz w:val="20"/>
                <w:szCs w:val="20"/>
                <w:lang w:eastAsia="en-US"/>
              </w:rPr>
            </w:pPr>
            <w:r w:rsidRPr="00904F78">
              <w:rPr>
                <w:rFonts w:ascii="Times" w:eastAsia="Times New Roman" w:hAnsi="Times" w:cs="Times New Roman"/>
                <w:b/>
                <w:bCs/>
                <w:sz w:val="20"/>
                <w:szCs w:val="20"/>
                <w:lang w:eastAsia="en-US"/>
              </w:rPr>
              <w:t>Table 16:</w:t>
            </w:r>
            <w:r w:rsidRPr="00904F78">
              <w:rPr>
                <w:rFonts w:ascii="Times" w:eastAsia="Times New Roman" w:hAnsi="Times" w:cs="Times New Roman"/>
                <w:sz w:val="20"/>
                <w:szCs w:val="20"/>
                <w:lang w:eastAsia="en-US"/>
              </w:rPr>
              <w:t> 2011 to 2014 Correlations between Mean Prior Standardized Scale Score and Cohort SGPs.</w:t>
            </w:r>
          </w:p>
        </w:tc>
      </w:tr>
      <w:tr w:rsidR="00904F78" w:rsidRPr="00904F78" w14:paraId="111885F6" w14:textId="77777777" w:rsidTr="00904F78">
        <w:trPr>
          <w:tblHeader/>
        </w:trPr>
        <w:tc>
          <w:tcPr>
            <w:tcW w:w="0" w:type="auto"/>
            <w:tcBorders>
              <w:top w:val="single" w:sz="12" w:space="0" w:color="auto"/>
            </w:tcBorders>
            <w:tcMar>
              <w:top w:w="0" w:type="dxa"/>
              <w:left w:w="0" w:type="dxa"/>
              <w:bottom w:w="0" w:type="dxa"/>
              <w:right w:w="0" w:type="dxa"/>
            </w:tcMar>
            <w:vAlign w:val="center"/>
            <w:hideMark/>
          </w:tcPr>
          <w:p w14:paraId="67231232" w14:textId="77777777" w:rsidR="00904F78" w:rsidRPr="00904F78" w:rsidRDefault="00904F78" w:rsidP="00904F78">
            <w:pPr>
              <w:jc w:val="center"/>
              <w:rPr>
                <w:rFonts w:ascii="Arial" w:eastAsia="Times New Roman" w:hAnsi="Arial" w:cs="Times New Roman"/>
                <w:b/>
                <w:bCs/>
                <w:sz w:val="20"/>
                <w:szCs w:val="20"/>
                <w:lang w:eastAsia="en-US"/>
              </w:rPr>
            </w:pPr>
          </w:p>
        </w:tc>
        <w:tc>
          <w:tcPr>
            <w:tcW w:w="0" w:type="auto"/>
            <w:tcBorders>
              <w:top w:val="single" w:sz="12" w:space="0" w:color="auto"/>
            </w:tcBorders>
            <w:tcMar>
              <w:top w:w="0" w:type="dxa"/>
              <w:left w:w="0" w:type="dxa"/>
              <w:bottom w:w="0" w:type="dxa"/>
              <w:right w:w="0" w:type="dxa"/>
            </w:tcMar>
            <w:vAlign w:val="center"/>
            <w:hideMark/>
          </w:tcPr>
          <w:p w14:paraId="477DE53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gridSpan w:val="4"/>
            <w:tcBorders>
              <w:top w:val="single" w:sz="12" w:space="0" w:color="auto"/>
              <w:bottom w:val="single" w:sz="6" w:space="0" w:color="auto"/>
            </w:tcBorders>
            <w:tcMar>
              <w:top w:w="0" w:type="dxa"/>
              <w:left w:w="0" w:type="dxa"/>
              <w:bottom w:w="0" w:type="dxa"/>
              <w:right w:w="0" w:type="dxa"/>
            </w:tcMar>
            <w:vAlign w:val="center"/>
            <w:hideMark/>
          </w:tcPr>
          <w:p w14:paraId="43CFAC79"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Aggregate SGP Type</w:t>
            </w:r>
          </w:p>
        </w:tc>
      </w:tr>
      <w:tr w:rsidR="00904F78" w:rsidRPr="00904F78" w14:paraId="57BE4E58" w14:textId="77777777" w:rsidTr="00904F78">
        <w:trPr>
          <w:tblHeader/>
        </w:trPr>
        <w:tc>
          <w:tcPr>
            <w:tcW w:w="0" w:type="auto"/>
            <w:tcBorders>
              <w:bottom w:val="single" w:sz="6" w:space="0" w:color="auto"/>
            </w:tcBorders>
            <w:tcMar>
              <w:top w:w="0" w:type="dxa"/>
              <w:left w:w="0" w:type="dxa"/>
              <w:bottom w:w="0" w:type="dxa"/>
              <w:right w:w="0" w:type="dxa"/>
            </w:tcMar>
            <w:vAlign w:val="center"/>
            <w:hideMark/>
          </w:tcPr>
          <w:p w14:paraId="74D7E656"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Year</w:t>
            </w:r>
          </w:p>
        </w:tc>
        <w:tc>
          <w:tcPr>
            <w:tcW w:w="0" w:type="auto"/>
            <w:tcBorders>
              <w:bottom w:val="single" w:sz="6" w:space="0" w:color="auto"/>
            </w:tcBorders>
            <w:tcMar>
              <w:top w:w="0" w:type="dxa"/>
              <w:left w:w="0" w:type="dxa"/>
              <w:bottom w:w="0" w:type="dxa"/>
              <w:right w:w="0" w:type="dxa"/>
            </w:tcMar>
            <w:vAlign w:val="center"/>
            <w:hideMark/>
          </w:tcPr>
          <w:p w14:paraId="19AC6562"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 </w:t>
            </w:r>
          </w:p>
        </w:tc>
        <w:tc>
          <w:tcPr>
            <w:tcW w:w="0" w:type="auto"/>
            <w:tcBorders>
              <w:bottom w:val="single" w:sz="6" w:space="0" w:color="auto"/>
            </w:tcBorders>
            <w:tcMar>
              <w:top w:w="0" w:type="dxa"/>
              <w:left w:w="0" w:type="dxa"/>
              <w:bottom w:w="0" w:type="dxa"/>
              <w:right w:w="0" w:type="dxa"/>
            </w:tcMar>
            <w:vAlign w:val="center"/>
            <w:hideMark/>
          </w:tcPr>
          <w:p w14:paraId="05BA2910"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SGP</w:t>
            </w:r>
          </w:p>
        </w:tc>
        <w:tc>
          <w:tcPr>
            <w:tcW w:w="0" w:type="auto"/>
            <w:tcBorders>
              <w:bottom w:val="single" w:sz="6" w:space="0" w:color="auto"/>
            </w:tcBorders>
            <w:tcMar>
              <w:top w:w="0" w:type="dxa"/>
              <w:left w:w="0" w:type="dxa"/>
              <w:bottom w:w="0" w:type="dxa"/>
              <w:right w:w="0" w:type="dxa"/>
            </w:tcMar>
            <w:vAlign w:val="center"/>
            <w:hideMark/>
          </w:tcPr>
          <w:p w14:paraId="51C5F0BA"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SGP</w:t>
            </w:r>
          </w:p>
        </w:tc>
        <w:tc>
          <w:tcPr>
            <w:tcW w:w="0" w:type="auto"/>
            <w:tcBorders>
              <w:bottom w:val="single" w:sz="6" w:space="0" w:color="auto"/>
            </w:tcBorders>
            <w:tcMar>
              <w:top w:w="0" w:type="dxa"/>
              <w:left w:w="0" w:type="dxa"/>
              <w:bottom w:w="0" w:type="dxa"/>
              <w:right w:w="0" w:type="dxa"/>
            </w:tcMar>
            <w:vAlign w:val="center"/>
            <w:hideMark/>
          </w:tcPr>
          <w:p w14:paraId="31B0E5F7"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Median SIMEX</w:t>
            </w:r>
          </w:p>
        </w:tc>
        <w:tc>
          <w:tcPr>
            <w:tcW w:w="0" w:type="auto"/>
            <w:tcBorders>
              <w:bottom w:val="single" w:sz="6" w:space="0" w:color="auto"/>
            </w:tcBorders>
            <w:tcMar>
              <w:top w:w="0" w:type="dxa"/>
              <w:left w:w="0" w:type="dxa"/>
              <w:bottom w:w="0" w:type="dxa"/>
              <w:right w:w="0" w:type="dxa"/>
            </w:tcMar>
            <w:vAlign w:val="center"/>
            <w:hideMark/>
          </w:tcPr>
          <w:p w14:paraId="6A72F8C3" w14:textId="77777777" w:rsidR="00904F78" w:rsidRPr="00904F78" w:rsidRDefault="00904F78" w:rsidP="00904F78">
            <w:pPr>
              <w:jc w:val="cente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Mean SIMEX</w:t>
            </w:r>
          </w:p>
        </w:tc>
      </w:tr>
      <w:tr w:rsidR="00904F78" w:rsidRPr="00904F78" w14:paraId="68656972" w14:textId="77777777" w:rsidTr="00904F78">
        <w:tc>
          <w:tcPr>
            <w:tcW w:w="0" w:type="auto"/>
            <w:gridSpan w:val="6"/>
            <w:tcMar>
              <w:top w:w="60" w:type="dxa"/>
              <w:left w:w="60" w:type="dxa"/>
              <w:bottom w:w="30" w:type="dxa"/>
              <w:right w:w="60" w:type="dxa"/>
            </w:tcMar>
            <w:vAlign w:val="center"/>
            <w:hideMark/>
          </w:tcPr>
          <w:p w14:paraId="3AD06953"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Coordinate Algebra</w:t>
            </w:r>
          </w:p>
        </w:tc>
      </w:tr>
      <w:tr w:rsidR="00904F78" w:rsidRPr="00904F78" w14:paraId="31FAADF0" w14:textId="77777777" w:rsidTr="00904F78">
        <w:tc>
          <w:tcPr>
            <w:tcW w:w="0" w:type="auto"/>
            <w:tcMar>
              <w:top w:w="60" w:type="dxa"/>
              <w:left w:w="60" w:type="dxa"/>
              <w:bottom w:w="30" w:type="dxa"/>
              <w:right w:w="60" w:type="dxa"/>
            </w:tcMar>
            <w:vAlign w:val="center"/>
            <w:hideMark/>
          </w:tcPr>
          <w:p w14:paraId="158B218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15919C66"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0E29A78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0.38</w:t>
            </w:r>
          </w:p>
        </w:tc>
        <w:tc>
          <w:tcPr>
            <w:tcW w:w="0" w:type="auto"/>
            <w:tcMar>
              <w:top w:w="60" w:type="dxa"/>
              <w:left w:w="60" w:type="dxa"/>
              <w:bottom w:w="30" w:type="dxa"/>
              <w:right w:w="60" w:type="dxa"/>
            </w:tcMar>
            <w:vAlign w:val="center"/>
            <w:hideMark/>
          </w:tcPr>
          <w:p w14:paraId="6F0DDCC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0.37</w:t>
            </w:r>
          </w:p>
        </w:tc>
        <w:tc>
          <w:tcPr>
            <w:tcW w:w="0" w:type="auto"/>
            <w:tcMar>
              <w:top w:w="60" w:type="dxa"/>
              <w:left w:w="60" w:type="dxa"/>
              <w:bottom w:w="30" w:type="dxa"/>
              <w:right w:w="60" w:type="dxa"/>
            </w:tcMar>
            <w:vAlign w:val="center"/>
            <w:hideMark/>
          </w:tcPr>
          <w:p w14:paraId="01DAE715"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0.24</w:t>
            </w:r>
          </w:p>
        </w:tc>
        <w:tc>
          <w:tcPr>
            <w:tcW w:w="0" w:type="auto"/>
            <w:tcMar>
              <w:top w:w="60" w:type="dxa"/>
              <w:left w:w="60" w:type="dxa"/>
              <w:bottom w:w="30" w:type="dxa"/>
              <w:right w:w="60" w:type="dxa"/>
            </w:tcMar>
            <w:vAlign w:val="center"/>
            <w:hideMark/>
          </w:tcPr>
          <w:p w14:paraId="45DFB39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0.24</w:t>
            </w:r>
          </w:p>
        </w:tc>
      </w:tr>
      <w:tr w:rsidR="00904F78" w:rsidRPr="00904F78" w14:paraId="504CACAB" w14:textId="77777777" w:rsidTr="00904F78">
        <w:tc>
          <w:tcPr>
            <w:tcW w:w="0" w:type="auto"/>
            <w:tcMar>
              <w:top w:w="60" w:type="dxa"/>
              <w:left w:w="60" w:type="dxa"/>
              <w:bottom w:w="30" w:type="dxa"/>
              <w:right w:w="60" w:type="dxa"/>
            </w:tcMar>
            <w:vAlign w:val="center"/>
            <w:hideMark/>
          </w:tcPr>
          <w:p w14:paraId="78EF8C2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18DFB3D2"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59022D1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0.40</w:t>
            </w:r>
          </w:p>
        </w:tc>
        <w:tc>
          <w:tcPr>
            <w:tcW w:w="0" w:type="auto"/>
            <w:tcMar>
              <w:top w:w="60" w:type="dxa"/>
              <w:left w:w="60" w:type="dxa"/>
              <w:bottom w:w="30" w:type="dxa"/>
              <w:right w:w="60" w:type="dxa"/>
            </w:tcMar>
            <w:vAlign w:val="center"/>
            <w:hideMark/>
          </w:tcPr>
          <w:p w14:paraId="4387E4B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0.40</w:t>
            </w:r>
          </w:p>
        </w:tc>
        <w:tc>
          <w:tcPr>
            <w:tcW w:w="0" w:type="auto"/>
            <w:tcMar>
              <w:top w:w="60" w:type="dxa"/>
              <w:left w:w="60" w:type="dxa"/>
              <w:bottom w:w="30" w:type="dxa"/>
              <w:right w:w="60" w:type="dxa"/>
            </w:tcMar>
            <w:vAlign w:val="center"/>
            <w:hideMark/>
          </w:tcPr>
          <w:p w14:paraId="4F5DAD1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0.25</w:t>
            </w:r>
          </w:p>
        </w:tc>
        <w:tc>
          <w:tcPr>
            <w:tcW w:w="0" w:type="auto"/>
            <w:tcMar>
              <w:top w:w="60" w:type="dxa"/>
              <w:left w:w="60" w:type="dxa"/>
              <w:bottom w:w="30" w:type="dxa"/>
              <w:right w:w="60" w:type="dxa"/>
            </w:tcMar>
            <w:vAlign w:val="center"/>
            <w:hideMark/>
          </w:tcPr>
          <w:p w14:paraId="57C58A0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0.24</w:t>
            </w:r>
          </w:p>
        </w:tc>
      </w:tr>
      <w:tr w:rsidR="00904F78" w:rsidRPr="00904F78" w14:paraId="2BF431A6" w14:textId="77777777" w:rsidTr="00904F78">
        <w:tc>
          <w:tcPr>
            <w:tcW w:w="0" w:type="auto"/>
            <w:gridSpan w:val="6"/>
            <w:tcMar>
              <w:top w:w="60" w:type="dxa"/>
              <w:left w:w="60" w:type="dxa"/>
              <w:bottom w:w="30" w:type="dxa"/>
              <w:right w:w="60" w:type="dxa"/>
            </w:tcMar>
            <w:vAlign w:val="center"/>
            <w:hideMark/>
          </w:tcPr>
          <w:p w14:paraId="28890792"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Analytic Geometry</w:t>
            </w:r>
          </w:p>
        </w:tc>
      </w:tr>
      <w:tr w:rsidR="00904F78" w:rsidRPr="00904F78" w14:paraId="2581F6A0" w14:textId="77777777" w:rsidTr="00904F78">
        <w:tc>
          <w:tcPr>
            <w:tcW w:w="0" w:type="auto"/>
            <w:tcMar>
              <w:top w:w="60" w:type="dxa"/>
              <w:left w:w="60" w:type="dxa"/>
              <w:bottom w:w="30" w:type="dxa"/>
              <w:right w:w="60" w:type="dxa"/>
            </w:tcMar>
            <w:vAlign w:val="center"/>
            <w:hideMark/>
          </w:tcPr>
          <w:p w14:paraId="52217D5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Mar>
              <w:top w:w="60" w:type="dxa"/>
              <w:left w:w="60" w:type="dxa"/>
              <w:bottom w:w="30" w:type="dxa"/>
              <w:right w:w="60" w:type="dxa"/>
            </w:tcMar>
            <w:vAlign w:val="center"/>
            <w:hideMark/>
          </w:tcPr>
          <w:p w14:paraId="69D1D90D"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3280CA4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0.47</w:t>
            </w:r>
          </w:p>
        </w:tc>
        <w:tc>
          <w:tcPr>
            <w:tcW w:w="0" w:type="auto"/>
            <w:tcMar>
              <w:top w:w="60" w:type="dxa"/>
              <w:left w:w="60" w:type="dxa"/>
              <w:bottom w:w="30" w:type="dxa"/>
              <w:right w:w="60" w:type="dxa"/>
            </w:tcMar>
            <w:vAlign w:val="center"/>
            <w:hideMark/>
          </w:tcPr>
          <w:p w14:paraId="11DBBCC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0.48</w:t>
            </w:r>
          </w:p>
        </w:tc>
        <w:tc>
          <w:tcPr>
            <w:tcW w:w="0" w:type="auto"/>
            <w:tcMar>
              <w:top w:w="60" w:type="dxa"/>
              <w:left w:w="60" w:type="dxa"/>
              <w:bottom w:w="30" w:type="dxa"/>
              <w:right w:w="60" w:type="dxa"/>
            </w:tcMar>
            <w:vAlign w:val="center"/>
            <w:hideMark/>
          </w:tcPr>
          <w:p w14:paraId="35E5519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0.32</w:t>
            </w:r>
          </w:p>
        </w:tc>
        <w:tc>
          <w:tcPr>
            <w:tcW w:w="0" w:type="auto"/>
            <w:tcMar>
              <w:top w:w="60" w:type="dxa"/>
              <w:left w:w="60" w:type="dxa"/>
              <w:bottom w:w="30" w:type="dxa"/>
              <w:right w:w="60" w:type="dxa"/>
            </w:tcMar>
            <w:vAlign w:val="center"/>
            <w:hideMark/>
          </w:tcPr>
          <w:p w14:paraId="39770184"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0.33</w:t>
            </w:r>
          </w:p>
        </w:tc>
      </w:tr>
      <w:tr w:rsidR="00904F78" w:rsidRPr="00904F78" w14:paraId="5E7B632D" w14:textId="77777777" w:rsidTr="00904F78">
        <w:tc>
          <w:tcPr>
            <w:tcW w:w="0" w:type="auto"/>
            <w:gridSpan w:val="6"/>
            <w:tcMar>
              <w:top w:w="60" w:type="dxa"/>
              <w:left w:w="60" w:type="dxa"/>
              <w:bottom w:w="30" w:type="dxa"/>
              <w:right w:w="60" w:type="dxa"/>
            </w:tcMar>
            <w:vAlign w:val="center"/>
            <w:hideMark/>
          </w:tcPr>
          <w:p w14:paraId="05DF3185" w14:textId="77777777" w:rsidR="00904F78" w:rsidRPr="00904F78" w:rsidRDefault="00904F78" w:rsidP="00904F78">
            <w:pPr>
              <w:rPr>
                <w:rFonts w:ascii="Arial" w:eastAsia="Times New Roman" w:hAnsi="Arial" w:cs="Times New Roman"/>
                <w:b/>
                <w:bCs/>
                <w:sz w:val="20"/>
                <w:szCs w:val="20"/>
                <w:lang w:eastAsia="en-US"/>
              </w:rPr>
            </w:pPr>
            <w:r w:rsidRPr="00904F78">
              <w:rPr>
                <w:rFonts w:ascii="Arial" w:eastAsia="Times New Roman" w:hAnsi="Arial" w:cs="Times New Roman"/>
                <w:b/>
                <w:bCs/>
                <w:sz w:val="20"/>
                <w:szCs w:val="20"/>
                <w:lang w:eastAsia="en-US"/>
              </w:rPr>
              <w:t>Mathematics II</w:t>
            </w:r>
          </w:p>
        </w:tc>
      </w:tr>
      <w:tr w:rsidR="00904F78" w:rsidRPr="00904F78" w14:paraId="7D9EE923" w14:textId="77777777" w:rsidTr="00904F78">
        <w:tc>
          <w:tcPr>
            <w:tcW w:w="0" w:type="auto"/>
            <w:tcMar>
              <w:top w:w="60" w:type="dxa"/>
              <w:left w:w="60" w:type="dxa"/>
              <w:bottom w:w="30" w:type="dxa"/>
              <w:right w:w="60" w:type="dxa"/>
            </w:tcMar>
            <w:vAlign w:val="center"/>
            <w:hideMark/>
          </w:tcPr>
          <w:p w14:paraId="3E98A777"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2012</w:t>
            </w:r>
          </w:p>
        </w:tc>
        <w:tc>
          <w:tcPr>
            <w:tcW w:w="0" w:type="auto"/>
            <w:tcMar>
              <w:top w:w="60" w:type="dxa"/>
              <w:left w:w="60" w:type="dxa"/>
              <w:bottom w:w="30" w:type="dxa"/>
              <w:right w:w="60" w:type="dxa"/>
            </w:tcMar>
            <w:vAlign w:val="center"/>
            <w:hideMark/>
          </w:tcPr>
          <w:p w14:paraId="015D4C36"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73416E22"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0.39</w:t>
            </w:r>
          </w:p>
        </w:tc>
        <w:tc>
          <w:tcPr>
            <w:tcW w:w="0" w:type="auto"/>
            <w:tcMar>
              <w:top w:w="60" w:type="dxa"/>
              <w:left w:w="60" w:type="dxa"/>
              <w:bottom w:w="30" w:type="dxa"/>
              <w:right w:w="60" w:type="dxa"/>
            </w:tcMar>
            <w:vAlign w:val="center"/>
            <w:hideMark/>
          </w:tcPr>
          <w:p w14:paraId="302B093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0.40</w:t>
            </w:r>
          </w:p>
        </w:tc>
        <w:tc>
          <w:tcPr>
            <w:tcW w:w="0" w:type="auto"/>
            <w:tcMar>
              <w:top w:w="60" w:type="dxa"/>
              <w:left w:w="60" w:type="dxa"/>
              <w:bottom w:w="30" w:type="dxa"/>
              <w:right w:w="60" w:type="dxa"/>
            </w:tcMar>
            <w:vAlign w:val="center"/>
            <w:hideMark/>
          </w:tcPr>
          <w:p w14:paraId="7E0E23FA" w14:textId="77777777" w:rsidR="00904F78" w:rsidRPr="00904F78" w:rsidRDefault="00904F78" w:rsidP="00904F78">
            <w:pPr>
              <w:jc w:val="right"/>
              <w:rPr>
                <w:rFonts w:ascii="Arial" w:eastAsia="Times New Roman" w:hAnsi="Arial" w:cs="Times New Roman"/>
                <w:sz w:val="20"/>
                <w:szCs w:val="20"/>
                <w:lang w:eastAsia="en-US"/>
              </w:rPr>
            </w:pPr>
          </w:p>
        </w:tc>
        <w:tc>
          <w:tcPr>
            <w:tcW w:w="0" w:type="auto"/>
            <w:tcMar>
              <w:top w:w="60" w:type="dxa"/>
              <w:left w:w="60" w:type="dxa"/>
              <w:bottom w:w="30" w:type="dxa"/>
              <w:right w:w="60" w:type="dxa"/>
            </w:tcMar>
            <w:vAlign w:val="center"/>
            <w:hideMark/>
          </w:tcPr>
          <w:p w14:paraId="7F871E36" w14:textId="77777777" w:rsidR="00904F78" w:rsidRPr="00904F78" w:rsidRDefault="00904F78" w:rsidP="00904F78">
            <w:pPr>
              <w:jc w:val="right"/>
              <w:rPr>
                <w:rFonts w:ascii="Arial" w:eastAsia="Times New Roman" w:hAnsi="Arial" w:cs="Times New Roman"/>
                <w:sz w:val="20"/>
                <w:szCs w:val="20"/>
                <w:lang w:eastAsia="en-US"/>
              </w:rPr>
            </w:pPr>
          </w:p>
        </w:tc>
      </w:tr>
      <w:tr w:rsidR="00904F78" w:rsidRPr="00904F78" w14:paraId="0EC26C37" w14:textId="77777777" w:rsidTr="00904F78">
        <w:tc>
          <w:tcPr>
            <w:tcW w:w="0" w:type="auto"/>
            <w:tcMar>
              <w:top w:w="60" w:type="dxa"/>
              <w:left w:w="60" w:type="dxa"/>
              <w:bottom w:w="30" w:type="dxa"/>
              <w:right w:w="60" w:type="dxa"/>
            </w:tcMar>
            <w:vAlign w:val="center"/>
            <w:hideMark/>
          </w:tcPr>
          <w:p w14:paraId="5462D6B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2013</w:t>
            </w:r>
          </w:p>
        </w:tc>
        <w:tc>
          <w:tcPr>
            <w:tcW w:w="0" w:type="auto"/>
            <w:tcMar>
              <w:top w:w="60" w:type="dxa"/>
              <w:left w:w="60" w:type="dxa"/>
              <w:bottom w:w="30" w:type="dxa"/>
              <w:right w:w="60" w:type="dxa"/>
            </w:tcMar>
            <w:vAlign w:val="center"/>
            <w:hideMark/>
          </w:tcPr>
          <w:p w14:paraId="6ED496E0"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Mar>
              <w:top w:w="60" w:type="dxa"/>
              <w:left w:w="60" w:type="dxa"/>
              <w:bottom w:w="30" w:type="dxa"/>
              <w:right w:w="60" w:type="dxa"/>
            </w:tcMar>
            <w:vAlign w:val="center"/>
            <w:hideMark/>
          </w:tcPr>
          <w:p w14:paraId="6CAD127F"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0.41</w:t>
            </w:r>
          </w:p>
        </w:tc>
        <w:tc>
          <w:tcPr>
            <w:tcW w:w="0" w:type="auto"/>
            <w:tcMar>
              <w:top w:w="60" w:type="dxa"/>
              <w:left w:w="60" w:type="dxa"/>
              <w:bottom w:w="30" w:type="dxa"/>
              <w:right w:w="60" w:type="dxa"/>
            </w:tcMar>
            <w:vAlign w:val="center"/>
            <w:hideMark/>
          </w:tcPr>
          <w:p w14:paraId="46AB8D8B"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0.41</w:t>
            </w:r>
          </w:p>
        </w:tc>
        <w:tc>
          <w:tcPr>
            <w:tcW w:w="0" w:type="auto"/>
            <w:tcMar>
              <w:top w:w="60" w:type="dxa"/>
              <w:left w:w="60" w:type="dxa"/>
              <w:bottom w:w="30" w:type="dxa"/>
              <w:right w:w="60" w:type="dxa"/>
            </w:tcMar>
            <w:vAlign w:val="center"/>
            <w:hideMark/>
          </w:tcPr>
          <w:p w14:paraId="3E61EDA1"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w:t>
            </w:r>
          </w:p>
        </w:tc>
        <w:tc>
          <w:tcPr>
            <w:tcW w:w="0" w:type="auto"/>
            <w:tcMar>
              <w:top w:w="60" w:type="dxa"/>
              <w:left w:w="60" w:type="dxa"/>
              <w:bottom w:w="30" w:type="dxa"/>
              <w:right w:w="60" w:type="dxa"/>
            </w:tcMar>
            <w:vAlign w:val="center"/>
            <w:hideMark/>
          </w:tcPr>
          <w:p w14:paraId="4DE6150D"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w:t>
            </w:r>
          </w:p>
        </w:tc>
      </w:tr>
      <w:tr w:rsidR="00904F78" w:rsidRPr="00904F78" w14:paraId="2098719B" w14:textId="77777777" w:rsidTr="00904F78">
        <w:tc>
          <w:tcPr>
            <w:tcW w:w="0" w:type="auto"/>
            <w:tcBorders>
              <w:bottom w:val="single" w:sz="12" w:space="0" w:color="auto"/>
            </w:tcBorders>
            <w:tcMar>
              <w:top w:w="60" w:type="dxa"/>
              <w:left w:w="60" w:type="dxa"/>
              <w:bottom w:w="30" w:type="dxa"/>
              <w:right w:w="60" w:type="dxa"/>
            </w:tcMar>
            <w:vAlign w:val="center"/>
            <w:hideMark/>
          </w:tcPr>
          <w:p w14:paraId="53BE415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2014</w:t>
            </w:r>
          </w:p>
        </w:tc>
        <w:tc>
          <w:tcPr>
            <w:tcW w:w="0" w:type="auto"/>
            <w:tcBorders>
              <w:bottom w:val="single" w:sz="12" w:space="0" w:color="auto"/>
            </w:tcBorders>
            <w:tcMar>
              <w:top w:w="60" w:type="dxa"/>
              <w:left w:w="60" w:type="dxa"/>
              <w:bottom w:w="30" w:type="dxa"/>
              <w:right w:w="60" w:type="dxa"/>
            </w:tcMar>
            <w:vAlign w:val="center"/>
            <w:hideMark/>
          </w:tcPr>
          <w:p w14:paraId="44DC70E8" w14:textId="77777777" w:rsidR="00904F78" w:rsidRPr="00904F78" w:rsidRDefault="00904F78" w:rsidP="00904F78">
            <w:pPr>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 </w:t>
            </w:r>
          </w:p>
        </w:tc>
        <w:tc>
          <w:tcPr>
            <w:tcW w:w="0" w:type="auto"/>
            <w:tcBorders>
              <w:bottom w:val="single" w:sz="12" w:space="0" w:color="auto"/>
            </w:tcBorders>
            <w:tcMar>
              <w:top w:w="60" w:type="dxa"/>
              <w:left w:w="60" w:type="dxa"/>
              <w:bottom w:w="30" w:type="dxa"/>
              <w:right w:w="60" w:type="dxa"/>
            </w:tcMar>
            <w:vAlign w:val="center"/>
            <w:hideMark/>
          </w:tcPr>
          <w:p w14:paraId="57E43BC3"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0.36</w:t>
            </w:r>
          </w:p>
        </w:tc>
        <w:tc>
          <w:tcPr>
            <w:tcW w:w="0" w:type="auto"/>
            <w:tcBorders>
              <w:bottom w:val="single" w:sz="12" w:space="0" w:color="auto"/>
            </w:tcBorders>
            <w:tcMar>
              <w:top w:w="60" w:type="dxa"/>
              <w:left w:w="60" w:type="dxa"/>
              <w:bottom w:w="30" w:type="dxa"/>
              <w:right w:w="60" w:type="dxa"/>
            </w:tcMar>
            <w:vAlign w:val="center"/>
            <w:hideMark/>
          </w:tcPr>
          <w:p w14:paraId="69D58C9E"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0.38</w:t>
            </w:r>
          </w:p>
        </w:tc>
        <w:tc>
          <w:tcPr>
            <w:tcW w:w="0" w:type="auto"/>
            <w:tcBorders>
              <w:bottom w:val="single" w:sz="12" w:space="0" w:color="auto"/>
            </w:tcBorders>
            <w:tcMar>
              <w:top w:w="60" w:type="dxa"/>
              <w:left w:w="60" w:type="dxa"/>
              <w:bottom w:w="30" w:type="dxa"/>
              <w:right w:w="60" w:type="dxa"/>
            </w:tcMar>
            <w:vAlign w:val="center"/>
            <w:hideMark/>
          </w:tcPr>
          <w:p w14:paraId="40806F00"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0.27</w:t>
            </w:r>
          </w:p>
        </w:tc>
        <w:tc>
          <w:tcPr>
            <w:tcW w:w="0" w:type="auto"/>
            <w:tcBorders>
              <w:bottom w:val="single" w:sz="12" w:space="0" w:color="auto"/>
            </w:tcBorders>
            <w:tcMar>
              <w:top w:w="60" w:type="dxa"/>
              <w:left w:w="60" w:type="dxa"/>
              <w:bottom w:w="30" w:type="dxa"/>
              <w:right w:w="60" w:type="dxa"/>
            </w:tcMar>
            <w:vAlign w:val="center"/>
            <w:hideMark/>
          </w:tcPr>
          <w:p w14:paraId="1A2F3888" w14:textId="77777777" w:rsidR="00904F78" w:rsidRPr="00904F78" w:rsidRDefault="00904F78" w:rsidP="00904F78">
            <w:pPr>
              <w:jc w:val="right"/>
              <w:rPr>
                <w:rFonts w:ascii="Arial" w:eastAsia="Times New Roman" w:hAnsi="Arial" w:cs="Times New Roman"/>
                <w:sz w:val="20"/>
                <w:szCs w:val="20"/>
                <w:lang w:eastAsia="en-US"/>
              </w:rPr>
            </w:pPr>
            <w:r w:rsidRPr="00904F78">
              <w:rPr>
                <w:rFonts w:ascii="Arial" w:eastAsia="Times New Roman" w:hAnsi="Arial" w:cs="Times New Roman"/>
                <w:sz w:val="20"/>
                <w:szCs w:val="20"/>
                <w:lang w:eastAsia="en-US"/>
              </w:rPr>
              <w:t>0.3</w:t>
            </w:r>
          </w:p>
        </w:tc>
      </w:tr>
    </w:tbl>
    <w:p w14:paraId="134B03A1" w14:textId="77777777" w:rsidR="009B2F3A" w:rsidRDefault="009B2F3A" w:rsidP="00904F78">
      <w:pPr>
        <w:spacing w:before="480"/>
        <w:outlineLvl w:val="0"/>
        <w:rPr>
          <w:rFonts w:ascii="Cambria" w:eastAsia="Times New Roman" w:hAnsi="Cambria" w:cs="Times New Roman"/>
          <w:b/>
          <w:bCs/>
          <w:color w:val="365F91"/>
          <w:kern w:val="36"/>
          <w:sz w:val="28"/>
          <w:szCs w:val="28"/>
          <w:lang w:eastAsia="en-US"/>
        </w:rPr>
      </w:pPr>
    </w:p>
    <w:p w14:paraId="3FD6F36E" w14:textId="77777777" w:rsidR="009B2F3A" w:rsidRDefault="009B2F3A">
      <w:pPr>
        <w:rPr>
          <w:rFonts w:ascii="Cambria" w:eastAsia="Times New Roman" w:hAnsi="Cambria" w:cs="Times New Roman"/>
          <w:b/>
          <w:bCs/>
          <w:color w:val="365F91"/>
          <w:kern w:val="36"/>
          <w:sz w:val="28"/>
          <w:szCs w:val="28"/>
          <w:lang w:eastAsia="en-US"/>
        </w:rPr>
      </w:pPr>
      <w:r>
        <w:rPr>
          <w:rFonts w:ascii="Cambria" w:eastAsia="Times New Roman" w:hAnsi="Cambria" w:cs="Times New Roman"/>
          <w:b/>
          <w:bCs/>
          <w:color w:val="365F91"/>
          <w:kern w:val="36"/>
          <w:sz w:val="28"/>
          <w:szCs w:val="28"/>
          <w:lang w:eastAsia="en-US"/>
        </w:rPr>
        <w:br w:type="page"/>
      </w:r>
    </w:p>
    <w:p w14:paraId="3445A8CA" w14:textId="77777777" w:rsidR="00904F78" w:rsidRPr="00904F78" w:rsidRDefault="00904F78" w:rsidP="00904F78">
      <w:pPr>
        <w:spacing w:before="480"/>
        <w:outlineLvl w:val="0"/>
        <w:rPr>
          <w:rFonts w:ascii="Cambria" w:eastAsia="Times New Roman" w:hAnsi="Cambria" w:cs="Times New Roman"/>
          <w:b/>
          <w:bCs/>
          <w:color w:val="365F91"/>
          <w:kern w:val="36"/>
          <w:sz w:val="28"/>
          <w:szCs w:val="28"/>
          <w:lang w:eastAsia="en-US"/>
        </w:rPr>
      </w:pPr>
      <w:r w:rsidRPr="00904F78">
        <w:rPr>
          <w:rFonts w:ascii="Cambria" w:eastAsia="Times New Roman" w:hAnsi="Cambria" w:cs="Times New Roman"/>
          <w:b/>
          <w:bCs/>
          <w:color w:val="365F91"/>
          <w:kern w:val="36"/>
          <w:sz w:val="28"/>
          <w:szCs w:val="28"/>
          <w:lang w:eastAsia="en-US"/>
        </w:rPr>
        <w:t>References</w:t>
      </w:r>
    </w:p>
    <w:p w14:paraId="6F692173" w14:textId="77777777" w:rsidR="00904F78" w:rsidRPr="00904F78" w:rsidRDefault="00904F78" w:rsidP="00904F78">
      <w:pPr>
        <w:spacing w:after="200"/>
        <w:rPr>
          <w:rFonts w:ascii="Calibri" w:hAnsi="Calibri" w:cs="Times New Roman"/>
          <w:color w:val="000000"/>
          <w:sz w:val="22"/>
          <w:szCs w:val="22"/>
          <w:lang w:eastAsia="en-US"/>
        </w:rPr>
      </w:pPr>
      <w:proofErr w:type="spellStart"/>
      <w:r w:rsidRPr="00904F78">
        <w:rPr>
          <w:rFonts w:ascii="Calibri" w:hAnsi="Calibri" w:cs="Times New Roman"/>
          <w:color w:val="000000"/>
          <w:sz w:val="22"/>
          <w:szCs w:val="22"/>
          <w:lang w:eastAsia="en-US"/>
        </w:rPr>
        <w:t>Betebenner</w:t>
      </w:r>
      <w:proofErr w:type="spellEnd"/>
      <w:r w:rsidRPr="00904F78">
        <w:rPr>
          <w:rFonts w:ascii="Calibri" w:hAnsi="Calibri" w:cs="Times New Roman"/>
          <w:color w:val="000000"/>
          <w:sz w:val="22"/>
          <w:szCs w:val="22"/>
          <w:lang w:eastAsia="en-US"/>
        </w:rPr>
        <w:t>, Damian W. 2009. “Norm- and Criterion-Referenced Student Growth.” </w:t>
      </w:r>
      <w:r w:rsidRPr="00904F78">
        <w:rPr>
          <w:rFonts w:ascii="Calibri" w:hAnsi="Calibri" w:cs="Times New Roman"/>
          <w:i/>
          <w:iCs/>
          <w:color w:val="000000"/>
          <w:sz w:val="22"/>
          <w:szCs w:val="22"/>
          <w:lang w:eastAsia="en-US"/>
        </w:rPr>
        <w:t>Educational Measurement: Issues and Practice</w:t>
      </w:r>
      <w:r w:rsidRPr="00904F78">
        <w:rPr>
          <w:rFonts w:ascii="Calibri" w:hAnsi="Calibri" w:cs="Times New Roman"/>
          <w:color w:val="000000"/>
          <w:sz w:val="22"/>
          <w:szCs w:val="22"/>
          <w:lang w:eastAsia="en-US"/>
        </w:rPr>
        <w:t> 28 (4): 42–51.</w:t>
      </w:r>
    </w:p>
    <w:p w14:paraId="2F353157" w14:textId="77777777" w:rsidR="00904F78" w:rsidRPr="00904F78" w:rsidRDefault="00904F78" w:rsidP="00904F78">
      <w:pPr>
        <w:spacing w:after="200"/>
        <w:rPr>
          <w:rFonts w:ascii="Calibri" w:hAnsi="Calibri" w:cs="Times New Roman"/>
          <w:color w:val="000000"/>
          <w:sz w:val="22"/>
          <w:szCs w:val="22"/>
          <w:lang w:eastAsia="en-US"/>
        </w:rPr>
      </w:pPr>
      <w:proofErr w:type="spellStart"/>
      <w:r w:rsidRPr="00904F78">
        <w:rPr>
          <w:rFonts w:ascii="Calibri" w:hAnsi="Calibri" w:cs="Times New Roman"/>
          <w:color w:val="000000"/>
          <w:sz w:val="22"/>
          <w:szCs w:val="22"/>
          <w:lang w:eastAsia="en-US"/>
        </w:rPr>
        <w:t>Betebenner</w:t>
      </w:r>
      <w:proofErr w:type="spellEnd"/>
      <w:r w:rsidRPr="00904F78">
        <w:rPr>
          <w:rFonts w:ascii="Calibri" w:hAnsi="Calibri" w:cs="Times New Roman"/>
          <w:color w:val="000000"/>
          <w:sz w:val="22"/>
          <w:szCs w:val="22"/>
          <w:lang w:eastAsia="en-US"/>
        </w:rPr>
        <w:t xml:space="preserve">, Damian W., Adam VanIwaarden, Ben </w:t>
      </w:r>
      <w:proofErr w:type="spellStart"/>
      <w:r w:rsidRPr="00904F78">
        <w:rPr>
          <w:rFonts w:ascii="Calibri" w:hAnsi="Calibri" w:cs="Times New Roman"/>
          <w:color w:val="000000"/>
          <w:sz w:val="22"/>
          <w:szCs w:val="22"/>
          <w:lang w:eastAsia="en-US"/>
        </w:rPr>
        <w:t>Domingue</w:t>
      </w:r>
      <w:proofErr w:type="spellEnd"/>
      <w:r w:rsidRPr="00904F78">
        <w:rPr>
          <w:rFonts w:ascii="Calibri" w:hAnsi="Calibri" w:cs="Times New Roman"/>
          <w:color w:val="000000"/>
          <w:sz w:val="22"/>
          <w:szCs w:val="22"/>
          <w:lang w:eastAsia="en-US"/>
        </w:rPr>
        <w:t>, and Yi Shang. 2015. </w:t>
      </w:r>
      <w:r w:rsidRPr="00904F78">
        <w:rPr>
          <w:rFonts w:ascii="Calibri" w:hAnsi="Calibri" w:cs="Times New Roman"/>
          <w:i/>
          <w:iCs/>
          <w:color w:val="000000"/>
          <w:sz w:val="22"/>
          <w:szCs w:val="22"/>
          <w:lang w:eastAsia="en-US"/>
        </w:rPr>
        <w:t>SGP: An R Package for the Calculation and Visualization of Student Growth Percentiles &amp; Percentile Growth Trajectories.</w:t>
      </w:r>
      <w:r w:rsidRPr="00904F78">
        <w:rPr>
          <w:rFonts w:ascii="Calibri" w:hAnsi="Calibri" w:cs="Times New Roman"/>
          <w:color w:val="000000"/>
          <w:sz w:val="22"/>
          <w:szCs w:val="22"/>
          <w:lang w:eastAsia="en-US"/>
        </w:rPr>
        <w:t> </w:t>
      </w:r>
      <w:hyperlink r:id="rId43" w:history="1">
        <w:r w:rsidRPr="00904F78">
          <w:rPr>
            <w:rFonts w:ascii="Calibri" w:hAnsi="Calibri" w:cs="Times New Roman"/>
            <w:color w:val="800080"/>
            <w:sz w:val="22"/>
            <w:szCs w:val="22"/>
            <w:u w:val="single"/>
            <w:lang w:eastAsia="en-US"/>
          </w:rPr>
          <w:t>https://github.com/CenterForAssessment/SGP</w:t>
        </w:r>
      </w:hyperlink>
      <w:r w:rsidRPr="00904F78">
        <w:rPr>
          <w:rFonts w:ascii="Calibri" w:hAnsi="Calibri" w:cs="Times New Roman"/>
          <w:color w:val="000000"/>
          <w:sz w:val="22"/>
          <w:szCs w:val="22"/>
          <w:lang w:eastAsia="en-US"/>
        </w:rPr>
        <w:t>.</w:t>
      </w:r>
    </w:p>
    <w:p w14:paraId="26B29420" w14:textId="77777777" w:rsidR="00904F78" w:rsidRPr="00904F78" w:rsidRDefault="00904F78" w:rsidP="00904F78">
      <w:pPr>
        <w:spacing w:after="200"/>
        <w:rPr>
          <w:rFonts w:ascii="Calibri" w:hAnsi="Calibri" w:cs="Times New Roman"/>
          <w:color w:val="000000"/>
          <w:sz w:val="22"/>
          <w:szCs w:val="22"/>
          <w:lang w:eastAsia="en-US"/>
        </w:rPr>
      </w:pPr>
      <w:proofErr w:type="spellStart"/>
      <w:r w:rsidRPr="00904F78">
        <w:rPr>
          <w:rFonts w:ascii="Calibri" w:hAnsi="Calibri" w:cs="Times New Roman"/>
          <w:color w:val="000000"/>
          <w:sz w:val="22"/>
          <w:szCs w:val="22"/>
          <w:lang w:eastAsia="en-US"/>
        </w:rPr>
        <w:t>Chernozhukov</w:t>
      </w:r>
      <w:proofErr w:type="spellEnd"/>
      <w:r w:rsidRPr="00904F78">
        <w:rPr>
          <w:rFonts w:ascii="Calibri" w:hAnsi="Calibri" w:cs="Times New Roman"/>
          <w:color w:val="000000"/>
          <w:sz w:val="22"/>
          <w:szCs w:val="22"/>
          <w:lang w:eastAsia="en-US"/>
        </w:rPr>
        <w:t xml:space="preserve">, Victor, </w:t>
      </w:r>
      <w:proofErr w:type="spellStart"/>
      <w:r w:rsidRPr="00904F78">
        <w:rPr>
          <w:rFonts w:ascii="Calibri" w:hAnsi="Calibri" w:cs="Times New Roman"/>
          <w:color w:val="000000"/>
          <w:sz w:val="22"/>
          <w:szCs w:val="22"/>
          <w:lang w:eastAsia="en-US"/>
        </w:rPr>
        <w:t>Iván</w:t>
      </w:r>
      <w:proofErr w:type="spellEnd"/>
      <w:r w:rsidRPr="00904F78">
        <w:rPr>
          <w:rFonts w:ascii="Calibri" w:hAnsi="Calibri" w:cs="Times New Roman"/>
          <w:color w:val="000000"/>
          <w:sz w:val="22"/>
          <w:szCs w:val="22"/>
          <w:lang w:eastAsia="en-US"/>
        </w:rPr>
        <w:t xml:space="preserve"> </w:t>
      </w:r>
      <w:proofErr w:type="spellStart"/>
      <w:r w:rsidRPr="00904F78">
        <w:rPr>
          <w:rFonts w:ascii="Calibri" w:hAnsi="Calibri" w:cs="Times New Roman"/>
          <w:color w:val="000000"/>
          <w:sz w:val="22"/>
          <w:szCs w:val="22"/>
          <w:lang w:eastAsia="en-US"/>
        </w:rPr>
        <w:t>Fernández</w:t>
      </w:r>
      <w:proofErr w:type="spellEnd"/>
      <w:r w:rsidRPr="00904F78">
        <w:rPr>
          <w:rFonts w:ascii="Calibri" w:hAnsi="Calibri" w:cs="Times New Roman"/>
          <w:color w:val="000000"/>
          <w:sz w:val="22"/>
          <w:szCs w:val="22"/>
          <w:lang w:eastAsia="en-US"/>
        </w:rPr>
        <w:t xml:space="preserve">-Val, and Alfred </w:t>
      </w:r>
      <w:proofErr w:type="spellStart"/>
      <w:r w:rsidRPr="00904F78">
        <w:rPr>
          <w:rFonts w:ascii="Calibri" w:hAnsi="Calibri" w:cs="Times New Roman"/>
          <w:color w:val="000000"/>
          <w:sz w:val="22"/>
          <w:szCs w:val="22"/>
          <w:lang w:eastAsia="en-US"/>
        </w:rPr>
        <w:t>Galichon</w:t>
      </w:r>
      <w:proofErr w:type="spellEnd"/>
      <w:r w:rsidRPr="00904F78">
        <w:rPr>
          <w:rFonts w:ascii="Calibri" w:hAnsi="Calibri" w:cs="Times New Roman"/>
          <w:color w:val="000000"/>
          <w:sz w:val="22"/>
          <w:szCs w:val="22"/>
          <w:lang w:eastAsia="en-US"/>
        </w:rPr>
        <w:t>. 2010. “</w:t>
      </w:r>
      <w:proofErr w:type="spellStart"/>
      <w:r w:rsidRPr="00904F78">
        <w:rPr>
          <w:rFonts w:ascii="Calibri" w:hAnsi="Calibri" w:cs="Times New Roman"/>
          <w:color w:val="000000"/>
          <w:sz w:val="22"/>
          <w:szCs w:val="22"/>
          <w:lang w:eastAsia="en-US"/>
        </w:rPr>
        <w:t>Quantile</w:t>
      </w:r>
      <w:proofErr w:type="spellEnd"/>
      <w:r w:rsidRPr="00904F78">
        <w:rPr>
          <w:rFonts w:ascii="Calibri" w:hAnsi="Calibri" w:cs="Times New Roman"/>
          <w:color w:val="000000"/>
          <w:sz w:val="22"/>
          <w:szCs w:val="22"/>
          <w:lang w:eastAsia="en-US"/>
        </w:rPr>
        <w:t xml:space="preserve"> and Probability Curves Without Crossing.” </w:t>
      </w:r>
      <w:proofErr w:type="spellStart"/>
      <w:proofErr w:type="gramStart"/>
      <w:r w:rsidRPr="00904F78">
        <w:rPr>
          <w:rFonts w:ascii="Calibri" w:hAnsi="Calibri" w:cs="Times New Roman"/>
          <w:i/>
          <w:iCs/>
          <w:color w:val="000000"/>
          <w:sz w:val="22"/>
          <w:szCs w:val="22"/>
          <w:lang w:eastAsia="en-US"/>
        </w:rPr>
        <w:t>Econometrica</w:t>
      </w:r>
      <w:proofErr w:type="spellEnd"/>
      <w:r w:rsidRPr="00904F78">
        <w:rPr>
          <w:rFonts w:ascii="Calibri" w:hAnsi="Calibri" w:cs="Times New Roman"/>
          <w:color w:val="000000"/>
          <w:sz w:val="22"/>
          <w:szCs w:val="22"/>
          <w:lang w:eastAsia="en-US"/>
        </w:rPr>
        <w:t> 78 (3).</w:t>
      </w:r>
      <w:proofErr w:type="gramEnd"/>
      <w:r w:rsidRPr="00904F78">
        <w:rPr>
          <w:rFonts w:ascii="Calibri" w:hAnsi="Calibri" w:cs="Times New Roman"/>
          <w:color w:val="000000"/>
          <w:sz w:val="22"/>
          <w:szCs w:val="22"/>
          <w:lang w:eastAsia="en-US"/>
        </w:rPr>
        <w:t xml:space="preserve"> Wiley Online Library: 1093–1125.</w:t>
      </w:r>
    </w:p>
    <w:p w14:paraId="2BE947F9" w14:textId="77777777" w:rsidR="00904F78" w:rsidRPr="00904F78" w:rsidRDefault="00904F78" w:rsidP="00904F78">
      <w:pPr>
        <w:spacing w:after="200"/>
        <w:rPr>
          <w:rFonts w:ascii="Calibri" w:hAnsi="Calibri" w:cs="Times New Roman"/>
          <w:color w:val="000000"/>
          <w:sz w:val="22"/>
          <w:szCs w:val="22"/>
          <w:lang w:eastAsia="en-US"/>
        </w:rPr>
      </w:pPr>
      <w:proofErr w:type="spellStart"/>
      <w:r w:rsidRPr="00904F78">
        <w:rPr>
          <w:rFonts w:ascii="Calibri" w:hAnsi="Calibri" w:cs="Times New Roman"/>
          <w:color w:val="000000"/>
          <w:sz w:val="22"/>
          <w:szCs w:val="22"/>
          <w:lang w:eastAsia="en-US"/>
        </w:rPr>
        <w:t>Koenker</w:t>
      </w:r>
      <w:proofErr w:type="spellEnd"/>
      <w:r w:rsidRPr="00904F78">
        <w:rPr>
          <w:rFonts w:ascii="Calibri" w:hAnsi="Calibri" w:cs="Times New Roman"/>
          <w:color w:val="000000"/>
          <w:sz w:val="22"/>
          <w:szCs w:val="22"/>
          <w:lang w:eastAsia="en-US"/>
        </w:rPr>
        <w:t>, Roger. 2005. </w:t>
      </w:r>
      <w:proofErr w:type="spellStart"/>
      <w:r w:rsidRPr="00904F78">
        <w:rPr>
          <w:rFonts w:ascii="Calibri" w:hAnsi="Calibri" w:cs="Times New Roman"/>
          <w:i/>
          <w:iCs/>
          <w:color w:val="000000"/>
          <w:sz w:val="22"/>
          <w:szCs w:val="22"/>
          <w:lang w:eastAsia="en-US"/>
        </w:rPr>
        <w:t>Quantile</w:t>
      </w:r>
      <w:proofErr w:type="spellEnd"/>
      <w:r w:rsidRPr="00904F78">
        <w:rPr>
          <w:rFonts w:ascii="Calibri" w:hAnsi="Calibri" w:cs="Times New Roman"/>
          <w:i/>
          <w:iCs/>
          <w:color w:val="000000"/>
          <w:sz w:val="22"/>
          <w:szCs w:val="22"/>
          <w:lang w:eastAsia="en-US"/>
        </w:rPr>
        <w:t xml:space="preserve"> Regression</w:t>
      </w:r>
      <w:r w:rsidRPr="00904F78">
        <w:rPr>
          <w:rFonts w:ascii="Calibri" w:hAnsi="Calibri" w:cs="Times New Roman"/>
          <w:color w:val="000000"/>
          <w:sz w:val="22"/>
          <w:szCs w:val="22"/>
          <w:lang w:eastAsia="en-US"/>
        </w:rPr>
        <w:t>. Cambridge: Cambridge University Press.</w:t>
      </w:r>
    </w:p>
    <w:p w14:paraId="2F7AE5B6" w14:textId="77777777" w:rsidR="00904F78" w:rsidRPr="00904F78" w:rsidRDefault="00904F78" w:rsidP="00904F78">
      <w:pPr>
        <w:spacing w:after="200"/>
        <w:rPr>
          <w:rFonts w:ascii="Calibri" w:hAnsi="Calibri" w:cs="Times New Roman"/>
          <w:color w:val="000000"/>
          <w:sz w:val="22"/>
          <w:szCs w:val="22"/>
          <w:lang w:eastAsia="en-US"/>
        </w:rPr>
      </w:pPr>
      <w:proofErr w:type="gramStart"/>
      <w:r w:rsidRPr="00904F78">
        <w:rPr>
          <w:rFonts w:ascii="Calibri" w:hAnsi="Calibri" w:cs="Times New Roman"/>
          <w:color w:val="000000"/>
          <w:sz w:val="22"/>
          <w:szCs w:val="22"/>
          <w:lang w:eastAsia="en-US"/>
        </w:rPr>
        <w:t>McCaffrey, Daniel, Bing Han, and J Lockwood.</w:t>
      </w:r>
      <w:proofErr w:type="gramEnd"/>
      <w:r w:rsidRPr="00904F78">
        <w:rPr>
          <w:rFonts w:ascii="Calibri" w:hAnsi="Calibri" w:cs="Times New Roman"/>
          <w:color w:val="000000"/>
          <w:sz w:val="22"/>
          <w:szCs w:val="22"/>
          <w:lang w:eastAsia="en-US"/>
        </w:rPr>
        <w:t xml:space="preserve"> 2008. “From Data to Bonuses: A Case Study of the Issues Related to Awarding Teachers Pay on the Basis of Their Students’ Progress.” In </w:t>
      </w:r>
      <w:r w:rsidRPr="00904F78">
        <w:rPr>
          <w:rFonts w:ascii="Calibri" w:hAnsi="Calibri" w:cs="Times New Roman"/>
          <w:i/>
          <w:iCs/>
          <w:color w:val="000000"/>
          <w:sz w:val="22"/>
          <w:szCs w:val="22"/>
          <w:lang w:eastAsia="en-US"/>
        </w:rPr>
        <w:t>National Center for Performance Incentives Conference Performance Incentives: Their Growing Impact on American K-12 Education, Vanderbilt University, Nashville, TN</w:t>
      </w:r>
      <w:r w:rsidRPr="00904F78">
        <w:rPr>
          <w:rFonts w:ascii="Calibri" w:hAnsi="Calibri" w:cs="Times New Roman"/>
          <w:color w:val="000000"/>
          <w:sz w:val="22"/>
          <w:szCs w:val="22"/>
          <w:lang w:eastAsia="en-US"/>
        </w:rPr>
        <w:t>.</w:t>
      </w:r>
    </w:p>
    <w:p w14:paraId="18CB512F" w14:textId="77777777" w:rsidR="00904F78" w:rsidRPr="00904F78" w:rsidRDefault="00904F78" w:rsidP="00904F78">
      <w:p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Shang, Yi, Adam VanIwaarden, and Damian W. </w:t>
      </w:r>
      <w:proofErr w:type="spellStart"/>
      <w:r w:rsidRPr="00904F78">
        <w:rPr>
          <w:rFonts w:ascii="Calibri" w:hAnsi="Calibri" w:cs="Times New Roman"/>
          <w:color w:val="000000"/>
          <w:sz w:val="22"/>
          <w:szCs w:val="22"/>
          <w:lang w:eastAsia="en-US"/>
        </w:rPr>
        <w:t>Betebenner</w:t>
      </w:r>
      <w:proofErr w:type="spellEnd"/>
      <w:r w:rsidRPr="00904F78">
        <w:rPr>
          <w:rFonts w:ascii="Calibri" w:hAnsi="Calibri" w:cs="Times New Roman"/>
          <w:color w:val="000000"/>
          <w:sz w:val="22"/>
          <w:szCs w:val="22"/>
          <w:lang w:eastAsia="en-US"/>
        </w:rPr>
        <w:t>. 2015. “Covariate Measurement Error Correction for Student Growth Percentiles Using the SIMEX Method.” </w:t>
      </w:r>
      <w:r w:rsidRPr="00904F78">
        <w:rPr>
          <w:rFonts w:ascii="Calibri" w:hAnsi="Calibri" w:cs="Times New Roman"/>
          <w:i/>
          <w:iCs/>
          <w:color w:val="000000"/>
          <w:sz w:val="22"/>
          <w:szCs w:val="22"/>
          <w:lang w:eastAsia="en-US"/>
        </w:rPr>
        <w:t>Educational Measurement: Issues and Practice</w:t>
      </w:r>
      <w:r w:rsidRPr="00904F78">
        <w:rPr>
          <w:rFonts w:ascii="Calibri" w:hAnsi="Calibri" w:cs="Times New Roman"/>
          <w:color w:val="000000"/>
          <w:sz w:val="22"/>
          <w:szCs w:val="22"/>
          <w:lang w:eastAsia="en-US"/>
        </w:rPr>
        <w:t xml:space="preserve"> 34 (1): 4–14. </w:t>
      </w:r>
      <w:proofErr w:type="gramStart"/>
      <w:r w:rsidRPr="00904F78">
        <w:rPr>
          <w:rFonts w:ascii="Calibri" w:hAnsi="Calibri" w:cs="Times New Roman"/>
          <w:color w:val="000000"/>
          <w:sz w:val="22"/>
          <w:szCs w:val="22"/>
          <w:lang w:eastAsia="en-US"/>
        </w:rPr>
        <w:t>doi</w:t>
      </w:r>
      <w:proofErr w:type="gramEnd"/>
      <w:r w:rsidRPr="00904F78">
        <w:rPr>
          <w:rFonts w:ascii="Calibri" w:hAnsi="Calibri" w:cs="Times New Roman"/>
          <w:color w:val="000000"/>
          <w:sz w:val="22"/>
          <w:szCs w:val="22"/>
          <w:lang w:eastAsia="en-US"/>
        </w:rPr>
        <w:t>:</w:t>
      </w:r>
      <w:hyperlink r:id="rId44" w:history="1">
        <w:r w:rsidRPr="00904F78">
          <w:rPr>
            <w:rFonts w:ascii="Calibri" w:hAnsi="Calibri" w:cs="Times New Roman"/>
            <w:color w:val="800080"/>
            <w:sz w:val="22"/>
            <w:szCs w:val="22"/>
            <w:u w:val="single"/>
            <w:lang w:eastAsia="en-US"/>
          </w:rPr>
          <w:t>10.1111/emip.12058</w:t>
        </w:r>
      </w:hyperlink>
      <w:r w:rsidRPr="00904F78">
        <w:rPr>
          <w:rFonts w:ascii="Calibri" w:hAnsi="Calibri" w:cs="Times New Roman"/>
          <w:color w:val="000000"/>
          <w:sz w:val="22"/>
          <w:szCs w:val="22"/>
          <w:lang w:eastAsia="en-US"/>
        </w:rPr>
        <w:t>.</w:t>
      </w:r>
    </w:p>
    <w:p w14:paraId="4AF6384A" w14:textId="77777777" w:rsidR="009B2F3A" w:rsidRDefault="009B2F3A" w:rsidP="00904F78">
      <w:pPr>
        <w:rPr>
          <w:rFonts w:ascii="Calibri" w:eastAsia="Times New Roman" w:hAnsi="Calibri" w:cs="Times New Roman"/>
          <w:color w:val="000000"/>
          <w:sz w:val="22"/>
          <w:szCs w:val="22"/>
          <w:lang w:eastAsia="en-US"/>
        </w:rPr>
      </w:pPr>
    </w:p>
    <w:p w14:paraId="62DA3BE8" w14:textId="77777777" w:rsidR="009B2F3A" w:rsidRPr="00904F78" w:rsidRDefault="009B2F3A" w:rsidP="009B2F3A">
      <w:pPr>
        <w:spacing w:before="480"/>
        <w:outlineLvl w:val="0"/>
        <w:rPr>
          <w:rFonts w:ascii="Cambria" w:eastAsia="Times New Roman" w:hAnsi="Cambria" w:cs="Times New Roman"/>
          <w:b/>
          <w:bCs/>
          <w:color w:val="365F91"/>
          <w:kern w:val="36"/>
          <w:sz w:val="28"/>
          <w:szCs w:val="28"/>
          <w:lang w:eastAsia="en-US"/>
        </w:rPr>
      </w:pPr>
      <w:r>
        <w:rPr>
          <w:rFonts w:ascii="Cambria" w:eastAsia="Times New Roman" w:hAnsi="Cambria" w:cs="Times New Roman"/>
          <w:b/>
          <w:bCs/>
          <w:color w:val="365F91"/>
          <w:kern w:val="36"/>
          <w:sz w:val="28"/>
          <w:szCs w:val="28"/>
          <w:lang w:eastAsia="en-US"/>
        </w:rPr>
        <w:t>Footnot</w:t>
      </w:r>
      <w:r w:rsidRPr="00904F78">
        <w:rPr>
          <w:rFonts w:ascii="Cambria" w:eastAsia="Times New Roman" w:hAnsi="Cambria" w:cs="Times New Roman"/>
          <w:b/>
          <w:bCs/>
          <w:color w:val="365F91"/>
          <w:kern w:val="36"/>
          <w:sz w:val="28"/>
          <w:szCs w:val="28"/>
          <w:lang w:eastAsia="en-US"/>
        </w:rPr>
        <w:t>es</w:t>
      </w:r>
    </w:p>
    <w:p w14:paraId="693928FE" w14:textId="77777777" w:rsidR="009B2F3A" w:rsidRDefault="009B2F3A" w:rsidP="00904F78">
      <w:pPr>
        <w:rPr>
          <w:rFonts w:ascii="Calibri" w:eastAsia="Times New Roman" w:hAnsi="Calibri" w:cs="Times New Roman"/>
          <w:color w:val="000000"/>
          <w:sz w:val="22"/>
          <w:szCs w:val="22"/>
          <w:lang w:eastAsia="en-US"/>
        </w:rPr>
      </w:pPr>
    </w:p>
    <w:p w14:paraId="50E67FD3" w14:textId="77777777" w:rsidR="00904F78" w:rsidRPr="00904F78" w:rsidRDefault="00904F78" w:rsidP="00904F78">
      <w:pPr>
        <w:rPr>
          <w:rFonts w:ascii="Calibri" w:eastAsia="Times New Roman" w:hAnsi="Calibri" w:cs="Times New Roman"/>
          <w:color w:val="000000"/>
          <w:sz w:val="22"/>
          <w:szCs w:val="22"/>
          <w:lang w:eastAsia="en-US"/>
        </w:rPr>
      </w:pPr>
      <w:r w:rsidRPr="00904F78">
        <w:rPr>
          <w:rFonts w:ascii="Calibri" w:eastAsia="Times New Roman" w:hAnsi="Calibri" w:cs="Times New Roman"/>
          <w:color w:val="000000"/>
          <w:sz w:val="22"/>
          <w:szCs w:val="22"/>
          <w:lang w:eastAsia="en-US"/>
        </w:rPr>
        <w:pict w14:anchorId="15112BDC">
          <v:rect id="_x0000_i1033" style="width:0;height:0" o:hralign="center" o:hrstd="t" o:hr="t" fillcolor="#aaa" stroked="f"/>
        </w:pict>
      </w:r>
    </w:p>
    <w:p w14:paraId="35C29C8B"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More in depth treatment of the SGP Methodology can be found </w:t>
      </w:r>
      <w:hyperlink r:id="rId45" w:history="1">
        <w:r w:rsidRPr="00904F78">
          <w:rPr>
            <w:rFonts w:ascii="Calibri" w:hAnsi="Calibri" w:cs="Times New Roman"/>
            <w:color w:val="800080"/>
            <w:sz w:val="22"/>
            <w:szCs w:val="22"/>
            <w:u w:val="single"/>
            <w:lang w:eastAsia="en-US"/>
          </w:rPr>
          <w:t>here</w:t>
        </w:r>
      </w:hyperlink>
      <w:r w:rsidRPr="00904F78">
        <w:rPr>
          <w:rFonts w:ascii="Calibri" w:hAnsi="Calibri" w:cs="Times New Roman"/>
          <w:color w:val="000000"/>
          <w:sz w:val="22"/>
          <w:szCs w:val="22"/>
          <w:lang w:eastAsia="en-US"/>
        </w:rPr>
        <w:t>.</w:t>
      </w:r>
    </w:p>
    <w:p w14:paraId="05FC40A3"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Both “Matched” (where student to school/district links have been verified) and “Unmatched” data files are available. Unmatched data is added to the initial data file in hopes that it will possibly fill holes in students’ score histories, but any current year SGPs produced will not be linked to any school, district or teacher.</w:t>
      </w:r>
    </w:p>
    <w:p w14:paraId="39487346"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Retests were available in 2011-12 but retest data are no longer used in SGP calculations as of the 2012-13 school year.</w:t>
      </w:r>
    </w:p>
    <w:p w14:paraId="2B7B17E7"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This number does not represent the number of SGPs produced, however, because students are required to have at least one prior score available as well.</w:t>
      </w:r>
    </w:p>
    <w:p w14:paraId="2C50B9BC"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Beginning in the 2013-2014 school year, students had the opportunity to test out of an EOCT course by taking the test early and scoring at the Exceeds level. SGPs were not calculated for any test out attempt. Successful attempts, however, may be used as prior scores in subsequent years’ analyses.</w:t>
      </w:r>
    </w:p>
    <w:p w14:paraId="2FF21958"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It should be noted that the independent estimation of the regression functions </w:t>
      </w:r>
      <w:proofErr w:type="gramStart"/>
      <w:r w:rsidRPr="00904F78">
        <w:rPr>
          <w:rFonts w:ascii="Calibri" w:hAnsi="Calibri" w:cs="Times New Roman"/>
          <w:color w:val="000000"/>
          <w:sz w:val="22"/>
          <w:szCs w:val="22"/>
          <w:lang w:eastAsia="en-US"/>
        </w:rPr>
        <w:t>can</w:t>
      </w:r>
      <w:proofErr w:type="gramEnd"/>
      <w:r w:rsidRPr="00904F78">
        <w:rPr>
          <w:rFonts w:ascii="Calibri" w:hAnsi="Calibri" w:cs="Times New Roman"/>
          <w:color w:val="000000"/>
          <w:sz w:val="22"/>
          <w:szCs w:val="22"/>
          <w:lang w:eastAsia="en-US"/>
        </w:rPr>
        <w:t xml:space="preserve"> potentially result in the crossing of the </w:t>
      </w:r>
      <w:proofErr w:type="spellStart"/>
      <w:r w:rsidRPr="00904F78">
        <w:rPr>
          <w:rFonts w:ascii="Calibri" w:hAnsi="Calibri" w:cs="Times New Roman"/>
          <w:color w:val="000000"/>
          <w:sz w:val="22"/>
          <w:szCs w:val="22"/>
          <w:lang w:eastAsia="en-US"/>
        </w:rPr>
        <w:t>quantile</w:t>
      </w:r>
      <w:proofErr w:type="spellEnd"/>
      <w:r w:rsidRPr="00904F78">
        <w:rPr>
          <w:rFonts w:ascii="Calibri" w:hAnsi="Calibri" w:cs="Times New Roman"/>
          <w:color w:val="000000"/>
          <w:sz w:val="22"/>
          <w:szCs w:val="22"/>
          <w:lang w:eastAsia="en-US"/>
        </w:rPr>
        <w:t xml:space="preserve"> functions. This occurs near the extremes of the distributions and is potentially more likely to occur given the use of non-linear functions. A potential result of allowing the </w:t>
      </w:r>
      <w:proofErr w:type="spellStart"/>
      <w:r w:rsidRPr="00904F78">
        <w:rPr>
          <w:rFonts w:ascii="Calibri" w:hAnsi="Calibri" w:cs="Times New Roman"/>
          <w:color w:val="000000"/>
          <w:sz w:val="22"/>
          <w:szCs w:val="22"/>
          <w:lang w:eastAsia="en-US"/>
        </w:rPr>
        <w:t>quantile</w:t>
      </w:r>
      <w:proofErr w:type="spellEnd"/>
      <w:r w:rsidRPr="00904F78">
        <w:rPr>
          <w:rFonts w:ascii="Calibri" w:hAnsi="Calibri" w:cs="Times New Roman"/>
          <w:color w:val="000000"/>
          <w:sz w:val="22"/>
          <w:szCs w:val="22"/>
          <w:lang w:eastAsia="en-US"/>
        </w:rPr>
        <w:t xml:space="preserve"> functions to cross would be </w:t>
      </w:r>
      <w:proofErr w:type="spellStart"/>
      <w:r w:rsidRPr="00904F78">
        <w:rPr>
          <w:rFonts w:ascii="Calibri" w:hAnsi="Calibri" w:cs="Times New Roman"/>
          <w:i/>
          <w:iCs/>
          <w:color w:val="000000"/>
          <w:sz w:val="22"/>
          <w:szCs w:val="22"/>
          <w:lang w:eastAsia="en-US"/>
        </w:rPr>
        <w:t>lower</w:t>
      </w:r>
      <w:r w:rsidRPr="00904F78">
        <w:rPr>
          <w:rFonts w:ascii="Calibri" w:hAnsi="Calibri" w:cs="Times New Roman"/>
          <w:color w:val="000000"/>
          <w:sz w:val="22"/>
          <w:szCs w:val="22"/>
          <w:lang w:eastAsia="en-US"/>
        </w:rPr>
        <w:t>percentile</w:t>
      </w:r>
      <w:proofErr w:type="spellEnd"/>
      <w:r w:rsidRPr="00904F78">
        <w:rPr>
          <w:rFonts w:ascii="Calibri" w:hAnsi="Calibri" w:cs="Times New Roman"/>
          <w:color w:val="000000"/>
          <w:sz w:val="22"/>
          <w:szCs w:val="22"/>
          <w:lang w:eastAsia="en-US"/>
        </w:rPr>
        <w:t xml:space="preserve"> estimations of growth for </w:t>
      </w:r>
      <w:r w:rsidRPr="00904F78">
        <w:rPr>
          <w:rFonts w:ascii="Calibri" w:hAnsi="Calibri" w:cs="Times New Roman"/>
          <w:i/>
          <w:iCs/>
          <w:color w:val="000000"/>
          <w:sz w:val="22"/>
          <w:szCs w:val="22"/>
          <w:lang w:eastAsia="en-US"/>
        </w:rPr>
        <w:t>higher</w:t>
      </w:r>
      <w:r w:rsidRPr="00904F78">
        <w:rPr>
          <w:rFonts w:ascii="Calibri" w:hAnsi="Calibri" w:cs="Times New Roman"/>
          <w:color w:val="000000"/>
          <w:sz w:val="22"/>
          <w:szCs w:val="22"/>
          <w:lang w:eastAsia="en-US"/>
        </w:rPr>
        <w:t xml:space="preserve"> observed scale scores at the extremes (give all else equal in prior scores) and vice versa. In order to deal with these contradictory estimates, </w:t>
      </w:r>
      <w:proofErr w:type="spellStart"/>
      <w:r w:rsidRPr="00904F78">
        <w:rPr>
          <w:rFonts w:ascii="Calibri" w:hAnsi="Calibri" w:cs="Times New Roman"/>
          <w:color w:val="000000"/>
          <w:sz w:val="22"/>
          <w:szCs w:val="22"/>
          <w:lang w:eastAsia="en-US"/>
        </w:rPr>
        <w:t>quantile</w:t>
      </w:r>
      <w:proofErr w:type="spellEnd"/>
      <w:r w:rsidRPr="00904F78">
        <w:rPr>
          <w:rFonts w:ascii="Calibri" w:hAnsi="Calibri" w:cs="Times New Roman"/>
          <w:color w:val="000000"/>
          <w:sz w:val="22"/>
          <w:szCs w:val="22"/>
          <w:lang w:eastAsia="en-US"/>
        </w:rPr>
        <w:t xml:space="preserve"> regression results are </w:t>
      </w:r>
      <w:proofErr w:type="spellStart"/>
      <w:r w:rsidRPr="00904F78">
        <w:rPr>
          <w:rFonts w:ascii="Calibri" w:hAnsi="Calibri" w:cs="Times New Roman"/>
          <w:color w:val="000000"/>
          <w:sz w:val="22"/>
          <w:szCs w:val="22"/>
          <w:lang w:eastAsia="en-US"/>
        </w:rPr>
        <w:t>isotonized</w:t>
      </w:r>
      <w:proofErr w:type="spellEnd"/>
      <w:r w:rsidRPr="00904F78">
        <w:rPr>
          <w:rFonts w:ascii="Calibri" w:hAnsi="Calibri" w:cs="Times New Roman"/>
          <w:color w:val="000000"/>
          <w:sz w:val="22"/>
          <w:szCs w:val="22"/>
          <w:lang w:eastAsia="en-US"/>
        </w:rPr>
        <w:t xml:space="preserve"> to prevent </w:t>
      </w:r>
      <w:proofErr w:type="spellStart"/>
      <w:r w:rsidRPr="00904F78">
        <w:rPr>
          <w:rFonts w:ascii="Calibri" w:hAnsi="Calibri" w:cs="Times New Roman"/>
          <w:color w:val="000000"/>
          <w:sz w:val="22"/>
          <w:szCs w:val="22"/>
          <w:lang w:eastAsia="en-US"/>
        </w:rPr>
        <w:t>quantile</w:t>
      </w:r>
      <w:proofErr w:type="spellEnd"/>
      <w:r w:rsidRPr="00904F78">
        <w:rPr>
          <w:rFonts w:ascii="Calibri" w:hAnsi="Calibri" w:cs="Times New Roman"/>
          <w:color w:val="000000"/>
          <w:sz w:val="22"/>
          <w:szCs w:val="22"/>
          <w:lang w:eastAsia="en-US"/>
        </w:rPr>
        <w:t xml:space="preserve"> crossing following the methods derived by </w:t>
      </w:r>
      <w:proofErr w:type="spellStart"/>
      <w:r w:rsidRPr="00904F78">
        <w:rPr>
          <w:rFonts w:ascii="Calibri" w:hAnsi="Calibri" w:cs="Times New Roman"/>
          <w:color w:val="000000"/>
          <w:sz w:val="22"/>
          <w:szCs w:val="22"/>
          <w:lang w:eastAsia="en-US"/>
        </w:rPr>
        <w:t>Chernozhukov</w:t>
      </w:r>
      <w:proofErr w:type="spellEnd"/>
      <w:r w:rsidRPr="00904F78">
        <w:rPr>
          <w:rFonts w:ascii="Calibri" w:hAnsi="Calibri" w:cs="Times New Roman"/>
          <w:color w:val="000000"/>
          <w:sz w:val="22"/>
          <w:szCs w:val="22"/>
          <w:lang w:eastAsia="en-US"/>
        </w:rPr>
        <w:t xml:space="preserve">, Fernandez-Val and </w:t>
      </w:r>
      <w:proofErr w:type="spellStart"/>
      <w:r w:rsidRPr="00904F78">
        <w:rPr>
          <w:rFonts w:ascii="Calibri" w:hAnsi="Calibri" w:cs="Times New Roman"/>
          <w:color w:val="000000"/>
          <w:sz w:val="22"/>
          <w:szCs w:val="22"/>
          <w:lang w:eastAsia="en-US"/>
        </w:rPr>
        <w:t>Glichon</w:t>
      </w:r>
      <w:proofErr w:type="spellEnd"/>
      <w:r w:rsidRPr="00904F78">
        <w:rPr>
          <w:rFonts w:ascii="Calibri" w:hAnsi="Calibri" w:cs="Times New Roman"/>
          <w:color w:val="000000"/>
          <w:sz w:val="22"/>
          <w:szCs w:val="22"/>
          <w:lang w:eastAsia="en-US"/>
        </w:rPr>
        <w:t> (2010).</w:t>
      </w:r>
    </w:p>
    <w:p w14:paraId="75C319B6"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Projections were not included in the 2014 analyses due to the switch to Georgia Milestones Assessments in 2015. Student Growth Projections assume consistency in assessment programs. It </w:t>
      </w:r>
      <w:proofErr w:type="gramStart"/>
      <w:r w:rsidRPr="00904F78">
        <w:rPr>
          <w:rFonts w:ascii="Calibri" w:hAnsi="Calibri" w:cs="Times New Roman"/>
          <w:color w:val="000000"/>
          <w:sz w:val="22"/>
          <w:szCs w:val="22"/>
          <w:lang w:eastAsia="en-US"/>
        </w:rPr>
        <w:t>would therefore would</w:t>
      </w:r>
      <w:proofErr w:type="gramEnd"/>
      <w:r w:rsidRPr="00904F78">
        <w:rPr>
          <w:rFonts w:ascii="Calibri" w:hAnsi="Calibri" w:cs="Times New Roman"/>
          <w:color w:val="000000"/>
          <w:sz w:val="22"/>
          <w:szCs w:val="22"/>
          <w:lang w:eastAsia="en-US"/>
        </w:rPr>
        <w:t xml:space="preserve"> be nonsensical to project progress toward tests that will never be taken.</w:t>
      </w:r>
    </w:p>
    <w:p w14:paraId="58BE45AA"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Cohort referenced SGPs are not used in </w:t>
      </w:r>
      <w:proofErr w:type="gramStart"/>
      <w:r w:rsidRPr="00904F78">
        <w:rPr>
          <w:rFonts w:ascii="Calibri" w:hAnsi="Calibri" w:cs="Times New Roman"/>
          <w:color w:val="000000"/>
          <w:sz w:val="22"/>
          <w:szCs w:val="22"/>
          <w:lang w:eastAsia="en-US"/>
        </w:rPr>
        <w:t>a</w:t>
      </w:r>
      <w:proofErr w:type="gramEnd"/>
      <w:r w:rsidRPr="00904F78">
        <w:rPr>
          <w:rFonts w:ascii="Calibri" w:hAnsi="Calibri" w:cs="Times New Roman"/>
          <w:color w:val="000000"/>
          <w:sz w:val="22"/>
          <w:szCs w:val="22"/>
          <w:lang w:eastAsia="en-US"/>
        </w:rPr>
        <w:t xml:space="preserve"> official capacity, but are calculated as an additional resource for GaDOE. Note that CRCT cohort-referenced SGPs have used all available prior information, whereas Baseline referenced SGPs use only 2 prior years of data.</w:t>
      </w:r>
    </w:p>
    <w:p w14:paraId="16836FFD"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Unlike the CRCT, EOCT cohort-referenced SGPs use only 2 prior years of data as specified in the configuration scripts.</w:t>
      </w:r>
    </w:p>
    <w:p w14:paraId="4B6BFF99"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In addition to providing information about model fit, these student-level correlations can assess potential impact of test ceiling effects.</w:t>
      </w:r>
    </w:p>
    <w:p w14:paraId="09395D63"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A major assumption required in producing baseline-referenced SGPs is that the scale scores are well anchored. If this assumption does not hold, then any deviation from “typical” growth may be purely and artifact of the test scaling procedure. However, it would seem that this type of “scale drift” would be consistent across scale score levels. Therefore it isn’t clear that this would cause a differential impact on growth, and thereby a positive or negative correlation at the student level between growth and prior achievement.</w:t>
      </w:r>
    </w:p>
    <w:p w14:paraId="78C05968"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Note that aggregate-level correlations that are initially negative also become increasingly negative rather than return to zero. This has been noted in test results from other states not presented here.</w:t>
      </w:r>
    </w:p>
    <w:p w14:paraId="0632DEB3" w14:textId="77777777" w:rsidR="00904F78" w:rsidRPr="00904F78" w:rsidRDefault="00904F78" w:rsidP="00904F78">
      <w:pPr>
        <w:numPr>
          <w:ilvl w:val="0"/>
          <w:numId w:val="9"/>
        </w:numPr>
        <w:spacing w:after="200"/>
        <w:rPr>
          <w:rFonts w:ascii="Calibri" w:hAnsi="Calibri" w:cs="Times New Roman"/>
          <w:color w:val="000000"/>
          <w:sz w:val="22"/>
          <w:szCs w:val="22"/>
          <w:lang w:eastAsia="en-US"/>
        </w:rPr>
      </w:pPr>
      <w:r w:rsidRPr="00904F78">
        <w:rPr>
          <w:rFonts w:ascii="Calibri" w:hAnsi="Calibri" w:cs="Times New Roman"/>
          <w:color w:val="000000"/>
          <w:sz w:val="22"/>
          <w:szCs w:val="22"/>
          <w:lang w:eastAsia="en-US"/>
        </w:rPr>
        <w:t xml:space="preserve">Percent Prior Proficient in this case is determined by the percent of student’s that scored in the Proficient or Advanced range of all </w:t>
      </w:r>
      <w:proofErr w:type="gramStart"/>
      <w:r w:rsidRPr="00904F78">
        <w:rPr>
          <w:rFonts w:ascii="Calibri" w:hAnsi="Calibri" w:cs="Times New Roman"/>
          <w:color w:val="000000"/>
          <w:sz w:val="22"/>
          <w:szCs w:val="22"/>
          <w:lang w:eastAsia="en-US"/>
        </w:rPr>
        <w:t>student’s</w:t>
      </w:r>
      <w:proofErr w:type="gramEnd"/>
      <w:r w:rsidRPr="00904F78">
        <w:rPr>
          <w:rFonts w:ascii="Calibri" w:hAnsi="Calibri" w:cs="Times New Roman"/>
          <w:color w:val="000000"/>
          <w:sz w:val="22"/>
          <w:szCs w:val="22"/>
          <w:lang w:eastAsia="en-US"/>
        </w:rPr>
        <w:t xml:space="preserve"> that received a score. This measure does not reflect student’s that did not receive a score but are included in the denominator of Percent Meeting Standard as displayed in the DOE Georgia Report Card.</w:t>
      </w:r>
    </w:p>
    <w:p w14:paraId="68962C80" w14:textId="77777777" w:rsidR="00CB22B9" w:rsidRDefault="00CB22B9"/>
    <w:sectPr w:rsidR="00CB22B9" w:rsidSect="00EA6B6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Lucida Console">
    <w:panose1 w:val="020B0609040504020204"/>
    <w:charset w:val="00"/>
    <w:family w:val="auto"/>
    <w:pitch w:val="variable"/>
    <w:sig w:usb0="8000028F" w:usb1="00001800" w:usb2="00000000" w:usb3="00000000" w:csb0="0000001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6351F"/>
    <w:multiLevelType w:val="multilevel"/>
    <w:tmpl w:val="42B2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226DA7"/>
    <w:multiLevelType w:val="multilevel"/>
    <w:tmpl w:val="F6407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B60DBD"/>
    <w:multiLevelType w:val="multilevel"/>
    <w:tmpl w:val="7B60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75E58FE"/>
    <w:multiLevelType w:val="multilevel"/>
    <w:tmpl w:val="BA7C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7DF1A8D"/>
    <w:multiLevelType w:val="multilevel"/>
    <w:tmpl w:val="8B0E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B207D0"/>
    <w:multiLevelType w:val="multilevel"/>
    <w:tmpl w:val="C3E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E20A4D"/>
    <w:multiLevelType w:val="multilevel"/>
    <w:tmpl w:val="A2DC7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4B01F04"/>
    <w:multiLevelType w:val="multilevel"/>
    <w:tmpl w:val="42E47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521260E"/>
    <w:multiLevelType w:val="multilevel"/>
    <w:tmpl w:val="5FE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7"/>
  </w:num>
  <w:num w:numId="5">
    <w:abstractNumId w:val="3"/>
  </w:num>
  <w:num w:numId="6">
    <w:abstractNumId w:val="2"/>
  </w:num>
  <w:num w:numId="7">
    <w:abstractNumId w:val="8"/>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F78"/>
    <w:rsid w:val="00431AFF"/>
    <w:rsid w:val="00462222"/>
    <w:rsid w:val="00597D51"/>
    <w:rsid w:val="007818E3"/>
    <w:rsid w:val="00904F78"/>
    <w:rsid w:val="009A5781"/>
    <w:rsid w:val="009B2F3A"/>
    <w:rsid w:val="00BD0D99"/>
    <w:rsid w:val="00C52FDF"/>
    <w:rsid w:val="00CB22B9"/>
    <w:rsid w:val="00EA6B6A"/>
    <w:rsid w:val="00F44CA2"/>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117C7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904F78"/>
    <w:pPr>
      <w:spacing w:before="100" w:beforeAutospacing="1" w:after="100" w:afterAutospacing="1"/>
      <w:outlineLvl w:val="0"/>
    </w:pPr>
    <w:rPr>
      <w:rFonts w:ascii="Times" w:hAnsi="Times"/>
      <w:b/>
      <w:bCs/>
      <w:kern w:val="36"/>
      <w:sz w:val="48"/>
      <w:szCs w:val="48"/>
      <w:lang w:eastAsia="en-US"/>
    </w:rPr>
  </w:style>
  <w:style w:type="paragraph" w:styleId="Heading2">
    <w:name w:val="heading 2"/>
    <w:basedOn w:val="Normal"/>
    <w:link w:val="Heading2Char"/>
    <w:uiPriority w:val="9"/>
    <w:qFormat/>
    <w:rsid w:val="00904F78"/>
    <w:pPr>
      <w:spacing w:before="100" w:beforeAutospacing="1" w:after="100" w:afterAutospacing="1"/>
      <w:outlineLvl w:val="1"/>
    </w:pPr>
    <w:rPr>
      <w:rFonts w:ascii="Times" w:hAnsi="Times"/>
      <w:b/>
      <w:bCs/>
      <w:sz w:val="36"/>
      <w:szCs w:val="36"/>
      <w:lang w:eastAsia="en-US"/>
    </w:rPr>
  </w:style>
  <w:style w:type="paragraph" w:styleId="Heading3">
    <w:name w:val="heading 3"/>
    <w:basedOn w:val="Normal"/>
    <w:link w:val="Heading3Char"/>
    <w:uiPriority w:val="9"/>
    <w:qFormat/>
    <w:rsid w:val="00904F78"/>
    <w:pPr>
      <w:spacing w:before="100" w:beforeAutospacing="1" w:after="100" w:afterAutospacing="1"/>
      <w:outlineLvl w:val="2"/>
    </w:pPr>
    <w:rPr>
      <w:rFonts w:ascii="Times" w:hAnsi="Times"/>
      <w:b/>
      <w:bCs/>
      <w:sz w:val="27"/>
      <w:szCs w:val="27"/>
      <w:lang w:eastAsia="en-US"/>
    </w:rPr>
  </w:style>
  <w:style w:type="paragraph" w:styleId="Heading4">
    <w:name w:val="heading 4"/>
    <w:basedOn w:val="Normal"/>
    <w:link w:val="Heading4Char"/>
    <w:uiPriority w:val="9"/>
    <w:qFormat/>
    <w:rsid w:val="00904F78"/>
    <w:pPr>
      <w:spacing w:before="100" w:beforeAutospacing="1" w:after="100" w:afterAutospacing="1"/>
      <w:outlineLvl w:val="3"/>
    </w:pPr>
    <w:rPr>
      <w:rFonts w:ascii="Times" w:hAnsi="Times"/>
      <w:b/>
      <w:bCs/>
      <w:lang w:eastAsia="en-US"/>
    </w:rPr>
  </w:style>
  <w:style w:type="paragraph" w:styleId="Heading5">
    <w:name w:val="heading 5"/>
    <w:basedOn w:val="Normal"/>
    <w:link w:val="Heading5Char"/>
    <w:uiPriority w:val="9"/>
    <w:qFormat/>
    <w:rsid w:val="00904F78"/>
    <w:pPr>
      <w:spacing w:before="100" w:beforeAutospacing="1" w:after="100" w:afterAutospacing="1"/>
      <w:outlineLvl w:val="4"/>
    </w:pPr>
    <w:rPr>
      <w:rFonts w:ascii="Times" w:hAnsi="Times"/>
      <w:b/>
      <w:bCs/>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F78"/>
    <w:rPr>
      <w:rFonts w:ascii="Times" w:hAnsi="Times"/>
      <w:b/>
      <w:bCs/>
      <w:kern w:val="36"/>
      <w:sz w:val="48"/>
      <w:szCs w:val="48"/>
      <w:lang w:eastAsia="en-US"/>
    </w:rPr>
  </w:style>
  <w:style w:type="character" w:customStyle="1" w:styleId="Heading2Char">
    <w:name w:val="Heading 2 Char"/>
    <w:basedOn w:val="DefaultParagraphFont"/>
    <w:link w:val="Heading2"/>
    <w:uiPriority w:val="9"/>
    <w:rsid w:val="00904F78"/>
    <w:rPr>
      <w:rFonts w:ascii="Times" w:hAnsi="Times"/>
      <w:b/>
      <w:bCs/>
      <w:sz w:val="36"/>
      <w:szCs w:val="36"/>
      <w:lang w:eastAsia="en-US"/>
    </w:rPr>
  </w:style>
  <w:style w:type="character" w:customStyle="1" w:styleId="Heading3Char">
    <w:name w:val="Heading 3 Char"/>
    <w:basedOn w:val="DefaultParagraphFont"/>
    <w:link w:val="Heading3"/>
    <w:uiPriority w:val="9"/>
    <w:rsid w:val="00904F78"/>
    <w:rPr>
      <w:rFonts w:ascii="Times" w:hAnsi="Times"/>
      <w:b/>
      <w:bCs/>
      <w:sz w:val="27"/>
      <w:szCs w:val="27"/>
      <w:lang w:eastAsia="en-US"/>
    </w:rPr>
  </w:style>
  <w:style w:type="character" w:customStyle="1" w:styleId="Heading4Char">
    <w:name w:val="Heading 4 Char"/>
    <w:basedOn w:val="DefaultParagraphFont"/>
    <w:link w:val="Heading4"/>
    <w:uiPriority w:val="9"/>
    <w:rsid w:val="00904F78"/>
    <w:rPr>
      <w:rFonts w:ascii="Times" w:hAnsi="Times"/>
      <w:b/>
      <w:bCs/>
      <w:sz w:val="24"/>
      <w:szCs w:val="24"/>
      <w:lang w:eastAsia="en-US"/>
    </w:rPr>
  </w:style>
  <w:style w:type="character" w:customStyle="1" w:styleId="Heading5Char">
    <w:name w:val="Heading 5 Char"/>
    <w:basedOn w:val="DefaultParagraphFont"/>
    <w:link w:val="Heading5"/>
    <w:uiPriority w:val="9"/>
    <w:rsid w:val="00904F78"/>
    <w:rPr>
      <w:rFonts w:ascii="Times" w:hAnsi="Times"/>
      <w:b/>
      <w:bCs/>
      <w:lang w:eastAsia="en-US"/>
    </w:rPr>
  </w:style>
  <w:style w:type="character" w:styleId="Emphasis">
    <w:name w:val="Emphasis"/>
    <w:basedOn w:val="DefaultParagraphFont"/>
    <w:uiPriority w:val="20"/>
    <w:qFormat/>
    <w:rsid w:val="00904F78"/>
    <w:rPr>
      <w:i/>
      <w:iCs/>
    </w:rPr>
  </w:style>
  <w:style w:type="character" w:customStyle="1" w:styleId="apple-converted-space">
    <w:name w:val="apple-converted-space"/>
    <w:basedOn w:val="DefaultParagraphFont"/>
    <w:rsid w:val="00904F78"/>
  </w:style>
  <w:style w:type="character" w:customStyle="1" w:styleId="header-section-number">
    <w:name w:val="header-section-number"/>
    <w:basedOn w:val="DefaultParagraphFont"/>
    <w:rsid w:val="00904F78"/>
  </w:style>
  <w:style w:type="paragraph" w:styleId="NormalWeb">
    <w:name w:val="Normal (Web)"/>
    <w:basedOn w:val="Normal"/>
    <w:uiPriority w:val="99"/>
    <w:semiHidden/>
    <w:unhideWhenUsed/>
    <w:rsid w:val="00904F78"/>
    <w:pPr>
      <w:spacing w:before="100" w:beforeAutospacing="1" w:after="100" w:afterAutospacing="1"/>
    </w:pPr>
    <w:rPr>
      <w:rFonts w:ascii="Times" w:hAnsi="Times" w:cs="Times New Roman"/>
      <w:sz w:val="20"/>
      <w:szCs w:val="20"/>
      <w:lang w:eastAsia="en-US"/>
    </w:rPr>
  </w:style>
  <w:style w:type="character" w:styleId="Hyperlink">
    <w:name w:val="Hyperlink"/>
    <w:basedOn w:val="DefaultParagraphFont"/>
    <w:uiPriority w:val="99"/>
    <w:semiHidden/>
    <w:unhideWhenUsed/>
    <w:rsid w:val="00904F78"/>
    <w:rPr>
      <w:color w:val="0000FF"/>
      <w:u w:val="single"/>
    </w:rPr>
  </w:style>
  <w:style w:type="character" w:styleId="FollowedHyperlink">
    <w:name w:val="FollowedHyperlink"/>
    <w:basedOn w:val="DefaultParagraphFont"/>
    <w:uiPriority w:val="99"/>
    <w:semiHidden/>
    <w:unhideWhenUsed/>
    <w:rsid w:val="00904F78"/>
    <w:rPr>
      <w:color w:val="800080"/>
      <w:u w:val="single"/>
    </w:rPr>
  </w:style>
  <w:style w:type="character" w:styleId="HTMLCode">
    <w:name w:val="HTML Code"/>
    <w:basedOn w:val="DefaultParagraphFont"/>
    <w:uiPriority w:val="99"/>
    <w:semiHidden/>
    <w:unhideWhenUsed/>
    <w:rsid w:val="00904F78"/>
    <w:rPr>
      <w:rFonts w:ascii="Courier" w:eastAsiaTheme="minorEastAsia" w:hAnsi="Courier" w:cs="Courier"/>
      <w:sz w:val="20"/>
      <w:szCs w:val="20"/>
    </w:rPr>
  </w:style>
  <w:style w:type="character" w:styleId="Strong">
    <w:name w:val="Strong"/>
    <w:basedOn w:val="DefaultParagraphFont"/>
    <w:uiPriority w:val="22"/>
    <w:qFormat/>
    <w:rsid w:val="00904F78"/>
    <w:rPr>
      <w:b/>
      <w:bCs/>
    </w:rPr>
  </w:style>
  <w:style w:type="character" w:customStyle="1" w:styleId="citation">
    <w:name w:val="citation"/>
    <w:basedOn w:val="DefaultParagraphFont"/>
    <w:rsid w:val="00904F78"/>
  </w:style>
  <w:style w:type="paragraph" w:styleId="HTMLPreformatted">
    <w:name w:val="HTML Preformatted"/>
    <w:basedOn w:val="Normal"/>
    <w:link w:val="HTMLPreformattedChar"/>
    <w:uiPriority w:val="99"/>
    <w:semiHidden/>
    <w:unhideWhenUsed/>
    <w:rsid w:val="00904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lang w:eastAsia="en-US"/>
    </w:rPr>
  </w:style>
  <w:style w:type="character" w:customStyle="1" w:styleId="HTMLPreformattedChar">
    <w:name w:val="HTML Preformatted Char"/>
    <w:basedOn w:val="DefaultParagraphFont"/>
    <w:link w:val="HTMLPreformatted"/>
    <w:uiPriority w:val="99"/>
    <w:semiHidden/>
    <w:rsid w:val="00904F78"/>
    <w:rPr>
      <w:rFonts w:ascii="Courier" w:hAnsi="Courier" w:cs="Courier"/>
      <w:lang w:eastAsia="en-US"/>
    </w:rPr>
  </w:style>
  <w:style w:type="paragraph" w:styleId="BalloonText">
    <w:name w:val="Balloon Text"/>
    <w:basedOn w:val="Normal"/>
    <w:link w:val="BalloonTextChar"/>
    <w:uiPriority w:val="99"/>
    <w:semiHidden/>
    <w:unhideWhenUsed/>
    <w:rsid w:val="00904F78"/>
    <w:rPr>
      <w:rFonts w:ascii="Lucida Grande" w:hAnsi="Lucida Grande"/>
      <w:sz w:val="18"/>
      <w:szCs w:val="18"/>
    </w:rPr>
  </w:style>
  <w:style w:type="character" w:customStyle="1" w:styleId="BalloonTextChar">
    <w:name w:val="Balloon Text Char"/>
    <w:basedOn w:val="DefaultParagraphFont"/>
    <w:link w:val="BalloonText"/>
    <w:uiPriority w:val="99"/>
    <w:semiHidden/>
    <w:rsid w:val="00904F78"/>
    <w:rPr>
      <w:rFonts w:ascii="Lucida Grande" w:hAnsi="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link w:val="Heading1Char"/>
    <w:uiPriority w:val="9"/>
    <w:qFormat/>
    <w:rsid w:val="00904F78"/>
    <w:pPr>
      <w:spacing w:before="100" w:beforeAutospacing="1" w:after="100" w:afterAutospacing="1"/>
      <w:outlineLvl w:val="0"/>
    </w:pPr>
    <w:rPr>
      <w:rFonts w:ascii="Times" w:hAnsi="Times"/>
      <w:b/>
      <w:bCs/>
      <w:kern w:val="36"/>
      <w:sz w:val="48"/>
      <w:szCs w:val="48"/>
      <w:lang w:eastAsia="en-US"/>
    </w:rPr>
  </w:style>
  <w:style w:type="paragraph" w:styleId="Heading2">
    <w:name w:val="heading 2"/>
    <w:basedOn w:val="Normal"/>
    <w:link w:val="Heading2Char"/>
    <w:uiPriority w:val="9"/>
    <w:qFormat/>
    <w:rsid w:val="00904F78"/>
    <w:pPr>
      <w:spacing w:before="100" w:beforeAutospacing="1" w:after="100" w:afterAutospacing="1"/>
      <w:outlineLvl w:val="1"/>
    </w:pPr>
    <w:rPr>
      <w:rFonts w:ascii="Times" w:hAnsi="Times"/>
      <w:b/>
      <w:bCs/>
      <w:sz w:val="36"/>
      <w:szCs w:val="36"/>
      <w:lang w:eastAsia="en-US"/>
    </w:rPr>
  </w:style>
  <w:style w:type="paragraph" w:styleId="Heading3">
    <w:name w:val="heading 3"/>
    <w:basedOn w:val="Normal"/>
    <w:link w:val="Heading3Char"/>
    <w:uiPriority w:val="9"/>
    <w:qFormat/>
    <w:rsid w:val="00904F78"/>
    <w:pPr>
      <w:spacing w:before="100" w:beforeAutospacing="1" w:after="100" w:afterAutospacing="1"/>
      <w:outlineLvl w:val="2"/>
    </w:pPr>
    <w:rPr>
      <w:rFonts w:ascii="Times" w:hAnsi="Times"/>
      <w:b/>
      <w:bCs/>
      <w:sz w:val="27"/>
      <w:szCs w:val="27"/>
      <w:lang w:eastAsia="en-US"/>
    </w:rPr>
  </w:style>
  <w:style w:type="paragraph" w:styleId="Heading4">
    <w:name w:val="heading 4"/>
    <w:basedOn w:val="Normal"/>
    <w:link w:val="Heading4Char"/>
    <w:uiPriority w:val="9"/>
    <w:qFormat/>
    <w:rsid w:val="00904F78"/>
    <w:pPr>
      <w:spacing w:before="100" w:beforeAutospacing="1" w:after="100" w:afterAutospacing="1"/>
      <w:outlineLvl w:val="3"/>
    </w:pPr>
    <w:rPr>
      <w:rFonts w:ascii="Times" w:hAnsi="Times"/>
      <w:b/>
      <w:bCs/>
      <w:lang w:eastAsia="en-US"/>
    </w:rPr>
  </w:style>
  <w:style w:type="paragraph" w:styleId="Heading5">
    <w:name w:val="heading 5"/>
    <w:basedOn w:val="Normal"/>
    <w:link w:val="Heading5Char"/>
    <w:uiPriority w:val="9"/>
    <w:qFormat/>
    <w:rsid w:val="00904F78"/>
    <w:pPr>
      <w:spacing w:before="100" w:beforeAutospacing="1" w:after="100" w:afterAutospacing="1"/>
      <w:outlineLvl w:val="4"/>
    </w:pPr>
    <w:rPr>
      <w:rFonts w:ascii="Times" w:hAnsi="Times"/>
      <w:b/>
      <w:bCs/>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F78"/>
    <w:rPr>
      <w:rFonts w:ascii="Times" w:hAnsi="Times"/>
      <w:b/>
      <w:bCs/>
      <w:kern w:val="36"/>
      <w:sz w:val="48"/>
      <w:szCs w:val="48"/>
      <w:lang w:eastAsia="en-US"/>
    </w:rPr>
  </w:style>
  <w:style w:type="character" w:customStyle="1" w:styleId="Heading2Char">
    <w:name w:val="Heading 2 Char"/>
    <w:basedOn w:val="DefaultParagraphFont"/>
    <w:link w:val="Heading2"/>
    <w:uiPriority w:val="9"/>
    <w:rsid w:val="00904F78"/>
    <w:rPr>
      <w:rFonts w:ascii="Times" w:hAnsi="Times"/>
      <w:b/>
      <w:bCs/>
      <w:sz w:val="36"/>
      <w:szCs w:val="36"/>
      <w:lang w:eastAsia="en-US"/>
    </w:rPr>
  </w:style>
  <w:style w:type="character" w:customStyle="1" w:styleId="Heading3Char">
    <w:name w:val="Heading 3 Char"/>
    <w:basedOn w:val="DefaultParagraphFont"/>
    <w:link w:val="Heading3"/>
    <w:uiPriority w:val="9"/>
    <w:rsid w:val="00904F78"/>
    <w:rPr>
      <w:rFonts w:ascii="Times" w:hAnsi="Times"/>
      <w:b/>
      <w:bCs/>
      <w:sz w:val="27"/>
      <w:szCs w:val="27"/>
      <w:lang w:eastAsia="en-US"/>
    </w:rPr>
  </w:style>
  <w:style w:type="character" w:customStyle="1" w:styleId="Heading4Char">
    <w:name w:val="Heading 4 Char"/>
    <w:basedOn w:val="DefaultParagraphFont"/>
    <w:link w:val="Heading4"/>
    <w:uiPriority w:val="9"/>
    <w:rsid w:val="00904F78"/>
    <w:rPr>
      <w:rFonts w:ascii="Times" w:hAnsi="Times"/>
      <w:b/>
      <w:bCs/>
      <w:sz w:val="24"/>
      <w:szCs w:val="24"/>
      <w:lang w:eastAsia="en-US"/>
    </w:rPr>
  </w:style>
  <w:style w:type="character" w:customStyle="1" w:styleId="Heading5Char">
    <w:name w:val="Heading 5 Char"/>
    <w:basedOn w:val="DefaultParagraphFont"/>
    <w:link w:val="Heading5"/>
    <w:uiPriority w:val="9"/>
    <w:rsid w:val="00904F78"/>
    <w:rPr>
      <w:rFonts w:ascii="Times" w:hAnsi="Times"/>
      <w:b/>
      <w:bCs/>
      <w:lang w:eastAsia="en-US"/>
    </w:rPr>
  </w:style>
  <w:style w:type="character" w:styleId="Emphasis">
    <w:name w:val="Emphasis"/>
    <w:basedOn w:val="DefaultParagraphFont"/>
    <w:uiPriority w:val="20"/>
    <w:qFormat/>
    <w:rsid w:val="00904F78"/>
    <w:rPr>
      <w:i/>
      <w:iCs/>
    </w:rPr>
  </w:style>
  <w:style w:type="character" w:customStyle="1" w:styleId="apple-converted-space">
    <w:name w:val="apple-converted-space"/>
    <w:basedOn w:val="DefaultParagraphFont"/>
    <w:rsid w:val="00904F78"/>
  </w:style>
  <w:style w:type="character" w:customStyle="1" w:styleId="header-section-number">
    <w:name w:val="header-section-number"/>
    <w:basedOn w:val="DefaultParagraphFont"/>
    <w:rsid w:val="00904F78"/>
  </w:style>
  <w:style w:type="paragraph" w:styleId="NormalWeb">
    <w:name w:val="Normal (Web)"/>
    <w:basedOn w:val="Normal"/>
    <w:uiPriority w:val="99"/>
    <w:semiHidden/>
    <w:unhideWhenUsed/>
    <w:rsid w:val="00904F78"/>
    <w:pPr>
      <w:spacing w:before="100" w:beforeAutospacing="1" w:after="100" w:afterAutospacing="1"/>
    </w:pPr>
    <w:rPr>
      <w:rFonts w:ascii="Times" w:hAnsi="Times" w:cs="Times New Roman"/>
      <w:sz w:val="20"/>
      <w:szCs w:val="20"/>
      <w:lang w:eastAsia="en-US"/>
    </w:rPr>
  </w:style>
  <w:style w:type="character" w:styleId="Hyperlink">
    <w:name w:val="Hyperlink"/>
    <w:basedOn w:val="DefaultParagraphFont"/>
    <w:uiPriority w:val="99"/>
    <w:semiHidden/>
    <w:unhideWhenUsed/>
    <w:rsid w:val="00904F78"/>
    <w:rPr>
      <w:color w:val="0000FF"/>
      <w:u w:val="single"/>
    </w:rPr>
  </w:style>
  <w:style w:type="character" w:styleId="FollowedHyperlink">
    <w:name w:val="FollowedHyperlink"/>
    <w:basedOn w:val="DefaultParagraphFont"/>
    <w:uiPriority w:val="99"/>
    <w:semiHidden/>
    <w:unhideWhenUsed/>
    <w:rsid w:val="00904F78"/>
    <w:rPr>
      <w:color w:val="800080"/>
      <w:u w:val="single"/>
    </w:rPr>
  </w:style>
  <w:style w:type="character" w:styleId="HTMLCode">
    <w:name w:val="HTML Code"/>
    <w:basedOn w:val="DefaultParagraphFont"/>
    <w:uiPriority w:val="99"/>
    <w:semiHidden/>
    <w:unhideWhenUsed/>
    <w:rsid w:val="00904F78"/>
    <w:rPr>
      <w:rFonts w:ascii="Courier" w:eastAsiaTheme="minorEastAsia" w:hAnsi="Courier" w:cs="Courier"/>
      <w:sz w:val="20"/>
      <w:szCs w:val="20"/>
    </w:rPr>
  </w:style>
  <w:style w:type="character" w:styleId="Strong">
    <w:name w:val="Strong"/>
    <w:basedOn w:val="DefaultParagraphFont"/>
    <w:uiPriority w:val="22"/>
    <w:qFormat/>
    <w:rsid w:val="00904F78"/>
    <w:rPr>
      <w:b/>
      <w:bCs/>
    </w:rPr>
  </w:style>
  <w:style w:type="character" w:customStyle="1" w:styleId="citation">
    <w:name w:val="citation"/>
    <w:basedOn w:val="DefaultParagraphFont"/>
    <w:rsid w:val="00904F78"/>
  </w:style>
  <w:style w:type="paragraph" w:styleId="HTMLPreformatted">
    <w:name w:val="HTML Preformatted"/>
    <w:basedOn w:val="Normal"/>
    <w:link w:val="HTMLPreformattedChar"/>
    <w:uiPriority w:val="99"/>
    <w:semiHidden/>
    <w:unhideWhenUsed/>
    <w:rsid w:val="00904F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lang w:eastAsia="en-US"/>
    </w:rPr>
  </w:style>
  <w:style w:type="character" w:customStyle="1" w:styleId="HTMLPreformattedChar">
    <w:name w:val="HTML Preformatted Char"/>
    <w:basedOn w:val="DefaultParagraphFont"/>
    <w:link w:val="HTMLPreformatted"/>
    <w:uiPriority w:val="99"/>
    <w:semiHidden/>
    <w:rsid w:val="00904F78"/>
    <w:rPr>
      <w:rFonts w:ascii="Courier" w:hAnsi="Courier" w:cs="Courier"/>
      <w:lang w:eastAsia="en-US"/>
    </w:rPr>
  </w:style>
  <w:style w:type="paragraph" w:styleId="BalloonText">
    <w:name w:val="Balloon Text"/>
    <w:basedOn w:val="Normal"/>
    <w:link w:val="BalloonTextChar"/>
    <w:uiPriority w:val="99"/>
    <w:semiHidden/>
    <w:unhideWhenUsed/>
    <w:rsid w:val="00904F78"/>
    <w:rPr>
      <w:rFonts w:ascii="Lucida Grande" w:hAnsi="Lucida Grande"/>
      <w:sz w:val="18"/>
      <w:szCs w:val="18"/>
    </w:rPr>
  </w:style>
  <w:style w:type="character" w:customStyle="1" w:styleId="BalloonTextChar">
    <w:name w:val="Balloon Text Char"/>
    <w:basedOn w:val="DefaultParagraphFont"/>
    <w:link w:val="BalloonText"/>
    <w:uiPriority w:val="99"/>
    <w:semiHidden/>
    <w:rsid w:val="00904F78"/>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3023722">
      <w:bodyDiv w:val="1"/>
      <w:marLeft w:val="0"/>
      <w:marRight w:val="0"/>
      <w:marTop w:val="0"/>
      <w:marBottom w:val="0"/>
      <w:divBdr>
        <w:top w:val="none" w:sz="0" w:space="0" w:color="auto"/>
        <w:left w:val="none" w:sz="0" w:space="0" w:color="auto"/>
        <w:bottom w:val="none" w:sz="0" w:space="0" w:color="auto"/>
        <w:right w:val="none" w:sz="0" w:space="0" w:color="auto"/>
      </w:divBdr>
      <w:divsChild>
        <w:div w:id="7830807">
          <w:marLeft w:val="0"/>
          <w:marRight w:val="0"/>
          <w:marTop w:val="0"/>
          <w:marBottom w:val="0"/>
          <w:divBdr>
            <w:top w:val="none" w:sz="0" w:space="0" w:color="auto"/>
            <w:left w:val="none" w:sz="0" w:space="0" w:color="auto"/>
            <w:bottom w:val="none" w:sz="0" w:space="0" w:color="auto"/>
            <w:right w:val="none" w:sz="0" w:space="0" w:color="auto"/>
          </w:divBdr>
        </w:div>
        <w:div w:id="1592350457">
          <w:marLeft w:val="0"/>
          <w:marRight w:val="0"/>
          <w:marTop w:val="0"/>
          <w:marBottom w:val="0"/>
          <w:divBdr>
            <w:top w:val="none" w:sz="0" w:space="0" w:color="auto"/>
            <w:left w:val="none" w:sz="0" w:space="0" w:color="auto"/>
            <w:bottom w:val="none" w:sz="0" w:space="0" w:color="auto"/>
            <w:right w:val="none" w:sz="0" w:space="0" w:color="auto"/>
          </w:divBdr>
        </w:div>
        <w:div w:id="1757899111">
          <w:marLeft w:val="0"/>
          <w:marRight w:val="0"/>
          <w:marTop w:val="0"/>
          <w:marBottom w:val="0"/>
          <w:divBdr>
            <w:top w:val="none" w:sz="0" w:space="0" w:color="auto"/>
            <w:left w:val="none" w:sz="0" w:space="0" w:color="auto"/>
            <w:bottom w:val="none" w:sz="0" w:space="0" w:color="auto"/>
            <w:right w:val="none" w:sz="0" w:space="0" w:color="auto"/>
          </w:divBdr>
          <w:divsChild>
            <w:div w:id="1044983824">
              <w:marLeft w:val="0"/>
              <w:marRight w:val="0"/>
              <w:marTop w:val="0"/>
              <w:marBottom w:val="0"/>
              <w:divBdr>
                <w:top w:val="none" w:sz="0" w:space="0" w:color="auto"/>
                <w:left w:val="none" w:sz="0" w:space="0" w:color="auto"/>
                <w:bottom w:val="none" w:sz="0" w:space="0" w:color="auto"/>
                <w:right w:val="none" w:sz="0" w:space="0" w:color="auto"/>
              </w:divBdr>
              <w:divsChild>
                <w:div w:id="1480611810">
                  <w:marLeft w:val="0"/>
                  <w:marRight w:val="0"/>
                  <w:marTop w:val="0"/>
                  <w:marBottom w:val="0"/>
                  <w:divBdr>
                    <w:top w:val="none" w:sz="0" w:space="0" w:color="auto"/>
                    <w:left w:val="none" w:sz="0" w:space="0" w:color="auto"/>
                    <w:bottom w:val="none" w:sz="0" w:space="0" w:color="auto"/>
                    <w:right w:val="none" w:sz="0" w:space="0" w:color="auto"/>
                  </w:divBdr>
                </w:div>
                <w:div w:id="1967349248">
                  <w:marLeft w:val="0"/>
                  <w:marRight w:val="0"/>
                  <w:marTop w:val="0"/>
                  <w:marBottom w:val="0"/>
                  <w:divBdr>
                    <w:top w:val="none" w:sz="0" w:space="0" w:color="auto"/>
                    <w:left w:val="none" w:sz="0" w:space="0" w:color="auto"/>
                    <w:bottom w:val="none" w:sz="0" w:space="0" w:color="auto"/>
                    <w:right w:val="none" w:sz="0" w:space="0" w:color="auto"/>
                  </w:divBdr>
                </w:div>
                <w:div w:id="38911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3592">
          <w:marLeft w:val="0"/>
          <w:marRight w:val="0"/>
          <w:marTop w:val="0"/>
          <w:marBottom w:val="0"/>
          <w:divBdr>
            <w:top w:val="none" w:sz="0" w:space="0" w:color="auto"/>
            <w:left w:val="none" w:sz="0" w:space="0" w:color="auto"/>
            <w:bottom w:val="none" w:sz="0" w:space="0" w:color="auto"/>
            <w:right w:val="none" w:sz="0" w:space="0" w:color="auto"/>
          </w:divBdr>
          <w:divsChild>
            <w:div w:id="1264455032">
              <w:marLeft w:val="0"/>
              <w:marRight w:val="0"/>
              <w:marTop w:val="0"/>
              <w:marBottom w:val="0"/>
              <w:divBdr>
                <w:top w:val="none" w:sz="0" w:space="0" w:color="auto"/>
                <w:left w:val="none" w:sz="0" w:space="0" w:color="auto"/>
                <w:bottom w:val="none" w:sz="0" w:space="0" w:color="auto"/>
                <w:right w:val="none" w:sz="0" w:space="0" w:color="auto"/>
              </w:divBdr>
              <w:divsChild>
                <w:div w:id="140344446">
                  <w:marLeft w:val="0"/>
                  <w:marRight w:val="0"/>
                  <w:marTop w:val="0"/>
                  <w:marBottom w:val="200"/>
                  <w:divBdr>
                    <w:top w:val="none" w:sz="0" w:space="0" w:color="auto"/>
                    <w:left w:val="none" w:sz="0" w:space="0" w:color="auto"/>
                    <w:bottom w:val="none" w:sz="0" w:space="0" w:color="auto"/>
                    <w:right w:val="none" w:sz="0" w:space="0" w:color="auto"/>
                  </w:divBdr>
                </w:div>
                <w:div w:id="463502193">
                  <w:marLeft w:val="0"/>
                  <w:marRight w:val="0"/>
                  <w:marTop w:val="0"/>
                  <w:marBottom w:val="200"/>
                  <w:divBdr>
                    <w:top w:val="none" w:sz="0" w:space="0" w:color="auto"/>
                    <w:left w:val="none" w:sz="0" w:space="0" w:color="auto"/>
                    <w:bottom w:val="none" w:sz="0" w:space="0" w:color="auto"/>
                    <w:right w:val="none" w:sz="0" w:space="0" w:color="auto"/>
                  </w:divBdr>
                </w:div>
              </w:divsChild>
            </w:div>
            <w:div w:id="1197036838">
              <w:marLeft w:val="0"/>
              <w:marRight w:val="0"/>
              <w:marTop w:val="0"/>
              <w:marBottom w:val="0"/>
              <w:divBdr>
                <w:top w:val="none" w:sz="0" w:space="0" w:color="auto"/>
                <w:left w:val="none" w:sz="0" w:space="0" w:color="auto"/>
                <w:bottom w:val="none" w:sz="0" w:space="0" w:color="auto"/>
                <w:right w:val="none" w:sz="0" w:space="0" w:color="auto"/>
              </w:divBdr>
              <w:divsChild>
                <w:div w:id="2077123302">
                  <w:marLeft w:val="0"/>
                  <w:marRight w:val="0"/>
                  <w:marTop w:val="0"/>
                  <w:marBottom w:val="0"/>
                  <w:divBdr>
                    <w:top w:val="none" w:sz="0" w:space="0" w:color="auto"/>
                    <w:left w:val="none" w:sz="0" w:space="0" w:color="auto"/>
                    <w:bottom w:val="none" w:sz="0" w:space="0" w:color="auto"/>
                    <w:right w:val="none" w:sz="0" w:space="0" w:color="auto"/>
                  </w:divBdr>
                  <w:divsChild>
                    <w:div w:id="949894434">
                      <w:marLeft w:val="0"/>
                      <w:marRight w:val="0"/>
                      <w:marTop w:val="0"/>
                      <w:marBottom w:val="200"/>
                      <w:divBdr>
                        <w:top w:val="none" w:sz="0" w:space="0" w:color="auto"/>
                        <w:left w:val="none" w:sz="0" w:space="0" w:color="auto"/>
                        <w:bottom w:val="none" w:sz="0" w:space="0" w:color="auto"/>
                        <w:right w:val="none" w:sz="0" w:space="0" w:color="auto"/>
                      </w:divBdr>
                    </w:div>
                    <w:div w:id="1323463944">
                      <w:marLeft w:val="0"/>
                      <w:marRight w:val="0"/>
                      <w:marTop w:val="0"/>
                      <w:marBottom w:val="200"/>
                      <w:divBdr>
                        <w:top w:val="none" w:sz="0" w:space="0" w:color="auto"/>
                        <w:left w:val="none" w:sz="0" w:space="0" w:color="auto"/>
                        <w:bottom w:val="none" w:sz="0" w:space="0" w:color="auto"/>
                        <w:right w:val="none" w:sz="0" w:space="0" w:color="auto"/>
                      </w:divBdr>
                    </w:div>
                    <w:div w:id="1294677080">
                      <w:marLeft w:val="0"/>
                      <w:marRight w:val="0"/>
                      <w:marTop w:val="0"/>
                      <w:marBottom w:val="200"/>
                      <w:divBdr>
                        <w:top w:val="none" w:sz="0" w:space="0" w:color="auto"/>
                        <w:left w:val="none" w:sz="0" w:space="0" w:color="auto"/>
                        <w:bottom w:val="none" w:sz="0" w:space="0" w:color="auto"/>
                        <w:right w:val="none" w:sz="0" w:space="0" w:color="auto"/>
                      </w:divBdr>
                    </w:div>
                    <w:div w:id="881793521">
                      <w:marLeft w:val="0"/>
                      <w:marRight w:val="0"/>
                      <w:marTop w:val="0"/>
                      <w:marBottom w:val="200"/>
                      <w:divBdr>
                        <w:top w:val="none" w:sz="0" w:space="0" w:color="auto"/>
                        <w:left w:val="none" w:sz="0" w:space="0" w:color="auto"/>
                        <w:bottom w:val="none" w:sz="0" w:space="0" w:color="auto"/>
                        <w:right w:val="none" w:sz="0" w:space="0" w:color="auto"/>
                      </w:divBdr>
                    </w:div>
                    <w:div w:id="1143933071">
                      <w:marLeft w:val="0"/>
                      <w:marRight w:val="0"/>
                      <w:marTop w:val="0"/>
                      <w:marBottom w:val="200"/>
                      <w:divBdr>
                        <w:top w:val="none" w:sz="0" w:space="0" w:color="auto"/>
                        <w:left w:val="none" w:sz="0" w:space="0" w:color="auto"/>
                        <w:bottom w:val="none" w:sz="0" w:space="0" w:color="auto"/>
                        <w:right w:val="none" w:sz="0" w:space="0" w:color="auto"/>
                      </w:divBdr>
                    </w:div>
                  </w:divsChild>
                </w:div>
                <w:div w:id="836270952">
                  <w:marLeft w:val="0"/>
                  <w:marRight w:val="0"/>
                  <w:marTop w:val="0"/>
                  <w:marBottom w:val="0"/>
                  <w:divBdr>
                    <w:top w:val="none" w:sz="0" w:space="0" w:color="auto"/>
                    <w:left w:val="none" w:sz="0" w:space="0" w:color="auto"/>
                    <w:bottom w:val="none" w:sz="0" w:space="0" w:color="auto"/>
                    <w:right w:val="none" w:sz="0" w:space="0" w:color="auto"/>
                  </w:divBdr>
                </w:div>
                <w:div w:id="2088989122">
                  <w:marLeft w:val="0"/>
                  <w:marRight w:val="0"/>
                  <w:marTop w:val="0"/>
                  <w:marBottom w:val="0"/>
                  <w:divBdr>
                    <w:top w:val="none" w:sz="0" w:space="0" w:color="auto"/>
                    <w:left w:val="none" w:sz="0" w:space="0" w:color="auto"/>
                    <w:bottom w:val="none" w:sz="0" w:space="0" w:color="auto"/>
                    <w:right w:val="none" w:sz="0" w:space="0" w:color="auto"/>
                  </w:divBdr>
                </w:div>
                <w:div w:id="1066148248">
                  <w:marLeft w:val="0"/>
                  <w:marRight w:val="0"/>
                  <w:marTop w:val="0"/>
                  <w:marBottom w:val="0"/>
                  <w:divBdr>
                    <w:top w:val="none" w:sz="0" w:space="0" w:color="auto"/>
                    <w:left w:val="none" w:sz="0" w:space="0" w:color="auto"/>
                    <w:bottom w:val="none" w:sz="0" w:space="0" w:color="auto"/>
                    <w:right w:val="none" w:sz="0" w:space="0" w:color="auto"/>
                  </w:divBdr>
                </w:div>
                <w:div w:id="1520313322">
                  <w:marLeft w:val="0"/>
                  <w:marRight w:val="0"/>
                  <w:marTop w:val="0"/>
                  <w:marBottom w:val="0"/>
                  <w:divBdr>
                    <w:top w:val="none" w:sz="0" w:space="0" w:color="auto"/>
                    <w:left w:val="none" w:sz="0" w:space="0" w:color="auto"/>
                    <w:bottom w:val="none" w:sz="0" w:space="0" w:color="auto"/>
                    <w:right w:val="none" w:sz="0" w:space="0" w:color="auto"/>
                  </w:divBdr>
                </w:div>
                <w:div w:id="136120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5888">
          <w:marLeft w:val="0"/>
          <w:marRight w:val="0"/>
          <w:marTop w:val="0"/>
          <w:marBottom w:val="0"/>
          <w:divBdr>
            <w:top w:val="none" w:sz="0" w:space="0" w:color="auto"/>
            <w:left w:val="none" w:sz="0" w:space="0" w:color="auto"/>
            <w:bottom w:val="none" w:sz="0" w:space="0" w:color="auto"/>
            <w:right w:val="none" w:sz="0" w:space="0" w:color="auto"/>
          </w:divBdr>
          <w:divsChild>
            <w:div w:id="1019354619">
              <w:marLeft w:val="0"/>
              <w:marRight w:val="0"/>
              <w:marTop w:val="0"/>
              <w:marBottom w:val="0"/>
              <w:divBdr>
                <w:top w:val="none" w:sz="0" w:space="0" w:color="auto"/>
                <w:left w:val="none" w:sz="0" w:space="0" w:color="auto"/>
                <w:bottom w:val="none" w:sz="0" w:space="0" w:color="auto"/>
                <w:right w:val="none" w:sz="0" w:space="0" w:color="auto"/>
              </w:divBdr>
            </w:div>
            <w:div w:id="1937203753">
              <w:marLeft w:val="0"/>
              <w:marRight w:val="0"/>
              <w:marTop w:val="0"/>
              <w:marBottom w:val="0"/>
              <w:divBdr>
                <w:top w:val="none" w:sz="0" w:space="0" w:color="auto"/>
                <w:left w:val="none" w:sz="0" w:space="0" w:color="auto"/>
                <w:bottom w:val="none" w:sz="0" w:space="0" w:color="auto"/>
                <w:right w:val="none" w:sz="0" w:space="0" w:color="auto"/>
              </w:divBdr>
            </w:div>
            <w:div w:id="1692368054">
              <w:marLeft w:val="0"/>
              <w:marRight w:val="0"/>
              <w:marTop w:val="0"/>
              <w:marBottom w:val="0"/>
              <w:divBdr>
                <w:top w:val="none" w:sz="0" w:space="0" w:color="auto"/>
                <w:left w:val="none" w:sz="0" w:space="0" w:color="auto"/>
                <w:bottom w:val="none" w:sz="0" w:space="0" w:color="auto"/>
                <w:right w:val="none" w:sz="0" w:space="0" w:color="auto"/>
              </w:divBdr>
            </w:div>
          </w:divsChild>
        </w:div>
        <w:div w:id="1384021753">
          <w:marLeft w:val="0"/>
          <w:marRight w:val="0"/>
          <w:marTop w:val="0"/>
          <w:marBottom w:val="0"/>
          <w:divBdr>
            <w:top w:val="none" w:sz="0" w:space="0" w:color="auto"/>
            <w:left w:val="none" w:sz="0" w:space="0" w:color="auto"/>
            <w:bottom w:val="none" w:sz="0" w:space="0" w:color="auto"/>
            <w:right w:val="none" w:sz="0" w:space="0" w:color="auto"/>
          </w:divBdr>
          <w:divsChild>
            <w:div w:id="1371108753">
              <w:marLeft w:val="0"/>
              <w:marRight w:val="0"/>
              <w:marTop w:val="0"/>
              <w:marBottom w:val="0"/>
              <w:divBdr>
                <w:top w:val="none" w:sz="0" w:space="0" w:color="auto"/>
                <w:left w:val="none" w:sz="0" w:space="0" w:color="auto"/>
                <w:bottom w:val="none" w:sz="0" w:space="0" w:color="auto"/>
                <w:right w:val="none" w:sz="0" w:space="0" w:color="auto"/>
              </w:divBdr>
              <w:divsChild>
                <w:div w:id="1745372965">
                  <w:marLeft w:val="0"/>
                  <w:marRight w:val="0"/>
                  <w:marTop w:val="0"/>
                  <w:marBottom w:val="0"/>
                  <w:divBdr>
                    <w:top w:val="none" w:sz="0" w:space="0" w:color="auto"/>
                    <w:left w:val="none" w:sz="0" w:space="0" w:color="auto"/>
                    <w:bottom w:val="none" w:sz="0" w:space="0" w:color="auto"/>
                    <w:right w:val="none" w:sz="0" w:space="0" w:color="auto"/>
                  </w:divBdr>
                  <w:divsChild>
                    <w:div w:id="748160830">
                      <w:marLeft w:val="0"/>
                      <w:marRight w:val="0"/>
                      <w:marTop w:val="0"/>
                      <w:marBottom w:val="0"/>
                      <w:divBdr>
                        <w:top w:val="none" w:sz="0" w:space="0" w:color="auto"/>
                        <w:left w:val="none" w:sz="0" w:space="0" w:color="auto"/>
                        <w:bottom w:val="none" w:sz="0" w:space="0" w:color="auto"/>
                        <w:right w:val="none" w:sz="0" w:space="0" w:color="auto"/>
                      </w:divBdr>
                    </w:div>
                  </w:divsChild>
                </w:div>
                <w:div w:id="898900631">
                  <w:marLeft w:val="0"/>
                  <w:marRight w:val="0"/>
                  <w:marTop w:val="0"/>
                  <w:marBottom w:val="0"/>
                  <w:divBdr>
                    <w:top w:val="none" w:sz="0" w:space="0" w:color="auto"/>
                    <w:left w:val="none" w:sz="0" w:space="0" w:color="auto"/>
                    <w:bottom w:val="none" w:sz="0" w:space="0" w:color="auto"/>
                    <w:right w:val="none" w:sz="0" w:space="0" w:color="auto"/>
                  </w:divBdr>
                  <w:divsChild>
                    <w:div w:id="1921140385">
                      <w:marLeft w:val="0"/>
                      <w:marRight w:val="0"/>
                      <w:marTop w:val="0"/>
                      <w:marBottom w:val="0"/>
                      <w:divBdr>
                        <w:top w:val="none" w:sz="0" w:space="0" w:color="auto"/>
                        <w:left w:val="none" w:sz="0" w:space="0" w:color="auto"/>
                        <w:bottom w:val="none" w:sz="0" w:space="0" w:color="auto"/>
                        <w:right w:val="none" w:sz="0" w:space="0" w:color="auto"/>
                      </w:divBdr>
                    </w:div>
                  </w:divsChild>
                </w:div>
                <w:div w:id="870149096">
                  <w:marLeft w:val="0"/>
                  <w:marRight w:val="0"/>
                  <w:marTop w:val="0"/>
                  <w:marBottom w:val="0"/>
                  <w:divBdr>
                    <w:top w:val="none" w:sz="0" w:space="0" w:color="auto"/>
                    <w:left w:val="none" w:sz="0" w:space="0" w:color="auto"/>
                    <w:bottom w:val="none" w:sz="0" w:space="0" w:color="auto"/>
                    <w:right w:val="none" w:sz="0" w:space="0" w:color="auto"/>
                  </w:divBdr>
                  <w:divsChild>
                    <w:div w:id="5159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8701">
              <w:marLeft w:val="0"/>
              <w:marRight w:val="0"/>
              <w:marTop w:val="0"/>
              <w:marBottom w:val="0"/>
              <w:divBdr>
                <w:top w:val="none" w:sz="0" w:space="0" w:color="auto"/>
                <w:left w:val="none" w:sz="0" w:space="0" w:color="auto"/>
                <w:bottom w:val="none" w:sz="0" w:space="0" w:color="auto"/>
                <w:right w:val="none" w:sz="0" w:space="0" w:color="auto"/>
              </w:divBdr>
              <w:divsChild>
                <w:div w:id="1404598536">
                  <w:marLeft w:val="0"/>
                  <w:marRight w:val="0"/>
                  <w:marTop w:val="0"/>
                  <w:marBottom w:val="0"/>
                  <w:divBdr>
                    <w:top w:val="none" w:sz="0" w:space="0" w:color="auto"/>
                    <w:left w:val="none" w:sz="0" w:space="0" w:color="auto"/>
                    <w:bottom w:val="none" w:sz="0" w:space="0" w:color="auto"/>
                    <w:right w:val="none" w:sz="0" w:space="0" w:color="auto"/>
                  </w:divBdr>
                </w:div>
                <w:div w:id="60761898">
                  <w:marLeft w:val="0"/>
                  <w:marRight w:val="0"/>
                  <w:marTop w:val="0"/>
                  <w:marBottom w:val="0"/>
                  <w:divBdr>
                    <w:top w:val="none" w:sz="0" w:space="0" w:color="auto"/>
                    <w:left w:val="none" w:sz="0" w:space="0" w:color="auto"/>
                    <w:bottom w:val="none" w:sz="0" w:space="0" w:color="auto"/>
                    <w:right w:val="none" w:sz="0" w:space="0" w:color="auto"/>
                  </w:divBdr>
                </w:div>
                <w:div w:id="993291677">
                  <w:marLeft w:val="0"/>
                  <w:marRight w:val="0"/>
                  <w:marTop w:val="0"/>
                  <w:marBottom w:val="0"/>
                  <w:divBdr>
                    <w:top w:val="none" w:sz="0" w:space="0" w:color="auto"/>
                    <w:left w:val="none" w:sz="0" w:space="0" w:color="auto"/>
                    <w:bottom w:val="none" w:sz="0" w:space="0" w:color="auto"/>
                    <w:right w:val="none" w:sz="0" w:space="0" w:color="auto"/>
                  </w:divBdr>
                </w:div>
              </w:divsChild>
            </w:div>
            <w:div w:id="992297150">
              <w:marLeft w:val="0"/>
              <w:marRight w:val="0"/>
              <w:marTop w:val="0"/>
              <w:marBottom w:val="0"/>
              <w:divBdr>
                <w:top w:val="none" w:sz="0" w:space="0" w:color="auto"/>
                <w:left w:val="none" w:sz="0" w:space="0" w:color="auto"/>
                <w:bottom w:val="none" w:sz="0" w:space="0" w:color="auto"/>
                <w:right w:val="none" w:sz="0" w:space="0" w:color="auto"/>
              </w:divBdr>
              <w:divsChild>
                <w:div w:id="1588660293">
                  <w:marLeft w:val="0"/>
                  <w:marRight w:val="0"/>
                  <w:marTop w:val="0"/>
                  <w:marBottom w:val="0"/>
                  <w:divBdr>
                    <w:top w:val="none" w:sz="0" w:space="0" w:color="auto"/>
                    <w:left w:val="none" w:sz="0" w:space="0" w:color="auto"/>
                    <w:bottom w:val="none" w:sz="0" w:space="0" w:color="auto"/>
                    <w:right w:val="none" w:sz="0" w:space="0" w:color="auto"/>
                  </w:divBdr>
                  <w:divsChild>
                    <w:div w:id="866017681">
                      <w:marLeft w:val="0"/>
                      <w:marRight w:val="0"/>
                      <w:marTop w:val="0"/>
                      <w:marBottom w:val="0"/>
                      <w:divBdr>
                        <w:top w:val="none" w:sz="0" w:space="0" w:color="auto"/>
                        <w:left w:val="none" w:sz="0" w:space="0" w:color="auto"/>
                        <w:bottom w:val="none" w:sz="0" w:space="0" w:color="auto"/>
                        <w:right w:val="none" w:sz="0" w:space="0" w:color="auto"/>
                      </w:divBdr>
                    </w:div>
                    <w:div w:id="789250311">
                      <w:marLeft w:val="0"/>
                      <w:marRight w:val="0"/>
                      <w:marTop w:val="0"/>
                      <w:marBottom w:val="0"/>
                      <w:divBdr>
                        <w:top w:val="none" w:sz="0" w:space="0" w:color="auto"/>
                        <w:left w:val="none" w:sz="0" w:space="0" w:color="auto"/>
                        <w:bottom w:val="none" w:sz="0" w:space="0" w:color="auto"/>
                        <w:right w:val="none" w:sz="0" w:space="0" w:color="auto"/>
                      </w:divBdr>
                    </w:div>
                    <w:div w:id="1886063347">
                      <w:marLeft w:val="0"/>
                      <w:marRight w:val="0"/>
                      <w:marTop w:val="0"/>
                      <w:marBottom w:val="0"/>
                      <w:divBdr>
                        <w:top w:val="none" w:sz="0" w:space="0" w:color="auto"/>
                        <w:left w:val="none" w:sz="0" w:space="0" w:color="auto"/>
                        <w:bottom w:val="none" w:sz="0" w:space="0" w:color="auto"/>
                        <w:right w:val="none" w:sz="0" w:space="0" w:color="auto"/>
                      </w:divBdr>
                    </w:div>
                    <w:div w:id="195194042">
                      <w:marLeft w:val="0"/>
                      <w:marRight w:val="0"/>
                      <w:marTop w:val="0"/>
                      <w:marBottom w:val="0"/>
                      <w:divBdr>
                        <w:top w:val="none" w:sz="0" w:space="0" w:color="auto"/>
                        <w:left w:val="none" w:sz="0" w:space="0" w:color="auto"/>
                        <w:bottom w:val="none" w:sz="0" w:space="0" w:color="auto"/>
                        <w:right w:val="none" w:sz="0" w:space="0" w:color="auto"/>
                      </w:divBdr>
                    </w:div>
                    <w:div w:id="19402865">
                      <w:marLeft w:val="0"/>
                      <w:marRight w:val="0"/>
                      <w:marTop w:val="0"/>
                      <w:marBottom w:val="0"/>
                      <w:divBdr>
                        <w:top w:val="none" w:sz="0" w:space="0" w:color="auto"/>
                        <w:left w:val="none" w:sz="0" w:space="0" w:color="auto"/>
                        <w:bottom w:val="none" w:sz="0" w:space="0" w:color="auto"/>
                        <w:right w:val="none" w:sz="0" w:space="0" w:color="auto"/>
                      </w:divBdr>
                      <w:divsChild>
                        <w:div w:id="203942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6526">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localhost:4343/Georgia_SGP_Report_2014-docx.html" TargetMode="External"/><Relationship Id="rId21" Type="http://schemas.openxmlformats.org/officeDocument/2006/relationships/hyperlink" Target="http://localhost:4343/Georgia_SGP_Report_2014-docx.html" TargetMode="External"/><Relationship Id="rId22" Type="http://schemas.openxmlformats.org/officeDocument/2006/relationships/hyperlink" Target="https://github.com/CenterForAssessment/SGP/blob/master/R/combineSGP.R" TargetMode="External"/><Relationship Id="rId23" Type="http://schemas.openxmlformats.org/officeDocument/2006/relationships/hyperlink" Target="http://localhost:4343/Georgia_SGP_Report_2014-docx.html" TargetMode="External"/><Relationship Id="rId24" Type="http://schemas.openxmlformats.org/officeDocument/2006/relationships/hyperlink" Target="http://localhost:4343/Georgia_SGP_Report_2014-docx.html" TargetMode="External"/><Relationship Id="rId25" Type="http://schemas.openxmlformats.org/officeDocument/2006/relationships/hyperlink" Target="http://localhost:4343/Georgia_SGP_Report_2014-docx.html" TargetMode="External"/><Relationship Id="rId26" Type="http://schemas.openxmlformats.org/officeDocument/2006/relationships/hyperlink" Target="https://github.com/CenterForAssessment/SGPstateData/blob/master/Variable_Name_Lookup/GA_Variable_Name_Lookup.csv" TargetMode="External"/><Relationship Id="rId27" Type="http://schemas.openxmlformats.org/officeDocument/2006/relationships/hyperlink" Target="http://gastudentgrowth.gadoe.org/" TargetMode="External"/><Relationship Id="rId28" Type="http://schemas.openxmlformats.org/officeDocument/2006/relationships/hyperlink" Target="http://www.gadoe.org/Curriculum-Instruction-and-Assessment/Assessment/Pages/Georgia-Milestones-Assessment-System.aspx" TargetMode="External"/><Relationship Id="rId29" Type="http://schemas.openxmlformats.org/officeDocument/2006/relationships/hyperlink" Target="https://github.com/CenterForAssessment/SGP_Resources/tree/master/articles"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localhost:4343/Georgia_SGP_Report_2014-docx.html" TargetMode="External"/><Relationship Id="rId31" Type="http://schemas.openxmlformats.org/officeDocument/2006/relationships/hyperlink" Target="http://localhost:4343/Georgia_SGP_Report_2014-docx.html" TargetMode="External"/><Relationship Id="rId32" Type="http://schemas.openxmlformats.org/officeDocument/2006/relationships/image" Target="media/image1.png"/><Relationship Id="rId9" Type="http://schemas.openxmlformats.org/officeDocument/2006/relationships/hyperlink" Target="http://localhost:4343/Georgia_SGP_Report_2014-docx.html" TargetMode="External"/><Relationship Id="rId6" Type="http://schemas.openxmlformats.org/officeDocument/2006/relationships/hyperlink" Target="http://www.gadoe.org/Curriculum-Instruction-and-Assessment/Assessment/Pages/Georgia-Student-Growth-Model.aspx" TargetMode="External"/><Relationship Id="rId7" Type="http://schemas.openxmlformats.org/officeDocument/2006/relationships/hyperlink" Target="http://localhost:4343/Georgia_SGP_Report_2014-docx.html" TargetMode="External"/><Relationship Id="rId8" Type="http://schemas.openxmlformats.org/officeDocument/2006/relationships/hyperlink" Target="http://www.gadoe.org/Curriculum-Instruction-and-Assessment/Assessment/Pages/Georgia-Milestones-Assessment-System.aspx" TargetMode="External"/><Relationship Id="rId33" Type="http://schemas.openxmlformats.org/officeDocument/2006/relationships/image" Target="media/image2.png"/><Relationship Id="rId34" Type="http://schemas.openxmlformats.org/officeDocument/2006/relationships/image" Target="media/image3.png"/><Relationship Id="rId35" Type="http://schemas.openxmlformats.org/officeDocument/2006/relationships/hyperlink" Target="http://localhost:4343/Georgia_SGP_Report_2014-docx.html" TargetMode="External"/><Relationship Id="rId36" Type="http://schemas.openxmlformats.org/officeDocument/2006/relationships/hyperlink" Target="http://localhost:4343/Georgia_SGP_Report_2014-docx.html" TargetMode="External"/><Relationship Id="rId10" Type="http://schemas.openxmlformats.org/officeDocument/2006/relationships/hyperlink" Target="http://localhost:4343/Georgia_SGP_Report_2014-docx.html" TargetMode="External"/><Relationship Id="rId11" Type="http://schemas.openxmlformats.org/officeDocument/2006/relationships/hyperlink" Target="http://localhost:4343/Georgia_SGP_Report_2014-docx.html" TargetMode="External"/><Relationship Id="rId12" Type="http://schemas.openxmlformats.org/officeDocument/2006/relationships/hyperlink" Target="http://localhost:4343/Georgia_SGP_Report_2014-docx.html" TargetMode="External"/><Relationship Id="rId13" Type="http://schemas.openxmlformats.org/officeDocument/2006/relationships/hyperlink" Target="http://www.r-project.org/" TargetMode="External"/><Relationship Id="rId14" Type="http://schemas.openxmlformats.org/officeDocument/2006/relationships/hyperlink" Target="https://github.com/CenterForAssessment/SGP" TargetMode="External"/><Relationship Id="rId15" Type="http://schemas.openxmlformats.org/officeDocument/2006/relationships/hyperlink" Target="http://localhost:4343/Georgia_SGP_Report_2014-docx.html" TargetMode="External"/><Relationship Id="rId16" Type="http://schemas.openxmlformats.org/officeDocument/2006/relationships/hyperlink" Target="http://www.r-project.org/" TargetMode="External"/><Relationship Id="rId17" Type="http://schemas.openxmlformats.org/officeDocument/2006/relationships/hyperlink" Target="https://github.com/CenterForAssessment/SGP" TargetMode="External"/><Relationship Id="rId18" Type="http://schemas.openxmlformats.org/officeDocument/2006/relationships/hyperlink" Target="http://cran.r-project.org/web/packages/SGP/SGP.pdf" TargetMode="External"/><Relationship Id="rId19" Type="http://schemas.openxmlformats.org/officeDocument/2006/relationships/hyperlink" Target="https://docs.google.com/viewer?url=http%3A%2F%2Fwww.gadoe.org%2FCurriculum-Instruction-and-Assessment%2FAssessment%2FDocuments%2FSGP%2520FAQ%2520072214.pdf" TargetMode="External"/><Relationship Id="rId37" Type="http://schemas.openxmlformats.org/officeDocument/2006/relationships/image" Target="media/image4.png"/><Relationship Id="rId38" Type="http://schemas.openxmlformats.org/officeDocument/2006/relationships/image" Target="media/image5.png"/><Relationship Id="rId39" Type="http://schemas.openxmlformats.org/officeDocument/2006/relationships/image" Target="media/image6.png"/><Relationship Id="rId40" Type="http://schemas.openxmlformats.org/officeDocument/2006/relationships/image" Target="media/image7.png"/><Relationship Id="rId41" Type="http://schemas.openxmlformats.org/officeDocument/2006/relationships/image" Target="media/image8.png"/><Relationship Id="rId42" Type="http://schemas.openxmlformats.org/officeDocument/2006/relationships/hyperlink" Target="http://localhost:4343/Georgia_SGP_Report_2014-docx.html" TargetMode="External"/><Relationship Id="rId43" Type="http://schemas.openxmlformats.org/officeDocument/2006/relationships/hyperlink" Target="https://github.com/CenterForAssessment/SGP" TargetMode="External"/><Relationship Id="rId44" Type="http://schemas.openxmlformats.org/officeDocument/2006/relationships/hyperlink" Target="http://dx.doi.org/10.1111/emip.12058" TargetMode="External"/><Relationship Id="rId45" Type="http://schemas.openxmlformats.org/officeDocument/2006/relationships/hyperlink" Target="https://github.com/CenterForAssessment/SGP_Resources/tree/master/art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29</Pages>
  <Words>8472</Words>
  <Characters>48296</Characters>
  <Application>Microsoft Macintosh Word</Application>
  <DocSecurity>0</DocSecurity>
  <Lines>402</Lines>
  <Paragraphs>113</Paragraphs>
  <ScaleCrop>false</ScaleCrop>
  <Company/>
  <LinksUpToDate>false</LinksUpToDate>
  <CharactersWithSpaces>56655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VanIwaarden</dc:creator>
  <cp:keywords/>
  <dc:description/>
  <cp:lastModifiedBy>Adam VanIwaarden</cp:lastModifiedBy>
  <cp:revision>4</cp:revision>
  <dcterms:created xsi:type="dcterms:W3CDTF">2015-04-06T22:02:00Z</dcterms:created>
  <dcterms:modified xsi:type="dcterms:W3CDTF">2015-04-06T22:18:00Z</dcterms:modified>
</cp:coreProperties>
</file>