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pP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t xml:space="preserve">Replication of a Research Claim from Petersen et al. (2017),</w:t>
      </w:r>
    </w:p>
    <w:p w:rsidR="00000000" w:rsidDel="00000000" w:rsidP="00000000" w:rsidRDefault="00000000" w:rsidRPr="00000000" w14:paraId="00000005">
      <w:pPr>
        <w:spacing w:line="240" w:lineRule="auto"/>
        <w:jc w:val="center"/>
        <w:rPr/>
      </w:pPr>
      <w:r w:rsidDel="00000000" w:rsidR="00000000" w:rsidRPr="00000000">
        <w:rPr>
          <w:rtl w:val="0"/>
        </w:rPr>
        <w:t xml:space="preserve">from Cognition</w:t>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t xml:space="preserve">Replication Team: </w:t>
      </w:r>
      <w:r w:rsidDel="00000000" w:rsidR="00000000" w:rsidRPr="00000000">
        <w:rPr>
          <w:rtl w:val="0"/>
        </w:rPr>
        <w:t xml:space="preserve">Nathan Higgins</w:t>
      </w:r>
      <w:r w:rsidDel="00000000" w:rsidR="00000000" w:rsidRPr="00000000">
        <w:rPr>
          <w:rtl w:val="0"/>
        </w:rPr>
        <w:t xml:space="preserve">,</w:t>
      </w:r>
      <w:r w:rsidDel="00000000" w:rsidR="00000000" w:rsidRPr="00000000">
        <w:rPr>
          <w:vertAlign w:val="superscript"/>
          <w:rtl w:val="0"/>
        </w:rPr>
        <w:t xml:space="preserve"> </w:t>
      </w:r>
      <w:r w:rsidDel="00000000" w:rsidR="00000000" w:rsidRPr="00000000">
        <w:rPr>
          <w:rtl w:val="0"/>
        </w:rPr>
        <w:t xml:space="preserve">Mary Sanchez,</w:t>
      </w:r>
      <w:r w:rsidDel="00000000" w:rsidR="00000000" w:rsidRPr="00000000">
        <w:rPr>
          <w:vertAlign w:val="superscript"/>
          <w:rtl w:val="0"/>
        </w:rPr>
        <w:t xml:space="preserve"> </w:t>
      </w:r>
      <w:r w:rsidDel="00000000" w:rsidR="00000000" w:rsidRPr="00000000">
        <w:rPr>
          <w:rtl w:val="0"/>
        </w:rPr>
        <w:t xml:space="preserve">Jessica Nave-Blodgett, and Joel Snyder</w:t>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strike w:val="1"/>
          <w:color w:val="512da8"/>
        </w:rPr>
      </w:pPr>
      <w:r w:rsidDel="00000000" w:rsidR="00000000" w:rsidRPr="00000000">
        <w:rPr>
          <w:rtl w:val="0"/>
        </w:rPr>
        <w:t xml:space="preserve">Research Scientist: Melissa Kline</w:t>
      </w: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jc w:val="center"/>
        <w:rPr>
          <w:color w:val="222222"/>
          <w:highlight w:val="white"/>
        </w:rPr>
      </w:pPr>
      <w:r w:rsidDel="00000000" w:rsidR="00000000" w:rsidRPr="00000000">
        <w:rPr>
          <w:rtl w:val="0"/>
        </w:rPr>
        <w:t xml:space="preserve">Action Editor: EJ Wagenmakers</w:t>
      </w:r>
      <w:r w:rsidDel="00000000" w:rsidR="00000000" w:rsidRPr="00000000">
        <w:rPr>
          <w:rtl w:val="0"/>
        </w:rPr>
      </w:r>
    </w:p>
    <w:p w:rsidR="00000000" w:rsidDel="00000000" w:rsidP="00000000" w:rsidRDefault="00000000" w:rsidRPr="00000000" w14:paraId="0000000C">
      <w:pPr>
        <w:spacing w:line="240" w:lineRule="auto"/>
        <w:jc w:val="center"/>
        <w:rPr>
          <w:color w:val="222222"/>
          <w:highlight w:val="white"/>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t xml:space="preserve">Independent Reviewers</w:t>
      </w:r>
    </w:p>
    <w:p w:rsidR="00000000" w:rsidDel="00000000" w:rsidP="00000000" w:rsidRDefault="00000000" w:rsidRPr="00000000" w14:paraId="0000000E">
      <w:pPr>
        <w:spacing w:line="240" w:lineRule="auto"/>
        <w:jc w:val="center"/>
        <w:rPr>
          <w:highlight w:val="white"/>
        </w:rPr>
      </w:pPr>
      <w:r w:rsidDel="00000000" w:rsidR="00000000" w:rsidRPr="00000000">
        <w:rPr>
          <w:highlight w:val="white"/>
          <w:rtl w:val="0"/>
        </w:rPr>
        <w:t xml:space="preserve">(add name below when you initiate review, comment “DONE” on your name when you finish):</w:t>
      </w:r>
    </w:p>
    <w:p w:rsidR="00000000" w:rsidDel="00000000" w:rsidP="00000000" w:rsidRDefault="00000000" w:rsidRPr="00000000" w14:paraId="0000000F">
      <w:pPr>
        <w:spacing w:line="240" w:lineRule="auto"/>
        <w:jc w:val="center"/>
        <w:rPr>
          <w:highlight w:val="white"/>
        </w:rPr>
      </w:pPr>
      <w:r w:rsidDel="00000000" w:rsidR="00000000" w:rsidRPr="00000000">
        <w:rPr>
          <w:rtl w:val="0"/>
        </w:rPr>
      </w:r>
    </w:p>
    <w:p w:rsidR="00000000" w:rsidDel="00000000" w:rsidP="00000000" w:rsidRDefault="00000000" w:rsidRPr="00000000" w14:paraId="00000010">
      <w:pPr>
        <w:spacing w:line="240" w:lineRule="auto"/>
        <w:jc w:val="center"/>
        <w:rPr>
          <w:highlight w:val="yellow"/>
        </w:rPr>
      </w:pPr>
      <w:r w:rsidDel="00000000" w:rsidR="00000000" w:rsidRPr="00000000">
        <w:rPr>
          <w:highlight w:val="yellow"/>
          <w:rtl w:val="0"/>
        </w:rPr>
        <w:t xml:space="preserve">Reviewer #1: Heather Kappes [DONE]</w:t>
      </w:r>
    </w:p>
    <w:p w:rsidR="00000000" w:rsidDel="00000000" w:rsidP="00000000" w:rsidRDefault="00000000" w:rsidRPr="00000000" w14:paraId="00000011">
      <w:pPr>
        <w:spacing w:line="240" w:lineRule="auto"/>
        <w:jc w:val="center"/>
        <w:rPr>
          <w:highlight w:val="yellow"/>
        </w:rPr>
      </w:pPr>
      <w:r w:rsidDel="00000000" w:rsidR="00000000" w:rsidRPr="00000000">
        <w:rPr>
          <w:rtl w:val="0"/>
        </w:rPr>
      </w:r>
    </w:p>
    <w:p w:rsidR="00000000" w:rsidDel="00000000" w:rsidP="00000000" w:rsidRDefault="00000000" w:rsidRPr="00000000" w14:paraId="00000012">
      <w:pPr>
        <w:spacing w:line="240" w:lineRule="auto"/>
        <w:jc w:val="center"/>
        <w:rPr>
          <w:highlight w:val="yellow"/>
        </w:rPr>
      </w:pPr>
      <w:r w:rsidDel="00000000" w:rsidR="00000000" w:rsidRPr="00000000">
        <w:rPr>
          <w:highlight w:val="yellow"/>
          <w:rtl w:val="0"/>
        </w:rPr>
        <w:t xml:space="preserve">Reviewer #2: [Jamie Field [DONE] ]</w:t>
      </w:r>
    </w:p>
    <w:p w:rsidR="00000000" w:rsidDel="00000000" w:rsidP="00000000" w:rsidRDefault="00000000" w:rsidRPr="00000000" w14:paraId="00000013">
      <w:pPr>
        <w:spacing w:line="240" w:lineRule="auto"/>
        <w:jc w:val="center"/>
        <w:rPr>
          <w:highlight w:val="yellow"/>
        </w:rPr>
      </w:pPr>
      <w:r w:rsidDel="00000000" w:rsidR="00000000" w:rsidRPr="00000000">
        <w:rPr>
          <w:rtl w:val="0"/>
        </w:rPr>
      </w:r>
    </w:p>
    <w:p w:rsidR="00000000" w:rsidDel="00000000" w:rsidP="00000000" w:rsidRDefault="00000000" w:rsidRPr="00000000" w14:paraId="00000014">
      <w:pPr>
        <w:spacing w:line="240" w:lineRule="auto"/>
        <w:jc w:val="center"/>
        <w:rPr>
          <w:highlight w:val="yellow"/>
        </w:rPr>
      </w:pPr>
      <w:r w:rsidDel="00000000" w:rsidR="00000000" w:rsidRPr="00000000">
        <w:rPr>
          <w:highlight w:val="yellow"/>
          <w:rtl w:val="0"/>
        </w:rPr>
        <w:t xml:space="preserve">Reviewer #3: Erin M. Buchanan [DONE]</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t xml:space="preserve">Review Period: November 26 - December 6</w:t>
      </w:r>
    </w:p>
    <w:p w:rsidR="00000000" w:rsidDel="00000000" w:rsidP="00000000" w:rsidRDefault="00000000" w:rsidRPr="00000000" w14:paraId="00000019">
      <w:pPr>
        <w:spacing w:line="240" w:lineRule="auto"/>
        <w:jc w:val="center"/>
        <w:rPr/>
      </w:pPr>
      <w:r w:rsidDel="00000000" w:rsidR="00000000" w:rsidRPr="00000000">
        <w:rPr>
          <w:rtl w:val="0"/>
        </w:rPr>
      </w:r>
    </w:p>
    <w:p w:rsidR="00000000" w:rsidDel="00000000" w:rsidP="00000000" w:rsidRDefault="00000000" w:rsidRPr="00000000" w14:paraId="0000001A">
      <w:pPr>
        <w:spacing w:line="240" w:lineRule="auto"/>
        <w:jc w:val="center"/>
        <w:rPr/>
      </w:pPr>
      <w:r w:rsidDel="00000000" w:rsidR="00000000" w:rsidRPr="00000000">
        <w:rPr>
          <w:rtl w:val="0"/>
        </w:rPr>
        <w:t xml:space="preserve">View-only links to: </w:t>
      </w:r>
      <w:hyperlink r:id="rId6">
        <w:r w:rsidDel="00000000" w:rsidR="00000000" w:rsidRPr="00000000">
          <w:rPr>
            <w:color w:val="1155cc"/>
            <w:u w:val="single"/>
            <w:rtl w:val="0"/>
          </w:rPr>
          <w:t xml:space="preserve">Original Paper</w:t>
        </w:r>
      </w:hyperlink>
      <w:r w:rsidDel="00000000" w:rsidR="00000000" w:rsidRPr="00000000">
        <w:rPr>
          <w:rtl w:val="0"/>
        </w:rPr>
        <w:t xml:space="preserve">, </w:t>
      </w:r>
      <w:hyperlink r:id="rId7">
        <w:r w:rsidDel="00000000" w:rsidR="00000000" w:rsidRPr="00000000">
          <w:rPr>
            <w:color w:val="1155cc"/>
            <w:u w:val="single"/>
            <w:rtl w:val="0"/>
          </w:rPr>
          <w:t xml:space="preserve">Replication Analysis</w:t>
        </w:r>
      </w:hyperlink>
      <w:r w:rsidDel="00000000" w:rsidR="00000000" w:rsidRPr="00000000">
        <w:rPr>
          <w:rtl w:val="0"/>
        </w:rPr>
      </w:r>
    </w:p>
    <w:p w:rsidR="00000000" w:rsidDel="00000000" w:rsidP="00000000" w:rsidRDefault="00000000" w:rsidRPr="00000000" w14:paraId="0000001B">
      <w:pPr>
        <w:spacing w:line="240" w:lineRule="auto"/>
        <w:jc w:val="center"/>
        <w:rPr/>
      </w:pP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rtl w:val="0"/>
        </w:rPr>
        <w:t xml:space="preserve">[Note: Original materials are not available for this replication, only supplementary data.]</w:t>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r>
    </w:p>
    <w:p w:rsidR="00000000" w:rsidDel="00000000" w:rsidP="00000000" w:rsidRDefault="00000000" w:rsidRPr="00000000" w14:paraId="0000001F">
      <w:pPr>
        <w:spacing w:line="240" w:lineRule="auto"/>
        <w:jc w:val="center"/>
        <w:rPr/>
      </w:pPr>
      <w:r w:rsidDel="00000000" w:rsidR="00000000" w:rsidRPr="00000000">
        <w:rPr>
          <w:rtl w:val="0"/>
        </w:rPr>
      </w:r>
    </w:p>
    <w:p w:rsidR="00000000" w:rsidDel="00000000" w:rsidP="00000000" w:rsidRDefault="00000000" w:rsidRPr="00000000" w14:paraId="00000020">
      <w:pPr>
        <w:spacing w:line="240" w:lineRule="auto"/>
        <w:jc w:val="center"/>
        <w:rPr/>
      </w:pPr>
      <w:r w:rsidDel="00000000" w:rsidR="00000000" w:rsidRPr="00000000">
        <w:rPr>
          <w:rtl w:val="0"/>
        </w:rPr>
      </w:r>
    </w:p>
    <w:p w:rsidR="00000000" w:rsidDel="00000000" w:rsidP="00000000" w:rsidRDefault="00000000" w:rsidRPr="00000000" w14:paraId="00000021">
      <w:pPr>
        <w:spacing w:line="240" w:lineRule="auto"/>
        <w:jc w:val="center"/>
        <w:rPr/>
      </w:pPr>
      <w:r w:rsidDel="00000000" w:rsidR="00000000" w:rsidRPr="00000000">
        <w:rPr>
          <w:rtl w:val="0"/>
        </w:rPr>
      </w:r>
    </w:p>
    <w:p w:rsidR="00000000" w:rsidDel="00000000" w:rsidP="00000000" w:rsidRDefault="00000000" w:rsidRPr="00000000" w14:paraId="00000022">
      <w:pPr>
        <w:spacing w:line="240" w:lineRule="auto"/>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Privacy Statement: Other teams are making predictions about the outcomes of many different studies, not knowing which studies have been selected for replication. As a consequence, the success of this project requires full confidentiality of this peer review process. This includes privacy about which studies have been selected for replication and all aspects of the discussion about these replication designs.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Instructions for Reviewers: Your role is to review preregistered research designs for clarity, completeness, and quality. For the purposes of a SCORE replication, a preregistration is high quality if it generates a protocol that is a good faith attempt to replicate the original finding. In sum, focus on whether differences in original versus replication protocols are substantively anticipated to matter for claims in the original paper (and the broader field), and be biased against spending time on speculative concerns that do not have an evidence base.</w:t>
      </w:r>
      <w:r w:rsidDel="00000000" w:rsidR="00000000" w:rsidRPr="00000000">
        <w:br w:type="page"/>
      </w:r>
      <w:r w:rsidDel="00000000" w:rsidR="00000000" w:rsidRPr="00000000">
        <w:rPr>
          <w:rtl w:val="0"/>
        </w:rPr>
      </w:r>
    </w:p>
    <w:p w:rsidR="00000000" w:rsidDel="00000000" w:rsidP="00000000" w:rsidRDefault="00000000" w:rsidRPr="00000000" w14:paraId="00000026">
      <w:pPr>
        <w:ind w:left="0" w:firstLine="0"/>
        <w:rPr>
          <w:color w:val="000000"/>
        </w:rPr>
      </w:pPr>
      <w:r w:rsidDel="00000000" w:rsidR="00000000" w:rsidRPr="00000000">
        <w:rPr>
          <w:rtl w:val="0"/>
        </w:rPr>
        <w:t xml:space="preserve">General information about preregistration is available at </w:t>
      </w:r>
      <w:hyperlink r:id="rId8">
        <w:r w:rsidDel="00000000" w:rsidR="00000000" w:rsidRPr="00000000">
          <w:rPr>
            <w:color w:val="1155cc"/>
            <w:u w:val="single"/>
            <w:rtl w:val="0"/>
          </w:rPr>
          <w:t xml:space="preserve">https://cos.io/prereg</w:t>
        </w:r>
      </w:hyperlink>
      <w:r w:rsidDel="00000000" w:rsidR="00000000" w:rsidRPr="00000000">
        <w:rPr>
          <w:rtl w:val="0"/>
        </w:rPr>
        <w:t xml:space="preserve"> and you can reach out to the SCORE coordinators at </w:t>
      </w:r>
      <w:hyperlink r:id="rId9">
        <w:r w:rsidDel="00000000" w:rsidR="00000000" w:rsidRPr="00000000">
          <w:rPr>
            <w:color w:val="1155cc"/>
            <w:u w:val="single"/>
            <w:rtl w:val="0"/>
          </w:rPr>
          <w:t xml:space="preserve">scorecoordinator@cos.io</w:t>
        </w:r>
      </w:hyperlink>
      <w:r w:rsidDel="00000000" w:rsidR="00000000" w:rsidRPr="00000000">
        <w:rPr>
          <w:rtl w:val="0"/>
        </w:rPr>
        <w:t xml:space="preserve"> or make a comment in the document for additional assistance.</w:t>
      </w:r>
      <w:r w:rsidDel="00000000" w:rsidR="00000000" w:rsidRPr="00000000">
        <w:rPr>
          <w:rtl w:val="0"/>
        </w:rPr>
      </w:r>
    </w:p>
    <w:p w:rsidR="00000000" w:rsidDel="00000000" w:rsidP="00000000" w:rsidRDefault="00000000" w:rsidRPr="00000000" w14:paraId="00000027">
      <w:pPr>
        <w:pStyle w:val="Heading3"/>
        <w:rPr>
          <w:i w:val="1"/>
        </w:rPr>
      </w:pPr>
      <w:bookmarkStart w:colFirst="0" w:colLast="0" w:name="_5l0crxoyie8r" w:id="0"/>
      <w:bookmarkEnd w:id="0"/>
      <w:r w:rsidDel="00000000" w:rsidR="00000000" w:rsidRPr="00000000">
        <w:rPr>
          <w:rtl w:val="0"/>
        </w:rPr>
        <w:t xml:space="preserve">Study Information</w:t>
      </w: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TITLE:</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t xml:space="preserve">Replication of a Research Claim from Petersen et al. (2017) in Cognition</w:t>
      </w:r>
      <w:r w:rsidDel="00000000" w:rsidR="00000000" w:rsidRPr="00000000">
        <w:rPr>
          <w:rtl w:val="0"/>
        </w:rPr>
      </w:r>
    </w:p>
    <w:p w:rsidR="00000000" w:rsidDel="00000000" w:rsidP="00000000" w:rsidRDefault="00000000" w:rsidRPr="00000000" w14:paraId="0000002C">
      <w:pPr>
        <w:ind w:left="0" w:firstLine="0"/>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AUTHORS: </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vertAlign w:val="superscript"/>
        </w:rPr>
      </w:pPr>
      <w:r w:rsidDel="00000000" w:rsidR="00000000" w:rsidRPr="00000000">
        <w:rPr>
          <w:rtl w:val="0"/>
        </w:rPr>
        <w:t xml:space="preserve">Nathan Higgins</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30">
      <w:pPr>
        <w:rPr>
          <w:vertAlign w:val="superscript"/>
        </w:rPr>
      </w:pPr>
      <w:r w:rsidDel="00000000" w:rsidR="00000000" w:rsidRPr="00000000">
        <w:rPr>
          <w:rtl w:val="0"/>
        </w:rPr>
        <w:t xml:space="preserve">Mary Sanchez</w:t>
      </w:r>
      <w:r w:rsidDel="00000000" w:rsidR="00000000" w:rsidRPr="00000000">
        <w:rPr>
          <w:vertAlign w:val="superscript"/>
          <w:rtl w:val="0"/>
        </w:rPr>
        <w:t xml:space="preserve">1</w:t>
      </w:r>
    </w:p>
    <w:p w:rsidR="00000000" w:rsidDel="00000000" w:rsidP="00000000" w:rsidRDefault="00000000" w:rsidRPr="00000000" w14:paraId="00000031">
      <w:pPr>
        <w:rPr>
          <w:vertAlign w:val="superscript"/>
        </w:rPr>
      </w:pPr>
      <w:r w:rsidDel="00000000" w:rsidR="00000000" w:rsidRPr="00000000">
        <w:rPr>
          <w:rtl w:val="0"/>
        </w:rPr>
        <w:t xml:space="preserve">Jessica Nave-Blodgett</w:t>
      </w:r>
      <w:r w:rsidDel="00000000" w:rsidR="00000000" w:rsidRPr="00000000">
        <w:rPr>
          <w:vertAlign w:val="superscript"/>
          <w:rtl w:val="0"/>
        </w:rPr>
        <w:t xml:space="preserve">1</w:t>
      </w:r>
    </w:p>
    <w:p w:rsidR="00000000" w:rsidDel="00000000" w:rsidP="00000000" w:rsidRDefault="00000000" w:rsidRPr="00000000" w14:paraId="00000032">
      <w:pPr>
        <w:rPr/>
      </w:pPr>
      <w:r w:rsidDel="00000000" w:rsidR="00000000" w:rsidRPr="00000000">
        <w:rPr>
          <w:rtl w:val="0"/>
        </w:rPr>
        <w:t xml:space="preserve">Joel Snyder</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33">
      <w:pPr>
        <w:rPr>
          <w:vertAlign w:val="superscript"/>
        </w:rPr>
      </w:pPr>
      <w:r w:rsidDel="00000000" w:rsidR="00000000" w:rsidRPr="00000000">
        <w:rPr>
          <w:rtl w:val="0"/>
        </w:rPr>
        <w:t xml:space="preserve">Melissa Kline</w:t>
      </w:r>
      <w:r w:rsidDel="00000000" w:rsidR="00000000" w:rsidRPr="00000000">
        <w:rPr>
          <w:vertAlign w:val="superscript"/>
          <w:rtl w:val="0"/>
        </w:rPr>
        <w:t xml:space="preserve">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University of Nevada, Las Vegas</w:t>
      </w:r>
    </w:p>
    <w:p w:rsidR="00000000" w:rsidDel="00000000" w:rsidP="00000000" w:rsidRDefault="00000000" w:rsidRPr="00000000" w14:paraId="00000036">
      <w:pPr>
        <w:rPr/>
      </w:pPr>
      <w:r w:rsidDel="00000000" w:rsidR="00000000" w:rsidRPr="00000000">
        <w:rPr>
          <w:rtl w:val="0"/>
        </w:rPr>
        <w:t xml:space="preserve">2 Center for Open Science, Charlottesville, VA</w:t>
      </w:r>
      <w:r w:rsidDel="00000000" w:rsidR="00000000" w:rsidRPr="00000000">
        <w:rPr>
          <w:rtl w:val="0"/>
        </w:rPr>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DESCRIPTION:</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The claim selected for replication from Petersen et al. (2017) is from Experiment 1, in which participants were to report the identity of a post-masked letter that was presented for varying exposure durations immediately after an auditory cue or no cue. </w:t>
      </w:r>
      <w:r w:rsidDel="00000000" w:rsidR="00000000" w:rsidRPr="00000000">
        <w:rPr>
          <w:rFonts w:ascii="Roboto" w:cs="Roboto" w:eastAsia="Roboto" w:hAnsi="Roboto"/>
          <w:color w:val="3c4043"/>
          <w:sz w:val="21"/>
          <w:szCs w:val="21"/>
          <w:highlight w:val="white"/>
          <w:rtl w:val="0"/>
        </w:rPr>
        <w:t xml:space="preserve">Equations based on a theory of visual attention were fit to the data for each participant</w:t>
      </w:r>
      <w:r w:rsidDel="00000000" w:rsidR="00000000" w:rsidRPr="00000000">
        <w:rPr>
          <w:rtl w:val="0"/>
        </w:rPr>
        <w:t xml:space="preserve"> </w:t>
      </w:r>
      <w:r w:rsidDel="00000000" w:rsidR="00000000" w:rsidRPr="00000000">
        <w:rPr>
          <w:rtl w:val="0"/>
        </w:rPr>
        <w:t xml:space="preserve">(see equations p. 74)</w:t>
      </w:r>
      <w:r w:rsidDel="00000000" w:rsidR="00000000" w:rsidRPr="00000000">
        <w:rPr>
          <w:rtl w:val="0"/>
        </w:rPr>
        <w:t xml:space="preserve">, separately for </w:t>
      </w:r>
      <w:r w:rsidDel="00000000" w:rsidR="00000000" w:rsidRPr="00000000">
        <w:rPr>
          <w:rtl w:val="0"/>
        </w:rPr>
        <w:t xml:space="preserve">cue</w:t>
      </w:r>
      <w:r w:rsidDel="00000000" w:rsidR="00000000" w:rsidRPr="00000000">
        <w:rPr>
          <w:rtl w:val="0"/>
        </w:rPr>
        <w:t xml:space="preserve"> and no-cue trials, with the result that the parameter for processing speed (v) </w:t>
      </w:r>
      <w:r w:rsidDel="00000000" w:rsidR="00000000" w:rsidRPr="00000000">
        <w:rPr>
          <w:rtl w:val="0"/>
        </w:rPr>
        <w:t xml:space="preserve">was faster following an auditory cue</w:t>
      </w:r>
      <w:r w:rsidDel="00000000" w:rsidR="00000000" w:rsidRPr="00000000">
        <w:rPr>
          <w:rtl w:val="0"/>
        </w:rPr>
        <w:t xml:space="preserve">, compared to no-cue trials. This reflects the following from the paper’s abstract:</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“[P]hasic auditory alertness affects visual perception by increasing the visual processing speed and lowering the threshold of conscious perception (Experiment 1).”</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b w:val="1"/>
        </w:rPr>
      </w:pPr>
      <w:r w:rsidDel="00000000" w:rsidR="00000000" w:rsidRPr="00000000">
        <w:rPr>
          <w:rtl w:val="0"/>
        </w:rPr>
        <w:t xml:space="preserve">Using the equations shown on page 74, for each condition (no cue, 85 dB cue), v and t0 parameters were estimated separately for each subject by a maximum-likelihood estimation using the Nelder-Mead simplex optimization algorithm. To improve the estimation of parameters, a high-threshold guessing model was introduced, which assumes that with a certain probability, subjects guess randomly among the 20 letters if they fail to encode the presented letter into visual short term memory. Paired t tests were used to compare these parameter values between conditions. This analysis yielded that there was faster processing speed v, t(27) = 4.71, p &lt; 0.001, dz = 0.89, and a lower perceptual threshold t0, t(27) = 3.52, p = 0.002, dz = 0.67, when an 85 dB </w:t>
      </w:r>
      <w:r w:rsidDel="00000000" w:rsidR="00000000" w:rsidRPr="00000000">
        <w:rPr>
          <w:rtl w:val="0"/>
        </w:rPr>
        <w:t xml:space="preserve">SPL</w:t>
      </w:r>
      <w:r w:rsidDel="00000000" w:rsidR="00000000" w:rsidRPr="00000000">
        <w:rPr>
          <w:rtl w:val="0"/>
        </w:rPr>
        <w:t xml:space="preserve"> cue is presented prior to the letter, compared to when no cue was present.</w:t>
      </w:r>
      <w:r w:rsidDel="00000000" w:rsidR="00000000" w:rsidRPr="00000000">
        <w:rPr>
          <w:rtl w:val="0"/>
        </w:rPr>
      </w:r>
    </w:p>
    <w:p w:rsidR="00000000" w:rsidDel="00000000" w:rsidP="00000000" w:rsidRDefault="00000000" w:rsidRPr="00000000" w14:paraId="0000003F">
      <w:pPr>
        <w:ind w:left="0" w:firstLine="0"/>
        <w:rPr>
          <w:b w:val="1"/>
        </w:rPr>
      </w:pPr>
      <w:r w:rsidDel="00000000" w:rsidR="00000000" w:rsidRPr="00000000">
        <w:rPr>
          <w:rtl w:val="0"/>
        </w:rPr>
      </w:r>
    </w:p>
    <w:p w:rsidR="00000000" w:rsidDel="00000000" w:rsidP="00000000" w:rsidRDefault="00000000" w:rsidRPr="00000000" w14:paraId="00000040">
      <w:pPr>
        <w:ind w:left="0" w:firstLine="0"/>
        <w:rPr>
          <w:b w:val="1"/>
        </w:rPr>
      </w:pPr>
      <w:r w:rsidDel="00000000" w:rsidR="00000000" w:rsidRPr="00000000">
        <w:rPr>
          <w:b w:val="1"/>
          <w:rtl w:val="0"/>
        </w:rPr>
        <w:t xml:space="preserve">HYPOTHESIS</w:t>
      </w:r>
      <w:r w:rsidDel="00000000" w:rsidR="00000000" w:rsidRPr="00000000">
        <w:rPr>
          <w:b w:val="1"/>
          <w:rtl w:val="0"/>
        </w:rPr>
        <w:t xml:space="preserve">:</w:t>
      </w:r>
    </w:p>
    <w:p w:rsidR="00000000" w:rsidDel="00000000" w:rsidP="00000000" w:rsidRDefault="00000000" w:rsidRPr="00000000" w14:paraId="00000041">
      <w:pPr>
        <w:ind w:left="0" w:firstLine="0"/>
        <w:rPr>
          <w:b w:val="1"/>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After fitting the model to each participant’s probabilities of correct response as a function of exposure duration to the 85 dB SPL cue and no-cue trials separately, the values on parameter v will be larger (i.e., steeper slope) for cue trials than for no-cue trials. </w:t>
      </w:r>
    </w:p>
    <w:p w:rsidR="00000000" w:rsidDel="00000000" w:rsidP="00000000" w:rsidRDefault="00000000" w:rsidRPr="00000000" w14:paraId="00000043">
      <w:pPr>
        <w:pStyle w:val="Heading3"/>
        <w:rPr/>
      </w:pPr>
      <w:bookmarkStart w:colFirst="0" w:colLast="0" w:name="_4mzf79vx2q6j" w:id="1"/>
      <w:bookmarkEnd w:id="1"/>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rPr>
          <w:i w:val="1"/>
        </w:rPr>
      </w:pPr>
      <w:bookmarkStart w:colFirst="0" w:colLast="0" w:name="_o1wfhlahsnna" w:id="2"/>
      <w:bookmarkEnd w:id="2"/>
      <w:r w:rsidDel="00000000" w:rsidR="00000000" w:rsidRPr="00000000">
        <w:rPr>
          <w:rtl w:val="0"/>
        </w:rPr>
        <w:t xml:space="preserve">Design Plan</w:t>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b w:val="1"/>
          <w:rtl w:val="0"/>
        </w:rPr>
        <w:t xml:space="preserve">STUDY TYPE: </w:t>
      </w:r>
    </w:p>
    <w:p w:rsidR="00000000" w:rsidDel="00000000" w:rsidP="00000000" w:rsidRDefault="00000000" w:rsidRPr="00000000" w14:paraId="00000047">
      <w:pPr>
        <w:ind w:left="0" w:firstLine="0"/>
        <w:rPr>
          <w:b w:val="1"/>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Experiment: This is a purely within-subjects design study in which different conditions (e.g., cue vs. no-cue, duration of target) are quasi-randomly manipulated on each trial for each participant.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BLINDING: </w:t>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 blinding is reported in the original paper; all conditions are within subject and data collection is administered with a computer script.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i w:val="1"/>
        </w:rPr>
      </w:pPr>
      <w:r w:rsidDel="00000000" w:rsidR="00000000" w:rsidRPr="00000000">
        <w:rPr>
          <w:rtl w:val="0"/>
        </w:rPr>
        <w:t xml:space="preserve">For the replication, there will be no deliberate blinding. This is a within-subjects experiment and it will be apparent to participants when the alerting cues or lack of cue are occurring prior to the target stimulus.</w:t>
      </w:r>
      <w:r w:rsidDel="00000000" w:rsidR="00000000" w:rsidRPr="00000000">
        <w:rPr>
          <w:rtl w:val="0"/>
        </w:rPr>
      </w:r>
    </w:p>
    <w:p w:rsidR="00000000" w:rsidDel="00000000" w:rsidP="00000000" w:rsidRDefault="00000000" w:rsidRPr="00000000" w14:paraId="0000004F">
      <w:pPr>
        <w:ind w:left="0" w:firstLine="0"/>
        <w:rPr>
          <w:i w:val="1"/>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b w:val="1"/>
          <w:rtl w:val="0"/>
        </w:rPr>
        <w:t xml:space="preserve">STUDY DESIGN:</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i w:val="1"/>
        </w:rPr>
      </w:pPr>
      <w:r w:rsidDel="00000000" w:rsidR="00000000" w:rsidRPr="00000000">
        <w:rPr>
          <w:rtl w:val="0"/>
        </w:rPr>
        <w:t xml:space="preserve">This is a fully within-subjects experiment with several manipulated variables. However, for the purpose of the key statistical test, this experiment has only one independent variable (cue vs. no-cue), which will be assessed for its effect on two theoretically-derived variables, processing speed (v) and perceptual threshold (t0). The other key independent variable will be target duration, which can take on values from 10-80 ms in 10 ms steps, and will be used for estimating the theoretically-derived variables using a computational model.</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RANDOMIZATION:</w:t>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distribution of trial order is specified in Question 12 (data collection procedure).</w:t>
      </w:r>
      <w:r w:rsidDel="00000000" w:rsidR="00000000" w:rsidRPr="00000000">
        <w:rPr>
          <w:rtl w:val="0"/>
        </w:rPr>
        <w:t xml:space="preserve"> This is a purely within-subjects experiment and several variables are quasi-randomly chosen on each trial. These variables include cue vs. no-cue, target duration, target identity, inter-trial interval, and cue-to-target interval.</w:t>
      </w:r>
    </w:p>
    <w:p w:rsidR="00000000" w:rsidDel="00000000" w:rsidP="00000000" w:rsidRDefault="00000000" w:rsidRPr="00000000" w14:paraId="00000057">
      <w:pPr>
        <w:pStyle w:val="Heading3"/>
        <w:rPr/>
      </w:pPr>
      <w:bookmarkStart w:colFirst="0" w:colLast="0" w:name="_u1325lvq4b36" w:id="3"/>
      <w:bookmarkEnd w:id="3"/>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rPr>
          <w:b w:val="1"/>
        </w:rPr>
      </w:pPr>
      <w:bookmarkStart w:colFirst="0" w:colLast="0" w:name="_xkvwu8odi5py" w:id="4"/>
      <w:bookmarkEnd w:id="4"/>
      <w:r w:rsidDel="00000000" w:rsidR="00000000" w:rsidRPr="00000000">
        <w:rPr>
          <w:rtl w:val="0"/>
        </w:rPr>
        <w:t xml:space="preserve">Sampling Plan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EXISTING DATA: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0" w:firstLine="0"/>
        <w:rPr>
          <w:i w:val="1"/>
        </w:rPr>
      </w:pPr>
      <w:r w:rsidDel="00000000" w:rsidR="00000000" w:rsidRPr="00000000">
        <w:rPr>
          <w:rtl w:val="0"/>
        </w:rPr>
        <w:t xml:space="preserve">Registration prior to creation of data: As of the date of submission of this research plan for preregistration, the data have not yet been collected, created, or realized.</w:t>
      </w:r>
      <w:r w:rsidDel="00000000" w:rsidR="00000000" w:rsidRPr="00000000">
        <w:rPr>
          <w:rtl w:val="0"/>
        </w:rPr>
      </w:r>
    </w:p>
    <w:p w:rsidR="00000000" w:rsidDel="00000000" w:rsidP="00000000" w:rsidRDefault="00000000" w:rsidRPr="00000000" w14:paraId="0000005D">
      <w:pPr>
        <w:ind w:left="1440" w:firstLine="0"/>
        <w:rPr>
          <w:i w:val="1"/>
        </w:rPr>
      </w:pPr>
      <w:r w:rsidDel="00000000" w:rsidR="00000000" w:rsidRPr="00000000">
        <w:rPr>
          <w:rtl w:val="0"/>
        </w:rPr>
      </w:r>
    </w:p>
    <w:p w:rsidR="00000000" w:rsidDel="00000000" w:rsidP="00000000" w:rsidRDefault="00000000" w:rsidRPr="00000000" w14:paraId="0000005E">
      <w:pPr>
        <w:ind w:left="0" w:firstLine="0"/>
        <w:rPr>
          <w:i w:val="1"/>
        </w:rPr>
      </w:pPr>
      <w:r w:rsidDel="00000000" w:rsidR="00000000" w:rsidRPr="00000000">
        <w:rPr>
          <w:b w:val="1"/>
          <w:rtl w:val="0"/>
        </w:rPr>
        <w:t xml:space="preserve">EXPLANATION OF EXISTING DATA: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b w:val="1"/>
          <w:rtl w:val="0"/>
        </w:rPr>
        <w:t xml:space="preserve">DATA COLLECTION PROCEDURES: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highlight w:val="white"/>
        </w:rPr>
      </w:pPr>
      <w:r w:rsidDel="00000000" w:rsidR="00000000" w:rsidRPr="00000000">
        <w:rPr>
          <w:highlight w:val="white"/>
          <w:rtl w:val="0"/>
        </w:rPr>
        <w:t xml:space="preserve">Participants will be recruited from the UNLV Psychology subject pool or from the local community and</w:t>
      </w:r>
      <w:r w:rsidDel="00000000" w:rsidR="00000000" w:rsidRPr="00000000">
        <w:rPr>
          <w:highlight w:val="white"/>
          <w:rtl w:val="0"/>
        </w:rPr>
        <w:t xml:space="preserve"> receive course credits</w:t>
      </w:r>
      <w:r w:rsidDel="00000000" w:rsidR="00000000" w:rsidRPr="00000000">
        <w:rPr>
          <w:highlight w:val="white"/>
          <w:rtl w:val="0"/>
        </w:rPr>
        <w:t xml:space="preserve"> or </w:t>
      </w:r>
      <w:r w:rsidDel="00000000" w:rsidR="00000000" w:rsidRPr="00000000">
        <w:rPr>
          <w:highlight w:val="white"/>
          <w:rtl w:val="0"/>
        </w:rPr>
        <w:t xml:space="preserve">$10 per hour</w:t>
      </w:r>
      <w:r w:rsidDel="00000000" w:rsidR="00000000" w:rsidRPr="00000000">
        <w:rPr>
          <w:highlight w:val="white"/>
          <w:rtl w:val="0"/>
        </w:rPr>
        <w:t xml:space="preserve">, respectively. All will be 18-35 years old and have normal or corrected-to-normal vision and will have </w:t>
      </w:r>
      <w:r w:rsidDel="00000000" w:rsidR="00000000" w:rsidRPr="00000000">
        <w:rPr>
          <w:highlight w:val="white"/>
          <w:rtl w:val="0"/>
        </w:rPr>
        <w:t xml:space="preserve">normal hearing as assessed by pure-tone audiometry from 200-2000 Hz using a GSI-17 audiometer</w:t>
      </w:r>
      <w:r w:rsidDel="00000000" w:rsidR="00000000" w:rsidRPr="00000000">
        <w:rPr>
          <w:highlight w:val="white"/>
          <w:rtl w:val="0"/>
        </w:rPr>
        <w:t xml:space="preserve"> (</w:t>
      </w:r>
      <w:r w:rsidDel="00000000" w:rsidR="00000000" w:rsidRPr="00000000">
        <w:rPr>
          <w:highlight w:val="white"/>
          <w:rtl w:val="0"/>
        </w:rPr>
        <w:t xml:space="preserve">&lt;30 dB HL</w:t>
      </w:r>
      <w:r w:rsidDel="00000000" w:rsidR="00000000" w:rsidRPr="00000000">
        <w:rPr>
          <w:highlight w:val="white"/>
          <w:rtl w:val="0"/>
        </w:rPr>
        <w:t xml:space="preserve"> at each tested frequency). </w:t>
      </w:r>
    </w:p>
    <w:p w:rsidR="00000000" w:rsidDel="00000000" w:rsidP="00000000" w:rsidRDefault="00000000" w:rsidRPr="00000000" w14:paraId="00000063">
      <w:pPr>
        <w:rPr>
          <w:b w:val="1"/>
          <w:color w:val="333333"/>
          <w:sz w:val="21"/>
          <w:szCs w:val="21"/>
          <w:highlight w:val="whit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During the experimental trials, participants will view visual stimuli on a 21” CRT computer monitor with a 100 Hz refresh rate and listen to auditory stimuli over high-quality speakers to the left and right of the participant, with their head on chin rest to maintain viewing distance of 65 cm. Before each trial, participants will look directly at a black fixation cross (0.44 x 0.44 deg of visual angle) on a grey background for a quasi-randomly selected amount of time (1600-4000 ms). Next, the 85 dB SPL auditory cue will be played for 200 ms on one-third of the trials or no cue will be presented for 200 ms on two-thirds of trials, followed by the fixation cross for a quasi-randomly selected amount of time (200-470 ms). Then, a target letter (Arial font size 68 or a font size that results in a letter taking up about 2.0 x 2.5 deg of visual angle) will be presented for 10-80 ms 3.4 deg of visual angle the right or to the left of the center of the fixation cross, followed by a 500 ms black and dark grey masking stimuli composed of letter fragments (each taking up 3.3 x 3.3 deg of visual angle) covering both possible target locations. After the masking stimuli, the screen will be blank and </w:t>
      </w:r>
      <w:r w:rsidDel="00000000" w:rsidR="00000000" w:rsidRPr="00000000">
        <w:rPr>
          <w:rtl w:val="0"/>
        </w:rPr>
        <w:t xml:space="preserve">participants will type in the letter on the keyboard corresponding to the identity of the target they observe</w:t>
      </w:r>
      <w:r w:rsidDel="00000000" w:rsidR="00000000" w:rsidRPr="00000000">
        <w:rPr>
          <w:rtl w:val="0"/>
        </w:rPr>
        <w:t xml:space="preserve"> with no time constraints if they are “fairly certain” they saw the target. If they are not certain, they simply will initiate a new trial without making a response. After initiating a new trial, the screen will provide feedback about whether their answer is correct (‘*’) or not (‘—’) for 500 ms. Participants will complete </w:t>
      </w:r>
      <w:r w:rsidDel="00000000" w:rsidR="00000000" w:rsidRPr="00000000">
        <w:rPr>
          <w:rtl w:val="0"/>
        </w:rPr>
        <w:t xml:space="preserve">2 sessions</w:t>
      </w:r>
      <w:r w:rsidDel="00000000" w:rsidR="00000000" w:rsidRPr="00000000">
        <w:rPr>
          <w:rtl w:val="0"/>
        </w:rPr>
        <w:t xml:space="preserve"> of 480 trials, with each session containing 12 blocks of 40 trials. Participants will be encouraged to take short breaks between </w:t>
      </w:r>
      <w:r w:rsidDel="00000000" w:rsidR="00000000" w:rsidRPr="00000000">
        <w:rPr>
          <w:rtl w:val="0"/>
        </w:rPr>
        <w:t xml:space="preserve">blocks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SAMPLE SIZE:</w:t>
      </w: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i w:val="1"/>
        </w:rPr>
      </w:pPr>
      <w:r w:rsidDel="00000000" w:rsidR="00000000" w:rsidRPr="00000000">
        <w:rPr>
          <w:rtl w:val="0"/>
        </w:rPr>
        <w:t xml:space="preserve">The initial target for participant recruitment is </w:t>
      </w:r>
      <w:r w:rsidDel="00000000" w:rsidR="00000000" w:rsidRPr="00000000">
        <w:rPr>
          <w:b w:val="1"/>
          <w:rtl w:val="0"/>
        </w:rPr>
        <w:t xml:space="preserve">31 participants. </w:t>
      </w:r>
      <w:r w:rsidDel="00000000" w:rsidR="00000000" w:rsidRPr="00000000">
        <w:rPr>
          <w:rtl w:val="0"/>
        </w:rPr>
        <w:t xml:space="preserve">Given an expected attrition rate of 20%, this will lead to a study sample size of at least 26 participants</w:t>
      </w:r>
      <w:r w:rsidDel="00000000" w:rsidR="00000000" w:rsidRPr="00000000">
        <w:rPr>
          <w:rtl w:val="0"/>
        </w:rPr>
        <w:t xml:space="preserve">. If a statistically significant effect is not observed after the first round of data collection, a second round will begin. The second round of data collection will sample an additional </w:t>
      </w:r>
      <w:r w:rsidDel="00000000" w:rsidR="00000000" w:rsidRPr="00000000">
        <w:rPr>
          <w:b w:val="1"/>
          <w:rtl w:val="0"/>
        </w:rPr>
        <w:t xml:space="preserve">36 participants</w:t>
      </w:r>
      <w:r w:rsidDel="00000000" w:rsidR="00000000" w:rsidRPr="00000000">
        <w:rPr>
          <w:rtl w:val="0"/>
        </w:rPr>
        <w:t xml:space="preserve"> for a pooled sample after attrition of </w:t>
      </w:r>
      <w:r w:rsidDel="00000000" w:rsidR="00000000" w:rsidRPr="00000000">
        <w:rPr>
          <w:b w:val="1"/>
          <w:rtl w:val="0"/>
        </w:rPr>
        <w:t xml:space="preserve">56 participants.</w:t>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b w:val="1"/>
        </w:rPr>
      </w:pPr>
      <w:r w:rsidDel="00000000" w:rsidR="00000000" w:rsidRPr="00000000">
        <w:rPr>
          <w:b w:val="1"/>
          <w:rtl w:val="0"/>
        </w:rPr>
        <w:t xml:space="preserve">SAMPLE SIZE RATIONALE:</w:t>
      </w:r>
    </w:p>
    <w:p w:rsidR="00000000" w:rsidDel="00000000" w:rsidP="00000000" w:rsidRDefault="00000000" w:rsidRPr="00000000" w14:paraId="00000070">
      <w:pPr>
        <w:ind w:left="0" w:firstLine="0"/>
        <w:rPr>
          <w:b w:val="1"/>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P</w:t>
      </w:r>
      <w:r w:rsidDel="00000000" w:rsidR="00000000" w:rsidRPr="00000000">
        <w:rPr>
          <w:rtl w:val="0"/>
        </w:rPr>
        <w:t xml:space="preserve">ower calculations were done in accordance with the guidelines of the </w:t>
      </w:r>
      <w:hyperlink r:id="rId10">
        <w:r w:rsidDel="00000000" w:rsidR="00000000" w:rsidRPr="00000000">
          <w:rPr>
            <w:color w:val="1155cc"/>
            <w:u w:val="single"/>
            <w:rtl w:val="0"/>
          </w:rPr>
          <w:t xml:space="preserve">Social Sciences Replication Project (SSRP).</w:t>
        </w:r>
      </w:hyperlink>
      <w:r w:rsidDel="00000000" w:rsidR="00000000" w:rsidRPr="00000000">
        <w:rPr>
          <w:rtl w:val="0"/>
        </w:rPr>
        <w:t xml:space="preserve"> The first round of data collection achieves 90% power to detect 75% of the original effect size. The pooled sample, if necessary after testing the effect on the first round of data, achieves 90% power to detect 50% of the original effect size.</w:t>
      </w:r>
    </w:p>
    <w:p w:rsidR="00000000" w:rsidDel="00000000" w:rsidP="00000000" w:rsidRDefault="00000000" w:rsidRPr="00000000" w14:paraId="00000072">
      <w:pPr>
        <w:ind w:left="0" w:firstLine="0"/>
        <w:rPr/>
      </w:pPr>
      <w:r w:rsidDel="00000000" w:rsidR="00000000" w:rsidRPr="00000000">
        <w:rPr>
          <w:rtl w:val="0"/>
        </w:rPr>
        <w:tab/>
      </w:r>
    </w:p>
    <w:p w:rsidR="00000000" w:rsidDel="00000000" w:rsidP="00000000" w:rsidRDefault="00000000" w:rsidRPr="00000000" w14:paraId="00000073">
      <w:pPr>
        <w:ind w:left="0" w:firstLine="0"/>
        <w:rPr>
          <w:i w:val="1"/>
        </w:rPr>
      </w:pPr>
      <w:r w:rsidDel="00000000" w:rsidR="00000000" w:rsidRPr="00000000">
        <w:rPr>
          <w:rtl w:val="0"/>
        </w:rPr>
        <w:t xml:space="preserve">The power analysis for this paper can be found </w:t>
      </w:r>
      <w:hyperlink r:id="rId11">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STOPPING RULE:</w:t>
      </w: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The planned sample size is </w:t>
      </w:r>
      <w:r w:rsidDel="00000000" w:rsidR="00000000" w:rsidRPr="00000000">
        <w:rPr>
          <w:b w:val="1"/>
          <w:rtl w:val="0"/>
        </w:rPr>
        <w:t xml:space="preserve">26</w:t>
      </w:r>
      <w:r w:rsidDel="00000000" w:rsidR="00000000" w:rsidRPr="00000000">
        <w:rPr>
          <w:rtl w:val="0"/>
        </w:rPr>
        <w:t xml:space="preserve">; accounting for 20% attrition (due to reasons stated below under Data Exclusions), the initial recruitment target is </w:t>
      </w:r>
      <w:r w:rsidDel="00000000" w:rsidR="00000000" w:rsidRPr="00000000">
        <w:rPr>
          <w:b w:val="1"/>
          <w:rtl w:val="0"/>
        </w:rPr>
        <w:t xml:space="preserve">31 participants</w:t>
      </w:r>
      <w:r w:rsidDel="00000000" w:rsidR="00000000" w:rsidRPr="00000000">
        <w:rPr>
          <w:rtl w:val="0"/>
        </w:rPr>
        <w:t xml:space="preserve">. </w:t>
      </w:r>
      <w:r w:rsidDel="00000000" w:rsidR="00000000" w:rsidRPr="00000000">
        <w:rPr>
          <w:rtl w:val="0"/>
        </w:rPr>
        <w:t xml:space="preserve">After achieving that latter sample</w:t>
      </w:r>
      <w:r w:rsidDel="00000000" w:rsidR="00000000" w:rsidRPr="00000000">
        <w:rPr>
          <w:rtl w:val="0"/>
        </w:rPr>
        <w:t xml:space="preserve">, planned analyses will be run. If a significant effect is found, sampling stops. </w:t>
      </w:r>
      <w:r w:rsidDel="00000000" w:rsidR="00000000" w:rsidRPr="00000000">
        <w:rPr>
          <w:rtl w:val="0"/>
        </w:rPr>
        <w:t xml:space="preserve">If a significant effect is not found</w:t>
      </w:r>
      <w:r w:rsidDel="00000000" w:rsidR="00000000" w:rsidRPr="00000000">
        <w:rPr>
          <w:rtl w:val="0"/>
        </w:rPr>
        <w:t xml:space="preserve">, a second round of data collection will collect data from </w:t>
      </w:r>
      <w:r w:rsidDel="00000000" w:rsidR="00000000" w:rsidRPr="00000000">
        <w:rPr>
          <w:b w:val="1"/>
          <w:rtl w:val="0"/>
        </w:rPr>
        <w:t xml:space="preserve">36</w:t>
      </w:r>
      <w:r w:rsidDel="00000000" w:rsidR="00000000" w:rsidRPr="00000000">
        <w:rPr>
          <w:rtl w:val="0"/>
        </w:rPr>
        <w:t xml:space="preserve"> additional participants (with a target sample of 30 with 20% attrition), for a pooled sample after attrition of </w:t>
      </w:r>
      <w:r w:rsidDel="00000000" w:rsidR="00000000" w:rsidRPr="00000000">
        <w:rPr>
          <w:b w:val="1"/>
          <w:rtl w:val="0"/>
        </w:rPr>
        <w:t xml:space="preserve">56</w:t>
      </w:r>
      <w:r w:rsidDel="00000000" w:rsidR="00000000" w:rsidRPr="00000000">
        <w:rPr>
          <w:rtl w:val="0"/>
        </w:rPr>
        <w:t xml:space="preserve">. Sampling will stop after the second round of data collection regardless of a significant effect.</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3"/>
        <w:rPr>
          <w:i w:val="1"/>
        </w:rPr>
      </w:pPr>
      <w:bookmarkStart w:colFirst="0" w:colLast="0" w:name="_j5ix1p2kqxrq" w:id="5"/>
      <w:bookmarkEnd w:id="5"/>
      <w:r w:rsidDel="00000000" w:rsidR="00000000" w:rsidRPr="00000000">
        <w:rPr>
          <w:rtl w:val="0"/>
        </w:rPr>
        <w:t xml:space="preserve">Variables</w:t>
      </w:r>
      <w:r w:rsidDel="00000000" w:rsidR="00000000" w:rsidRPr="00000000">
        <w:rPr>
          <w:rtl w:val="0"/>
        </w:rPr>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ind w:left="0" w:firstLine="0"/>
        <w:rPr>
          <w:b w:val="1"/>
        </w:rPr>
      </w:pPr>
      <w:r w:rsidDel="00000000" w:rsidR="00000000" w:rsidRPr="00000000">
        <w:rPr>
          <w:b w:val="1"/>
          <w:rtl w:val="0"/>
        </w:rPr>
        <w:t xml:space="preserve">MANIPULATED VARIABLES:</w:t>
      </w:r>
    </w:p>
    <w:p w:rsidR="00000000" w:rsidDel="00000000" w:rsidP="00000000" w:rsidRDefault="00000000" w:rsidRPr="00000000" w14:paraId="0000007B">
      <w:pPr>
        <w:ind w:left="0" w:firstLine="0"/>
        <w:rPr>
          <w:b w:val="1"/>
        </w:rPr>
      </w:pPr>
      <w:r w:rsidDel="00000000" w:rsidR="00000000" w:rsidRPr="00000000">
        <w:rPr>
          <w:rtl w:val="0"/>
        </w:rPr>
      </w:r>
    </w:p>
    <w:p w:rsidR="00000000" w:rsidDel="00000000" w:rsidP="00000000" w:rsidRDefault="00000000" w:rsidRPr="00000000" w14:paraId="0000007C">
      <w:pPr>
        <w:ind w:left="0" w:firstLine="0"/>
        <w:rPr>
          <w:i w:val="1"/>
        </w:rPr>
      </w:pPr>
      <w:r w:rsidDel="00000000" w:rsidR="00000000" w:rsidRPr="00000000">
        <w:rPr>
          <w:rtl w:val="0"/>
        </w:rPr>
        <w:t xml:space="preserve">The main independent variables will be 1) how long the target is presented on the screen (10, 20, 30, 40, 50, 60, 70, or 80 ms), and 2) whether an 85 dB SPL auditory cue or no cue is presented prior to the target. Additional variables that will be manipulated but are not empirically or theoretically important are the identity of the target letter (ABDEFGHJKLMNOPRSTVXZ), the pitch of the auditory cue (500 or 900 Hz), the intertrial interval (ranging from 1600 to 4000 ms in time steps of 200 ms, but with more short intervals such that the expected interval was 2000 ms), and the cue-to-target onset asynchrony (ranging from 200 to 470 ms in time steps of 30 ms, but with more short intervals such that the expected interval was 244 ms).</w:t>
      </w: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b w:val="1"/>
        </w:rPr>
      </w:pPr>
      <w:r w:rsidDel="00000000" w:rsidR="00000000" w:rsidRPr="00000000">
        <w:rPr>
          <w:b w:val="1"/>
          <w:rtl w:val="0"/>
        </w:rPr>
        <w:t xml:space="preserve">MEASURED VARIABLES:</w:t>
      </w:r>
    </w:p>
    <w:p w:rsidR="00000000" w:rsidDel="00000000" w:rsidP="00000000" w:rsidRDefault="00000000" w:rsidRPr="00000000" w14:paraId="0000007F">
      <w:pPr>
        <w:ind w:left="0" w:firstLine="0"/>
        <w:rPr>
          <w:b w:val="1"/>
        </w:rPr>
      </w:pPr>
      <w:r w:rsidDel="00000000" w:rsidR="00000000" w:rsidRPr="00000000">
        <w:rPr>
          <w:rtl w:val="0"/>
        </w:rPr>
      </w:r>
    </w:p>
    <w:p w:rsidR="00000000" w:rsidDel="00000000" w:rsidP="00000000" w:rsidRDefault="00000000" w:rsidRPr="00000000" w14:paraId="00000080">
      <w:pPr>
        <w:rPr>
          <w:i w:val="1"/>
        </w:rPr>
      </w:pPr>
      <w:r w:rsidDel="00000000" w:rsidR="00000000" w:rsidRPr="00000000">
        <w:rPr>
          <w:rtl w:val="0"/>
        </w:rPr>
        <w:t xml:space="preserve">The empirical dependent variable will be probability of correctly reporting the presence of the target, but this variable will only be used to calculate theoretically-derived dependent variables and for graphing data. The theoretically-derived dependent variables that will be used for statistical tests are processing speed and perceptual threshold, estimated for each participant with equations from Bundesen’s (1990) Theory of Visual Attention, with maximum-likelihood estimation using the Nelder-Mead simplex optimization algorithm in Matlab.</w:t>
      </w:r>
      <w:r w:rsidDel="00000000" w:rsidR="00000000" w:rsidRPr="00000000">
        <w:rPr>
          <w:rtl w:val="0"/>
        </w:rPr>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INDICES</w:t>
      </w:r>
      <w:r w:rsidDel="00000000" w:rsidR="00000000" w:rsidRPr="00000000">
        <w:rPr>
          <w:b w:val="1"/>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Each participant’s full dataset for each condition is fit to a mathematical model of visual attention, resulting in two parameter values which are compared in the focal analysis.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Participants’ response functions for the Cue and NoCue conditions will be compared by fitting a non-linear function that estimates the probability of correctly reporting a single letter for a given exposure duration. More specifically, this function estimates the probability of identifying object </w:t>
      </w:r>
      <w:r w:rsidDel="00000000" w:rsidR="00000000" w:rsidRPr="00000000">
        <w:rPr>
          <w:i w:val="1"/>
          <w:rtl w:val="0"/>
        </w:rPr>
        <w:t xml:space="preserve">x </w:t>
      </w:r>
      <w:r w:rsidDel="00000000" w:rsidR="00000000" w:rsidRPr="00000000">
        <w:rPr>
          <w:rtl w:val="0"/>
        </w:rPr>
        <w:t xml:space="preserve">into visual short-term memory and is expressed as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 = 1-exp(-v*(t-t0)) + exp(-v(t-t0))*p</w:t>
      </w:r>
      <w:r w:rsidDel="00000000" w:rsidR="00000000" w:rsidRPr="00000000">
        <w:rPr>
          <w:vertAlign w:val="subscript"/>
          <w:rtl w:val="0"/>
        </w:rPr>
        <w:t xml:space="preserve">g</w:t>
      </w:r>
      <w:r w:rsidDel="00000000" w:rsidR="00000000" w:rsidRPr="00000000">
        <w:rPr>
          <w:rtl w:val="0"/>
        </w:rPr>
        <w:t xml:space="preserve">*1/20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 durations that exceed the threshold; estimates for durations sub-threshold will be set to </w:t>
      </w:r>
      <w:r w:rsidDel="00000000" w:rsidR="00000000" w:rsidRPr="00000000">
        <w:rPr>
          <w:rtl w:val="0"/>
        </w:rPr>
        <w:t xml:space="preserve">p</w:t>
      </w:r>
      <w:r w:rsidDel="00000000" w:rsidR="00000000" w:rsidRPr="00000000">
        <w:rPr>
          <w:vertAlign w:val="subscript"/>
          <w:rtl w:val="0"/>
        </w:rPr>
        <w:t xml:space="preserve">g</w:t>
      </w:r>
      <w:r w:rsidDel="00000000" w:rsidR="00000000" w:rsidRPr="00000000">
        <w:rPr>
          <w:rtl w:val="0"/>
        </w:rPr>
        <w:t xml:space="preserve">*1/20</w:t>
      </w:r>
      <w:r w:rsidDel="00000000" w:rsidR="00000000" w:rsidRPr="00000000">
        <w:rPr>
          <w:rtl w:val="0"/>
        </w:rPr>
        <w:t xml:space="preserve">. The first part of the equation (1-exp(-v*(t-t0))) estimates the probability of a correct report, the second part of the equation accounts for the probability of a correct (1 out of 20) guess (referred to as p</w:t>
      </w:r>
      <w:r w:rsidDel="00000000" w:rsidR="00000000" w:rsidRPr="00000000">
        <w:rPr>
          <w:vertAlign w:val="subscript"/>
          <w:rtl w:val="0"/>
        </w:rPr>
        <w:t xml:space="preserve">g</w:t>
      </w:r>
      <w:r w:rsidDel="00000000" w:rsidR="00000000" w:rsidRPr="00000000">
        <w:rPr>
          <w:rtl w:val="0"/>
        </w:rPr>
        <w:t xml:space="preserve">*1/20 in Petersen et al., Equation 3). The optimization algorithm will fit this function to the observed data for each participant for each condition by finding the parameters corresponding to v (processing speed, or slope) and t0 (threshold, or maximum duration that does not exceed chance), and p</w:t>
      </w:r>
      <w:r w:rsidDel="00000000" w:rsidR="00000000" w:rsidRPr="00000000">
        <w:rPr>
          <w:vertAlign w:val="subscript"/>
          <w:rtl w:val="0"/>
        </w:rPr>
        <w:t xml:space="preserve">g</w:t>
      </w:r>
      <w:r w:rsidDel="00000000" w:rsidR="00000000" w:rsidRPr="00000000">
        <w:rPr>
          <w:rtl w:val="0"/>
        </w:rPr>
        <w:t xml:space="preserve"> that minimize deviation from the observed data. Model fitting will be conducted in Matlab using a routine that uses maximum-likelihood to estimate the parameters for v, t0 and p</w:t>
      </w:r>
      <w:r w:rsidDel="00000000" w:rsidR="00000000" w:rsidRPr="00000000">
        <w:rPr>
          <w:vertAlign w:val="subscript"/>
          <w:rtl w:val="0"/>
        </w:rPr>
        <w:t xml:space="preserve">g</w:t>
      </w:r>
      <w:r w:rsidDel="00000000" w:rsidR="00000000" w:rsidRPr="00000000">
        <w:rPr>
          <w:rtl w:val="0"/>
        </w:rPr>
        <w:t xml:space="preserve">. The fminsearch function utilizes the Nelder-Mead simplex optimization algorithm as in the original study, and initial estimates of 0, 0.02, and 0.5 for </w:t>
      </w:r>
      <w:r w:rsidDel="00000000" w:rsidR="00000000" w:rsidRPr="00000000">
        <w:rPr>
          <w:rtl w:val="0"/>
        </w:rPr>
        <w:t xml:space="preserve">t0, </w:t>
      </w:r>
      <w:r w:rsidDel="00000000" w:rsidR="00000000" w:rsidRPr="00000000">
        <w:rPr>
          <w:rtl w:val="0"/>
        </w:rPr>
        <w:t xml:space="preserve">20, 50, 100 for v and 0, 0.5 and 1 for p</w:t>
      </w:r>
      <w:r w:rsidDel="00000000" w:rsidR="00000000" w:rsidRPr="00000000">
        <w:rPr>
          <w:vertAlign w:val="subscript"/>
          <w:rtl w:val="0"/>
        </w:rPr>
        <w:t xml:space="preserve">g</w:t>
      </w:r>
      <w:r w:rsidDel="00000000" w:rsidR="00000000" w:rsidRPr="00000000">
        <w:rPr>
          <w:rtl w:val="0"/>
        </w:rPr>
        <w:t xml:space="preserve"> will be input as starting points for the routine to make sure to search the entire parameter space for a global maximum.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estimated parameters for processing speed (v) and threshold (t0) will be used to compare the No cue and 85 dB cue conditions (cf. Petersen et al., Fig 1a), using paired t-tests. </w:t>
      </w:r>
      <w:r w:rsidDel="00000000" w:rsidR="00000000" w:rsidRPr="00000000">
        <w:rPr>
          <w:rtl w:val="0"/>
        </w:rPr>
        <w:t xml:space="preserve">Measures of the Variance Explained for each condition will be extracted from the data by squaring the correlation coefficients calculated between the modeled response function and the observed data from each subject.</w:t>
      </w:r>
      <w:r w:rsidDel="00000000" w:rsidR="00000000" w:rsidRPr="00000000">
        <w:rPr>
          <w:rtl w:val="0"/>
        </w:rPr>
      </w:r>
    </w:p>
    <w:p w:rsidR="00000000" w:rsidDel="00000000" w:rsidP="00000000" w:rsidRDefault="00000000" w:rsidRPr="00000000" w14:paraId="0000008D">
      <w:pPr>
        <w:pStyle w:val="Heading3"/>
        <w:rPr/>
      </w:pPr>
      <w:bookmarkStart w:colFirst="0" w:colLast="0" w:name="_g7tz0yaql7ip" w:id="6"/>
      <w:bookmarkEnd w:id="6"/>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3"/>
        <w:rPr>
          <w:i w:val="1"/>
        </w:rPr>
      </w:pPr>
      <w:bookmarkStart w:colFirst="0" w:colLast="0" w:name="_bwbln6kvs1ik" w:id="7"/>
      <w:bookmarkEnd w:id="7"/>
      <w:r w:rsidDel="00000000" w:rsidR="00000000" w:rsidRPr="00000000">
        <w:rPr>
          <w:rtl w:val="0"/>
        </w:rPr>
        <w:t xml:space="preserve">Analysis Plan</w:t>
      </w:r>
      <w:r w:rsidDel="00000000" w:rsidR="00000000" w:rsidRPr="00000000">
        <w:rPr>
          <w:rtl w:val="0"/>
        </w:rPr>
      </w:r>
    </w:p>
    <w:p w:rsidR="00000000" w:rsidDel="00000000" w:rsidP="00000000" w:rsidRDefault="00000000" w:rsidRPr="00000000" w14:paraId="0000008F">
      <w:pPr>
        <w:ind w:left="2880" w:firstLine="0"/>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STATISTICAL MODELS</w:t>
      </w:r>
      <w:r w:rsidDel="00000000" w:rsidR="00000000" w:rsidRPr="00000000">
        <w:rPr>
          <w:b w:val="1"/>
          <w:rtl w:val="0"/>
        </w:rPr>
        <w:t xml:space="preserve">:</w:t>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spacing w:line="288" w:lineRule="auto"/>
        <w:rPr/>
      </w:pPr>
      <w:r w:rsidDel="00000000" w:rsidR="00000000" w:rsidRPr="00000000">
        <w:rPr>
          <w:rtl w:val="0"/>
        </w:rPr>
        <w:t xml:space="preserve">The analysis script for this replication </w:t>
      </w:r>
      <w:hyperlink r:id="rId12">
        <w:r w:rsidDel="00000000" w:rsidR="00000000" w:rsidRPr="00000000">
          <w:rPr>
            <w:color w:val="1155cc"/>
            <w:u w:val="single"/>
            <w:rtl w:val="0"/>
          </w:rPr>
          <w:t xml:space="preserve">is available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i w:val="1"/>
        </w:rPr>
      </w:pPr>
      <w:r w:rsidDel="00000000" w:rsidR="00000000" w:rsidRPr="00000000">
        <w:rPr>
          <w:highlight w:val="white"/>
          <w:rtl w:val="0"/>
        </w:rPr>
        <w:t xml:space="preserve">Paired </w:t>
      </w:r>
      <w:r w:rsidDel="00000000" w:rsidR="00000000" w:rsidRPr="00000000">
        <w:rPr>
          <w:i w:val="1"/>
          <w:highlight w:val="white"/>
          <w:rtl w:val="0"/>
        </w:rPr>
        <w:t xml:space="preserve">t</w:t>
      </w:r>
      <w:r w:rsidDel="00000000" w:rsidR="00000000" w:rsidRPr="00000000">
        <w:rPr>
          <w:highlight w:val="white"/>
          <w:rtl w:val="0"/>
        </w:rPr>
        <w:t xml:space="preserve"> tests will be used to test for faster processing speed v and a lowered perceptual threshold t0 when a 85 dB SPL cue is presented prior to the letter, compared to when no cue is presented.</w:t>
      </w:r>
      <w:r w:rsidDel="00000000" w:rsidR="00000000" w:rsidRPr="00000000">
        <w:rPr>
          <w:rtl w:val="0"/>
        </w:rPr>
      </w:r>
    </w:p>
    <w:p w:rsidR="00000000" w:rsidDel="00000000" w:rsidP="00000000" w:rsidRDefault="00000000" w:rsidRPr="00000000" w14:paraId="00000095">
      <w:pPr>
        <w:ind w:left="1440" w:firstLine="0"/>
        <w:rPr/>
      </w:pPr>
      <w:r w:rsidDel="00000000" w:rsidR="00000000" w:rsidRPr="00000000">
        <w:rPr>
          <w:rtl w:val="0"/>
        </w:rPr>
      </w:r>
    </w:p>
    <w:p w:rsidR="00000000" w:rsidDel="00000000" w:rsidP="00000000" w:rsidRDefault="00000000" w:rsidRPr="00000000" w14:paraId="00000096">
      <w:pPr>
        <w:ind w:left="0" w:firstLine="0"/>
        <w:rPr>
          <w:b w:val="1"/>
        </w:rPr>
      </w:pPr>
      <w:r w:rsidDel="00000000" w:rsidR="00000000" w:rsidRPr="00000000">
        <w:rPr>
          <w:b w:val="1"/>
          <w:rtl w:val="0"/>
        </w:rPr>
        <w:t xml:space="preserve">TRANSFORMATIONS:</w:t>
      </w:r>
    </w:p>
    <w:p w:rsidR="00000000" w:rsidDel="00000000" w:rsidP="00000000" w:rsidRDefault="00000000" w:rsidRPr="00000000" w14:paraId="00000097">
      <w:pPr>
        <w:ind w:left="0" w:firstLine="0"/>
        <w:rPr>
          <w:b w:val="1"/>
        </w:rPr>
      </w:pPr>
      <w:r w:rsidDel="00000000" w:rsidR="00000000" w:rsidRPr="00000000">
        <w:rPr>
          <w:rtl w:val="0"/>
        </w:rPr>
      </w:r>
    </w:p>
    <w:p w:rsidR="00000000" w:rsidDel="00000000" w:rsidP="00000000" w:rsidRDefault="00000000" w:rsidRPr="00000000" w14:paraId="00000098">
      <w:pPr>
        <w:rPr>
          <w:i w:val="1"/>
        </w:rPr>
      </w:pPr>
      <w:r w:rsidDel="00000000" w:rsidR="00000000" w:rsidRPr="00000000">
        <w:rPr>
          <w:rtl w:val="0"/>
        </w:rPr>
        <w:t xml:space="preserve">See the “Indices” section above.</w:t>
      </w:r>
      <w:r w:rsidDel="00000000" w:rsidR="00000000" w:rsidRPr="00000000">
        <w:rPr>
          <w:rtl w:val="0"/>
        </w:rPr>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b w:val="1"/>
          <w:rtl w:val="0"/>
        </w:rPr>
        <w:t xml:space="preserve">INFERENCE CRITERIA:</w:t>
      </w:r>
      <w:r w:rsidDel="00000000" w:rsidR="00000000" w:rsidRPr="00000000">
        <w:rPr>
          <w:rtl w:val="0"/>
        </w:rPr>
        <w:tab/>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i w:val="1"/>
        </w:rPr>
      </w:pPr>
      <w:r w:rsidDel="00000000" w:rsidR="00000000" w:rsidRPr="00000000">
        <w:rPr>
          <w:rtl w:val="0"/>
        </w:rPr>
        <w:t xml:space="preserve">For this replication attempt, this criteria is met by</w:t>
      </w:r>
      <w:r w:rsidDel="00000000" w:rsidR="00000000" w:rsidRPr="00000000">
        <w:rPr>
          <w:rtl w:val="0"/>
        </w:rPr>
        <w:t xml:space="preserve"> values for parameter v that are larger (i.e., steeper slope) and lower t0 for cue trials than for no cue trials (within subjects), as measured by </w:t>
      </w:r>
      <w:r w:rsidDel="00000000" w:rsidR="00000000" w:rsidRPr="00000000">
        <w:rPr>
          <w:rtl w:val="0"/>
        </w:rPr>
        <w:t xml:space="preserve">paired </w:t>
      </w:r>
      <w:r w:rsidDel="00000000" w:rsidR="00000000" w:rsidRPr="00000000">
        <w:rPr>
          <w:i w:val="1"/>
          <w:rtl w:val="0"/>
        </w:rPr>
        <w:t xml:space="preserve">t</w:t>
      </w:r>
      <w:r w:rsidDel="00000000" w:rsidR="00000000" w:rsidRPr="00000000">
        <w:rPr>
          <w:rtl w:val="0"/>
        </w:rPr>
        <w:t xml:space="preserve"> tests with </w:t>
      </w:r>
      <w:r w:rsidDel="00000000" w:rsidR="00000000" w:rsidRPr="00000000">
        <w:rPr>
          <w:i w:val="1"/>
          <w:rtl w:val="0"/>
        </w:rPr>
        <w:t xml:space="preserve">p </w:t>
      </w:r>
      <w:r w:rsidDel="00000000" w:rsidR="00000000" w:rsidRPr="00000000">
        <w:rPr>
          <w:rtl w:val="0"/>
        </w:rPr>
        <w:t xml:space="preserve">&lt; 0.05, two tailed.</w:t>
      </w: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b w:val="1"/>
        </w:rPr>
      </w:pPr>
      <w:r w:rsidDel="00000000" w:rsidR="00000000" w:rsidRPr="00000000">
        <w:rPr>
          <w:b w:val="1"/>
          <w:rtl w:val="0"/>
        </w:rPr>
        <w:t xml:space="preserve">DATA EXCLUSIONS: </w:t>
      </w:r>
    </w:p>
    <w:p w:rsidR="00000000" w:rsidDel="00000000" w:rsidP="00000000" w:rsidRDefault="00000000" w:rsidRPr="00000000" w14:paraId="0000009F">
      <w:pPr>
        <w:ind w:left="0" w:firstLine="0"/>
        <w:rPr>
          <w:b w:val="1"/>
        </w:rPr>
      </w:pPr>
      <w:r w:rsidDel="00000000" w:rsidR="00000000" w:rsidRPr="00000000">
        <w:rPr>
          <w:rtl w:val="0"/>
        </w:rPr>
      </w:r>
    </w:p>
    <w:p w:rsidR="00000000" w:rsidDel="00000000" w:rsidP="00000000" w:rsidRDefault="00000000" w:rsidRPr="00000000" w14:paraId="000000A0">
      <w:pPr>
        <w:ind w:left="0" w:firstLine="0"/>
        <w:rPr>
          <w:i w:val="1"/>
        </w:rPr>
      </w:pPr>
      <w:r w:rsidDel="00000000" w:rsidR="00000000" w:rsidRPr="00000000">
        <w:rPr>
          <w:rtl w:val="0"/>
        </w:rPr>
        <w:t xml:space="preserve">If a participant fails to complete the entire experiment</w:t>
      </w:r>
      <w:r w:rsidDel="00000000" w:rsidR="00000000" w:rsidRPr="00000000">
        <w:rPr>
          <w:rtl w:val="0"/>
        </w:rPr>
        <w:t xml:space="preserve">, </w:t>
      </w:r>
      <w:r w:rsidDel="00000000" w:rsidR="00000000" w:rsidRPr="00000000">
        <w:rPr>
          <w:rtl w:val="0"/>
        </w:rPr>
        <w:t xml:space="preserve">produces data that do not show the expected effect of monotonically better target identification at longer target durations (needed for v and t0 parameter estimation)</w:t>
      </w:r>
      <w:r w:rsidDel="00000000" w:rsidR="00000000" w:rsidRPr="00000000">
        <w:rPr>
          <w:rtl w:val="0"/>
        </w:rPr>
        <w:t xml:space="preserve">, or there is an equipment malfunction, the participant’s data will be excluded and a new participant will be run to replace the original participant’s data, in order to ensure that at least the planned number of 26 participants have usable data.</w:t>
      </w:r>
      <w:r w:rsidDel="00000000" w:rsidR="00000000" w:rsidRPr="00000000">
        <w:rPr>
          <w:rtl w:val="0"/>
        </w:rPr>
      </w:r>
    </w:p>
    <w:p w:rsidR="00000000" w:rsidDel="00000000" w:rsidP="00000000" w:rsidRDefault="00000000" w:rsidRPr="00000000" w14:paraId="000000A1">
      <w:pPr>
        <w:ind w:left="1440" w:firstLine="0"/>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MISSING DATA:</w:t>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i w:val="1"/>
        </w:rPr>
      </w:pPr>
      <w:r w:rsidDel="00000000" w:rsidR="00000000" w:rsidRPr="00000000">
        <w:rPr>
          <w:rtl w:val="0"/>
        </w:rPr>
        <w:t xml:space="preserve">See the “Data Exclusions” section above.</w:t>
      </w:r>
      <w:r w:rsidDel="00000000" w:rsidR="00000000" w:rsidRPr="00000000">
        <w:rPr>
          <w:rtl w:val="0"/>
        </w:rPr>
      </w:r>
    </w:p>
    <w:p w:rsidR="00000000" w:rsidDel="00000000" w:rsidP="00000000" w:rsidRDefault="00000000" w:rsidRPr="00000000" w14:paraId="000000A5">
      <w:pPr>
        <w:ind w:left="0" w:firstLine="0"/>
        <w:rPr>
          <w:i w:val="1"/>
        </w:rPr>
      </w:pPr>
      <w:r w:rsidDel="00000000" w:rsidR="00000000" w:rsidRPr="00000000">
        <w:rPr>
          <w:rtl w:val="0"/>
        </w:rPr>
      </w:r>
    </w:p>
    <w:p w:rsidR="00000000" w:rsidDel="00000000" w:rsidP="00000000" w:rsidRDefault="00000000" w:rsidRPr="00000000" w14:paraId="000000A6">
      <w:pPr>
        <w:ind w:left="0" w:firstLine="0"/>
        <w:rPr>
          <w:b w:val="1"/>
        </w:rPr>
      </w:pPr>
      <w:r w:rsidDel="00000000" w:rsidR="00000000" w:rsidRPr="00000000">
        <w:rPr>
          <w:b w:val="1"/>
          <w:rtl w:val="0"/>
        </w:rPr>
        <w:t xml:space="preserve">EXPLORATORY ANALYSIS: </w:t>
      </w:r>
      <w:r w:rsidDel="00000000" w:rsidR="00000000" w:rsidRPr="00000000">
        <w:rPr>
          <w:rtl w:val="0"/>
        </w:rPr>
        <w:t xml:space="preserve">Bayesian versions of the t tests may be used to estimate evidence for the experimental and null hypotheses.</w:t>
      </w:r>
      <w:r w:rsidDel="00000000" w:rsidR="00000000" w:rsidRPr="00000000">
        <w:rPr>
          <w:rtl w:val="0"/>
        </w:rPr>
      </w:r>
    </w:p>
    <w:p w:rsidR="00000000" w:rsidDel="00000000" w:rsidP="00000000" w:rsidRDefault="00000000" w:rsidRPr="00000000" w14:paraId="000000A7">
      <w:pPr>
        <w:pStyle w:val="Heading3"/>
        <w:rPr/>
      </w:pPr>
      <w:bookmarkStart w:colFirst="0" w:colLast="0" w:name="_8pnkxy59zdi8" w:id="8"/>
      <w:bookmarkEnd w:id="8"/>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3"/>
        <w:rPr/>
      </w:pPr>
      <w:bookmarkStart w:colFirst="0" w:colLast="0" w:name="_j56o2zt7lu34" w:id="9"/>
      <w:bookmarkEnd w:id="9"/>
      <w:r w:rsidDel="00000000" w:rsidR="00000000" w:rsidRPr="00000000">
        <w:rPr>
          <w:rtl w:val="0"/>
        </w:rPr>
        <w:t xml:space="preserve">Other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DEVIATIONS FROM THE ORIGINAL STUDY: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main deviations might include participants’ age/gender distributions and some of the specific makes/models of equipment used (e.g., chin rest, </w:t>
      </w:r>
      <w:r w:rsidDel="00000000" w:rsidR="00000000" w:rsidRPr="00000000">
        <w:rPr>
          <w:rtl w:val="0"/>
        </w:rPr>
        <w:t xml:space="preserve">speakers</w:t>
      </w:r>
      <w:r w:rsidDel="00000000" w:rsidR="00000000" w:rsidRPr="00000000">
        <w:rPr>
          <w:rtl w:val="0"/>
        </w:rPr>
        <w:t xml:space="preserve">, monitor), but these variables are not expected to have a substantial impact on the findings.</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sf.io/xn3er/?view_only=f9563c35dffb43808f0452278d33c36c" TargetMode="External"/><Relationship Id="rId10" Type="http://schemas.openxmlformats.org/officeDocument/2006/relationships/hyperlink" Target="http://www.socialsciencesreplicationproject.com/" TargetMode="External"/><Relationship Id="rId12" Type="http://schemas.openxmlformats.org/officeDocument/2006/relationships/hyperlink" Target="https://osf.io/wafky/?view_only=77ba2ca90580476caac235e86774146e" TargetMode="External"/><Relationship Id="rId9" Type="http://schemas.openxmlformats.org/officeDocument/2006/relationships/hyperlink" Target="mailto:scorecoordinator@cos.io" TargetMode="External"/><Relationship Id="rId5" Type="http://schemas.openxmlformats.org/officeDocument/2006/relationships/styles" Target="styles.xml"/><Relationship Id="rId6" Type="http://schemas.openxmlformats.org/officeDocument/2006/relationships/hyperlink" Target="https://osf.io/5nq38/?view_only=77b05514f26644939841cbb50da35c49" TargetMode="External"/><Relationship Id="rId7" Type="http://schemas.openxmlformats.org/officeDocument/2006/relationships/hyperlink" Target="https://osf.io/nzwcf/?view_only=77ba2ca90580476caac235e86774146e" TargetMode="External"/><Relationship Id="rId8" Type="http://schemas.openxmlformats.org/officeDocument/2006/relationships/hyperlink" Target="https://cos.io/prere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