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bookmarkStart w:id="20" w:name="Xb899560e0bb7d2e827c02b20b768dc427280012"/>
      <w:bookmarkEnd w:id="20"/>
      <w:r>
        <w:t xml:space="preserve">Demo reproducible workflow template document</w: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As of today (May 02, 2025), we have gathered 150 across 3.</w:t>
      </w:r>
    </w:p>
    <w:p>
      <w:pPr>
        <w:pStyle w:val="BodyText"/>
      </w:pPr>
      <w:r>
        <w:t xml:space="preserve">Table 1: Summary statistics</w:t>
      </w:r>
    </w:p>
    <w:tbl>
      <w:tblPr>
        <w:tblStyle w:val="Table"/>
        <w:tblW w:type="pct" w:w="5000"/>
        <w:tblLayout w:type="fixed"/>
        <w:tblLook w:firstRow="1" w:lastRow="0" w:firstColumn="1" w:lastColumn="0" w:noHBand="0" w:noVBand="0" w:val="00a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Sepal Length</w:t>
            </w:r>
            <w:r>
              <w:br/>
            </w:r>
            <w:r>
              <w:t xml:space="preserve">mean (SD)</w:t>
            </w:r>
          </w:p>
        </w:tc>
        <w:tc>
          <w:tcPr/>
          <w:p>
            <w:pPr>
              <w:jc w:val="center"/>
            </w:pPr>
            <w:r>
              <w:t xml:space="preserve">Sepal Width</w:t>
            </w:r>
          </w:p>
          <w:p>
            <w:pPr>
              <w:jc w:val="center"/>
            </w:pPr>
            <w:r>
              <w:t xml:space="preserve">mean (SD)</w:t>
            </w:r>
          </w:p>
        </w:tc>
        <w:tc>
          <w:tcPr/>
          <w:p>
            <w:pPr>
              <w:jc w:val="center"/>
            </w:pPr>
            <w:r>
              <w:t xml:space="preserve">Petal Length</w:t>
            </w:r>
          </w:p>
          <w:p>
            <w:pPr>
              <w:jc w:val="center"/>
            </w:pPr>
            <w:r>
              <w:t xml:space="preserve">mean (SD)</w:t>
            </w:r>
          </w:p>
        </w:tc>
        <w:tc>
          <w:tcPr/>
          <w:p>
            <w:pPr>
              <w:jc w:val="center"/>
            </w:pPr>
            <w:r>
              <w:t xml:space="preserve">Petal Width</w:t>
            </w:r>
          </w:p>
          <w:p>
            <w:pPr>
              <w:jc w:val="center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Setosa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(0.4)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 (0.4)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(0.2)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 (0.1)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 (0.5)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 (0.3)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 (0.5)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 (0.2)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Virginica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 (0.6)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(0.3)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 (0.6)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(0.3)</w:t>
            </w:r>
          </w:p>
        </w:tc>
      </w:tr>
    </w:tbl>
    <w:p>
      <w:pPr>
        <w:pStyle w:val="BodyText"/>
      </w:pPr>
      <w:r>
        <w:t xml:space="preserve">Table 1 shows the descriptive means and standard deviations of sepal and petal lengths and widths for each species</w:t>
      </w:r>
    </w:p>
    <w:p>
      <w:pPr>
        <w:pStyle w:val="BodyText"/>
      </w:pPr>
      <w:r>
        <w:t xml:space="preserve">Figure 1: Pedal widths and lengths</w:t>
      </w:r>
    </w:p>
    <w:p xmlns:w14="http://schemas.microsoft.com/office/word/2010/wordml">
      <w:pPr>
        <w:pStyle w:val="Normal"/>
      </w:pPr>
      <w:r>
        <w:rPr/>
        <w:drawing>
          <wp:inline distT="0" distB="0" distL="0" distR="0">
            <wp:extent cx="5943600" cy="594360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shown in figure 1, we find that each additional 1 mm difference in petal width is associated with an additional 2.2mms (95%CI: 2.12837524603662:2.3315057442071) of pedal length.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9" Type="http://schemas.openxmlformats.org/officeDocument/2006/relationships/image" Target="media/1f3a3cebad0e207a233e8613074af1ee97ab47ad.png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Demo reproducible workflow template document</dc:title>
  <dc:creator/>
  <cp:keywords/>
  <dcterms:created xsi:type="dcterms:W3CDTF">2026-01-13T23:30:10Z</dcterms:created>
  <dcterms:modified xsi:type="dcterms:W3CDTF">2026-01-13T18:30:10Z</dcterms:modified>
  <cp:lastModifiedBy>noahhaber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