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6F" w:rsidRPr="00596B6F" w:rsidRDefault="00596B6F" w:rsidP="00596B6F">
      <w:pPr>
        <w:spacing w:after="0"/>
        <w:jc w:val="center"/>
        <w:rPr>
          <w:b/>
        </w:rPr>
      </w:pPr>
      <w:r>
        <w:rPr>
          <w:b/>
        </w:rPr>
        <w:t>P</w:t>
      </w:r>
      <w:r w:rsidRPr="00596B6F">
        <w:rPr>
          <w:b/>
        </w:rPr>
        <w:t>-values</w:t>
      </w:r>
    </w:p>
    <w:p w:rsidR="00202048" w:rsidRPr="00AD2D64" w:rsidRDefault="00AD2D64" w:rsidP="00AD2D64">
      <w:pPr>
        <w:spacing w:after="0"/>
        <w:rPr>
          <w:i/>
        </w:rPr>
      </w:pPr>
      <w:bookmarkStart w:id="0" w:name="_GoBack"/>
      <w:bookmarkEnd w:id="0"/>
      <w:r w:rsidRPr="00AD2D64">
        <w:rPr>
          <w:i/>
        </w:rPr>
        <w:t>We used the 2-tailed recalculated p-values, with the exception of:</w:t>
      </w:r>
    </w:p>
    <w:p w:rsidR="00AD2D64" w:rsidRDefault="00AD2D64" w:rsidP="00AD2D64">
      <w:pPr>
        <w:pStyle w:val="ListParagraph"/>
        <w:numPr>
          <w:ilvl w:val="0"/>
          <w:numId w:val="1"/>
        </w:numPr>
        <w:spacing w:after="0"/>
      </w:pPr>
      <w:r>
        <w:t>Rows 8</w:t>
      </w:r>
      <w:r w:rsidR="001E49C3">
        <w:t>, 16,</w:t>
      </w:r>
      <w:r>
        <w:t xml:space="preserve"> 95,</w:t>
      </w:r>
      <w:r w:rsidR="001E49C3">
        <w:t xml:space="preserve"> </w:t>
      </w:r>
      <w:r w:rsidR="005C1F28">
        <w:t xml:space="preserve">121, </w:t>
      </w:r>
      <w:r w:rsidR="001E49C3">
        <w:t>140</w:t>
      </w:r>
      <w:r>
        <w:t xml:space="preserve"> because they p-values were one-tailed</w:t>
      </w:r>
      <w:r w:rsidR="005C1F28">
        <w:t xml:space="preserve"> according to column BU</w:t>
      </w:r>
      <w:r>
        <w:t xml:space="preserve"> (marked with yellow in excel-file)</w:t>
      </w:r>
    </w:p>
    <w:p w:rsidR="00AD2D64" w:rsidRDefault="00AD2D64" w:rsidP="00AD2D64">
      <w:pPr>
        <w:pStyle w:val="ListParagraph"/>
        <w:numPr>
          <w:ilvl w:val="0"/>
          <w:numId w:val="1"/>
        </w:numPr>
        <w:spacing w:after="0"/>
      </w:pPr>
      <w:r>
        <w:t>Row 105: because it was interpreted as significant (marked with blue)</w:t>
      </w:r>
    </w:p>
    <w:p w:rsidR="00AD2D64" w:rsidRDefault="00AD2D64" w:rsidP="00AD2D64">
      <w:pPr>
        <w:spacing w:after="0"/>
      </w:pPr>
    </w:p>
    <w:p w:rsidR="00E95192" w:rsidRPr="007F7940" w:rsidRDefault="00E95192" w:rsidP="00AD2D64">
      <w:pPr>
        <w:spacing w:after="0"/>
        <w:rPr>
          <w:i/>
        </w:rPr>
      </w:pPr>
      <w:r w:rsidRPr="007F7940">
        <w:rPr>
          <w:i/>
        </w:rPr>
        <w:t>Results of cells marked with green where entered manually</w:t>
      </w:r>
      <w:r w:rsidR="003F430C" w:rsidRPr="007F7940">
        <w:rPr>
          <w:i/>
        </w:rPr>
        <w:t>:</w:t>
      </w:r>
    </w:p>
    <w:p w:rsidR="003F430C" w:rsidRDefault="003F430C" w:rsidP="003F430C">
      <w:pPr>
        <w:spacing w:after="0"/>
        <w:ind w:left="720" w:hanging="720"/>
      </w:pPr>
      <w:r>
        <w:t xml:space="preserve">Row 70: </w:t>
      </w:r>
      <w:r>
        <w:tab/>
        <w:t>Six binomial tests, all highly significant for both original and replication study. We entered p-values (.000001) and average proportions (.78 and .77 for original and replication study, respectively).</w:t>
      </w:r>
    </w:p>
    <w:p w:rsidR="003F430C" w:rsidRDefault="003F430C" w:rsidP="003F430C">
      <w:pPr>
        <w:spacing w:after="0"/>
        <w:ind w:left="720" w:hanging="720"/>
      </w:pPr>
      <w:r>
        <w:t>Row 135:</w:t>
      </w:r>
      <w:r>
        <w:tab/>
        <w:t>Partial correlations controlling for two additional predictions. We entered t, df2, and p-value manually for both original and replication study.</w:t>
      </w:r>
    </w:p>
    <w:p w:rsidR="007F7940" w:rsidRDefault="007F7940" w:rsidP="003F430C">
      <w:pPr>
        <w:spacing w:after="0"/>
        <w:ind w:left="720" w:hanging="720"/>
      </w:pPr>
    </w:p>
    <w:p w:rsidR="007F7940" w:rsidRDefault="007F7940" w:rsidP="003F430C">
      <w:pPr>
        <w:spacing w:after="0"/>
        <w:ind w:left="720" w:hanging="720"/>
      </w:pPr>
      <w:r>
        <w:t>For row 60 no p-values could be determined.</w:t>
      </w:r>
    </w:p>
    <w:p w:rsidR="00596B6F" w:rsidRDefault="00596B6F" w:rsidP="003F430C">
      <w:pPr>
        <w:spacing w:after="0"/>
        <w:ind w:left="720" w:hanging="720"/>
      </w:pPr>
    </w:p>
    <w:p w:rsidR="00596B6F" w:rsidRDefault="00596B6F" w:rsidP="00596B6F">
      <w:pPr>
        <w:spacing w:after="0"/>
        <w:jc w:val="center"/>
      </w:pPr>
      <w:r>
        <w:rPr>
          <w:b/>
        </w:rPr>
        <w:t>Effect sizes</w:t>
      </w:r>
    </w:p>
    <w:p w:rsidR="00596B6F" w:rsidRDefault="0011181F" w:rsidP="00596B6F">
      <w:pPr>
        <w:spacing w:after="0"/>
      </w:pPr>
      <w:r>
        <w:t>We used the recalculated effect sizes, with the exception of three study pairs (rows 121, 155, 156). For these studies, the original effect size was negative. We multiplied both the original and the replication study’s effect size with -1.</w:t>
      </w:r>
    </w:p>
    <w:p w:rsidR="00A57FF9" w:rsidRPr="00596B6F" w:rsidRDefault="00A57FF9" w:rsidP="00596B6F">
      <w:pPr>
        <w:spacing w:after="0"/>
      </w:pPr>
      <w:r>
        <w:t>For those replication studies with effect sizes opposite to original effect sizes (4,</w:t>
      </w:r>
      <w:r w:rsidR="002F01E6">
        <w:t xml:space="preserve"> </w:t>
      </w:r>
      <w:r>
        <w:t>5,</w:t>
      </w:r>
      <w:r w:rsidR="002F01E6">
        <w:t xml:space="preserve"> </w:t>
      </w:r>
      <w:r>
        <w:t>50,</w:t>
      </w:r>
      <w:r w:rsidR="002F01E6">
        <w:t xml:space="preserve"> </w:t>
      </w:r>
      <w:r>
        <w:t>57,</w:t>
      </w:r>
      <w:r w:rsidR="002F01E6">
        <w:t xml:space="preserve"> </w:t>
      </w:r>
      <w:r>
        <w:t>81,</w:t>
      </w:r>
      <w:r w:rsidR="002F01E6">
        <w:t xml:space="preserve"> 94, </w:t>
      </w:r>
      <w:r>
        <w:t>107,</w:t>
      </w:r>
      <w:r w:rsidR="002F01E6">
        <w:t xml:space="preserve"> </w:t>
      </w:r>
      <w:r>
        <w:t>156,</w:t>
      </w:r>
      <w:r w:rsidR="002F01E6">
        <w:t xml:space="preserve"> </w:t>
      </w:r>
      <w:r>
        <w:t>166) we multiplied replication effect size with -1 (using orange coding).</w:t>
      </w:r>
    </w:p>
    <w:p w:rsidR="00596B6F" w:rsidRPr="007F7940" w:rsidRDefault="00596B6F" w:rsidP="003F430C">
      <w:pPr>
        <w:spacing w:after="0"/>
        <w:ind w:left="720" w:hanging="720"/>
      </w:pPr>
    </w:p>
    <w:sectPr w:rsidR="00596B6F" w:rsidRPr="007F7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28B"/>
    <w:multiLevelType w:val="hybridMultilevel"/>
    <w:tmpl w:val="C1569796"/>
    <w:lvl w:ilvl="0" w:tplc="62B8A3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E05CF"/>
    <w:multiLevelType w:val="hybridMultilevel"/>
    <w:tmpl w:val="77A45F82"/>
    <w:lvl w:ilvl="0" w:tplc="B850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35"/>
    <w:rsid w:val="0011181F"/>
    <w:rsid w:val="00142AE9"/>
    <w:rsid w:val="00174735"/>
    <w:rsid w:val="001E49C3"/>
    <w:rsid w:val="00202048"/>
    <w:rsid w:val="002F01E6"/>
    <w:rsid w:val="003F430C"/>
    <w:rsid w:val="00596B6F"/>
    <w:rsid w:val="005C1F28"/>
    <w:rsid w:val="007F7940"/>
    <w:rsid w:val="00A57FF9"/>
    <w:rsid w:val="00AD2D64"/>
    <w:rsid w:val="00BD4CC7"/>
    <w:rsid w:val="00E15F84"/>
    <w:rsid w:val="00E95192"/>
    <w:rsid w:val="00EA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A691E-EF4A-40FC-8DF8-51E43536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 van Assen</dc:creator>
  <cp:keywords/>
  <dc:description/>
  <cp:lastModifiedBy>M.A.L.M. van Assen</cp:lastModifiedBy>
  <cp:revision>2</cp:revision>
  <dcterms:created xsi:type="dcterms:W3CDTF">2015-03-24T09:00:00Z</dcterms:created>
  <dcterms:modified xsi:type="dcterms:W3CDTF">2015-03-24T09:00:00Z</dcterms:modified>
</cp:coreProperties>
</file>