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545" w:rsidRPr="00F62545" w:rsidRDefault="00F62545" w:rsidP="00F62545">
      <w:pPr>
        <w:pStyle w:val="NormalWeb"/>
        <w:jc w:val="center"/>
        <w:rPr>
          <w:rStyle w:val="Emphasis"/>
          <w:rFonts w:ascii="Arial" w:hAnsi="Arial" w:cs="Arial"/>
          <w:i w:val="0"/>
          <w:sz w:val="22"/>
          <w:szCs w:val="22"/>
        </w:rPr>
      </w:pPr>
      <w:r w:rsidRPr="00F62545">
        <w:rPr>
          <w:rStyle w:val="Emphasis"/>
          <w:rFonts w:ascii="Arial" w:hAnsi="Arial" w:cs="Arial"/>
          <w:i w:val="0"/>
          <w:sz w:val="22"/>
          <w:szCs w:val="22"/>
        </w:rPr>
        <w:t>Dr. Gary King</w:t>
      </w:r>
    </w:p>
    <w:p w:rsidR="00F62545" w:rsidRPr="00F62545" w:rsidRDefault="00F62545" w:rsidP="00F62545">
      <w:pPr>
        <w:pStyle w:val="NormalWeb"/>
        <w:jc w:val="center"/>
        <w:rPr>
          <w:rStyle w:val="Emphasis"/>
          <w:rFonts w:ascii="Arial" w:hAnsi="Arial" w:cs="Arial"/>
          <w:i w:val="0"/>
          <w:sz w:val="22"/>
          <w:szCs w:val="22"/>
        </w:rPr>
      </w:pPr>
      <w:r w:rsidRPr="00F62545">
        <w:rPr>
          <w:rStyle w:val="Emphasis"/>
          <w:rFonts w:ascii="Arial" w:hAnsi="Arial" w:cs="Arial"/>
          <w:i w:val="0"/>
          <w:sz w:val="22"/>
          <w:szCs w:val="22"/>
        </w:rPr>
        <w:t>Biography</w:t>
      </w:r>
    </w:p>
    <w:p w:rsidR="00F62545" w:rsidRPr="00F62545" w:rsidRDefault="00F62545" w:rsidP="00F62545">
      <w:pPr>
        <w:pStyle w:val="NormalWeb"/>
        <w:rPr>
          <w:rStyle w:val="Emphasis"/>
          <w:rFonts w:ascii="Arial" w:hAnsi="Arial" w:cs="Arial"/>
          <w:sz w:val="22"/>
          <w:szCs w:val="22"/>
        </w:rPr>
      </w:pPr>
    </w:p>
    <w:p w:rsidR="00F62545" w:rsidRPr="00F62545" w:rsidRDefault="00F62545" w:rsidP="00F62545">
      <w:pPr>
        <w:pStyle w:val="NormalWeb"/>
        <w:rPr>
          <w:rFonts w:ascii="Arial" w:hAnsi="Arial" w:cs="Arial"/>
          <w:sz w:val="22"/>
          <w:szCs w:val="22"/>
        </w:rPr>
      </w:pPr>
      <w:r w:rsidRPr="00F62545">
        <w:rPr>
          <w:rStyle w:val="Emphasis"/>
          <w:rFonts w:ascii="Arial" w:hAnsi="Arial" w:cs="Arial"/>
          <w:sz w:val="22"/>
          <w:szCs w:val="22"/>
        </w:rPr>
        <w:t>Gary King</w:t>
      </w:r>
      <w:r w:rsidRPr="00F62545">
        <w:rPr>
          <w:rFonts w:ascii="Arial" w:hAnsi="Arial" w:cs="Arial"/>
          <w:sz w:val="22"/>
          <w:szCs w:val="22"/>
        </w:rPr>
        <w:t xml:space="preserve"> is the </w:t>
      </w:r>
      <w:hyperlink r:id="rId4" w:history="1">
        <w:r w:rsidRPr="00F62545">
          <w:rPr>
            <w:rStyle w:val="Hyperlink"/>
            <w:rFonts w:ascii="Arial" w:hAnsi="Arial" w:cs="Arial"/>
            <w:sz w:val="22"/>
            <w:szCs w:val="22"/>
          </w:rPr>
          <w:t xml:space="preserve">Albert J. </w:t>
        </w:r>
        <w:proofErr w:type="spellStart"/>
        <w:r w:rsidRPr="00F62545">
          <w:rPr>
            <w:rStyle w:val="Hyperlink"/>
            <w:rFonts w:ascii="Arial" w:hAnsi="Arial" w:cs="Arial"/>
            <w:sz w:val="22"/>
            <w:szCs w:val="22"/>
          </w:rPr>
          <w:t>Weatherhead</w:t>
        </w:r>
        <w:proofErr w:type="spellEnd"/>
        <w:r w:rsidRPr="00F62545">
          <w:rPr>
            <w:rStyle w:val="Hyperlink"/>
            <w:rFonts w:ascii="Arial" w:hAnsi="Arial" w:cs="Arial"/>
            <w:sz w:val="22"/>
            <w:szCs w:val="22"/>
          </w:rPr>
          <w:t xml:space="preserve"> III University Professor</w:t>
        </w:r>
      </w:hyperlink>
      <w:r w:rsidRPr="00F62545">
        <w:rPr>
          <w:rFonts w:ascii="Arial" w:hAnsi="Arial" w:cs="Arial"/>
          <w:sz w:val="22"/>
          <w:szCs w:val="22"/>
        </w:rPr>
        <w:t xml:space="preserve"> at Harvard University -- </w:t>
      </w:r>
      <w:hyperlink r:id="rId5" w:tooltip="University Professors" w:history="1">
        <w:r w:rsidRPr="00F62545">
          <w:rPr>
            <w:rStyle w:val="Hyperlink"/>
            <w:rFonts w:ascii="Arial" w:hAnsi="Arial" w:cs="Arial"/>
            <w:sz w:val="22"/>
            <w:szCs w:val="22"/>
          </w:rPr>
          <w:t>one of 24</w:t>
        </w:r>
      </w:hyperlink>
      <w:r w:rsidRPr="00F62545">
        <w:rPr>
          <w:rFonts w:ascii="Arial" w:hAnsi="Arial" w:cs="Arial"/>
          <w:sz w:val="22"/>
          <w:szCs w:val="22"/>
        </w:rPr>
        <w:t xml:space="preserve"> with the title of University Professor, Harvard's most distinguished faculty position. He is based in the Department of Government (in the Faculty of Arts and Sciences) and serves as Director of the </w:t>
      </w:r>
      <w:hyperlink r:id="rId6" w:history="1">
        <w:r w:rsidRPr="00F62545">
          <w:rPr>
            <w:rStyle w:val="Hyperlink"/>
            <w:rFonts w:ascii="Arial" w:hAnsi="Arial" w:cs="Arial"/>
            <w:sz w:val="22"/>
            <w:szCs w:val="22"/>
          </w:rPr>
          <w:t>Institute for Quantitative Social Science</w:t>
        </w:r>
      </w:hyperlink>
      <w:r w:rsidRPr="00F62545">
        <w:rPr>
          <w:rFonts w:ascii="Arial" w:hAnsi="Arial" w:cs="Arial"/>
          <w:sz w:val="22"/>
          <w:szCs w:val="22"/>
        </w:rPr>
        <w:t>. King develops and applies empirical methods in many areas of social science research, focusing on innovations that span the range from statistical theory to practical application.</w:t>
      </w:r>
    </w:p>
    <w:p w:rsidR="00F62545" w:rsidRPr="00F62545" w:rsidRDefault="00F62545" w:rsidP="00F62545">
      <w:pPr>
        <w:pStyle w:val="NormalWeb"/>
        <w:rPr>
          <w:rFonts w:ascii="Arial" w:hAnsi="Arial" w:cs="Arial"/>
          <w:sz w:val="22"/>
          <w:szCs w:val="22"/>
        </w:rPr>
      </w:pPr>
      <w:r w:rsidRPr="00F62545">
        <w:rPr>
          <w:rFonts w:ascii="Arial" w:hAnsi="Arial" w:cs="Arial"/>
          <w:sz w:val="22"/>
          <w:szCs w:val="22"/>
        </w:rPr>
        <w:t xml:space="preserve">King is an elected Fellow in 8 honorary societies (National Academy of Sciences 2010, National Academy of Social Insurance 2014, American Statistical Association 2009, American Association for the Advancement of Science 2004, American Academy of Arts and Sciences 1998, Society for Political Methodology 2008, American Academy of Political and Social Science 2004, and the Guggenheim Foundation 1994-5) and has won more than 40 "best of" awards for his work (including the Warren E. Miller Award for Meritorious Service to the Social Sciences 2015, Career Achievement Award 2010, McGraw-Hill Award 2006, </w:t>
      </w:r>
      <w:proofErr w:type="spellStart"/>
      <w:r w:rsidRPr="00F62545">
        <w:rPr>
          <w:rFonts w:ascii="Arial" w:hAnsi="Arial" w:cs="Arial"/>
          <w:sz w:val="22"/>
          <w:szCs w:val="22"/>
        </w:rPr>
        <w:t>Durr</w:t>
      </w:r>
      <w:proofErr w:type="spellEnd"/>
      <w:r w:rsidRPr="00F62545">
        <w:rPr>
          <w:rFonts w:ascii="Arial" w:hAnsi="Arial" w:cs="Arial"/>
          <w:sz w:val="22"/>
          <w:szCs w:val="22"/>
        </w:rPr>
        <w:t xml:space="preserve"> Award 2005, Gosnell Prize 1999 and 1997, Warren Miller Prize 2008, Outstanding Statistical Application Award 2000, Donald Campbell Award 1997, </w:t>
      </w:r>
      <w:proofErr w:type="spellStart"/>
      <w:r w:rsidRPr="00F62545">
        <w:rPr>
          <w:rFonts w:ascii="Arial" w:hAnsi="Arial" w:cs="Arial"/>
          <w:sz w:val="22"/>
          <w:szCs w:val="22"/>
        </w:rPr>
        <w:t>Eulau</w:t>
      </w:r>
      <w:proofErr w:type="spellEnd"/>
      <w:r w:rsidRPr="00F62545">
        <w:rPr>
          <w:rFonts w:ascii="Arial" w:hAnsi="Arial" w:cs="Arial"/>
          <w:sz w:val="22"/>
          <w:szCs w:val="22"/>
        </w:rPr>
        <w:t xml:space="preserve"> Award 1995, Mills Award 1993, </w:t>
      </w:r>
      <w:r w:rsidRPr="00F62545">
        <w:rPr>
          <w:rStyle w:val="Emphasis"/>
          <w:rFonts w:ascii="Arial" w:hAnsi="Arial" w:cs="Arial"/>
          <w:sz w:val="22"/>
          <w:szCs w:val="22"/>
        </w:rPr>
        <w:t>Pi Sigma Alpha</w:t>
      </w:r>
      <w:r w:rsidRPr="00F62545">
        <w:rPr>
          <w:rFonts w:ascii="Arial" w:hAnsi="Arial" w:cs="Arial"/>
          <w:sz w:val="22"/>
          <w:szCs w:val="22"/>
        </w:rPr>
        <w:t xml:space="preserve"> Award 2005, 1998, and 1993, APSA Research Software Award 2005, 1997, 1994, and 1992, </w:t>
      </w:r>
      <w:proofErr w:type="spellStart"/>
      <w:r w:rsidRPr="00F62545">
        <w:rPr>
          <w:rFonts w:ascii="Arial" w:hAnsi="Arial" w:cs="Arial"/>
          <w:sz w:val="22"/>
          <w:szCs w:val="22"/>
        </w:rPr>
        <w:t>Okidata</w:t>
      </w:r>
      <w:proofErr w:type="spellEnd"/>
      <w:r w:rsidRPr="00F62545">
        <w:rPr>
          <w:rFonts w:ascii="Arial" w:hAnsi="Arial" w:cs="Arial"/>
          <w:sz w:val="22"/>
          <w:szCs w:val="22"/>
        </w:rPr>
        <w:t xml:space="preserve"> Best Research Software Award 1999, </w:t>
      </w:r>
      <w:proofErr w:type="spellStart"/>
      <w:r w:rsidRPr="00F62545">
        <w:rPr>
          <w:rFonts w:ascii="Arial" w:hAnsi="Arial" w:cs="Arial"/>
          <w:sz w:val="22"/>
          <w:szCs w:val="22"/>
        </w:rPr>
        <w:t>Okidata</w:t>
      </w:r>
      <w:proofErr w:type="spellEnd"/>
      <w:r w:rsidRPr="00F62545">
        <w:rPr>
          <w:rFonts w:ascii="Arial" w:hAnsi="Arial" w:cs="Arial"/>
          <w:sz w:val="22"/>
          <w:szCs w:val="22"/>
        </w:rPr>
        <w:t xml:space="preserve"> Best Research Web Site Award 1999, Mendelsohn Excellence in Mentoring Award 2011, Kellogg/Notre Dame Award 2014, among others). King was elected President of the Society for Political Methodology (1997-1999) and Vice President of the American Political Science Association (2003-2004). He has been a member of the Senior Editorial Board at </w:t>
      </w:r>
      <w:r w:rsidRPr="00F62545">
        <w:rPr>
          <w:rStyle w:val="Emphasis"/>
          <w:rFonts w:ascii="Arial" w:hAnsi="Arial" w:cs="Arial"/>
          <w:sz w:val="22"/>
          <w:szCs w:val="22"/>
        </w:rPr>
        <w:t>Science</w:t>
      </w:r>
      <w:r w:rsidRPr="00F62545">
        <w:rPr>
          <w:rFonts w:ascii="Arial" w:hAnsi="Arial" w:cs="Arial"/>
          <w:sz w:val="22"/>
          <w:szCs w:val="22"/>
        </w:rPr>
        <w:t> (2015</w:t>
      </w:r>
      <w:proofErr w:type="gramStart"/>
      <w:r w:rsidRPr="00F62545">
        <w:rPr>
          <w:rFonts w:ascii="Arial" w:hAnsi="Arial" w:cs="Arial"/>
          <w:sz w:val="22"/>
          <w:szCs w:val="22"/>
        </w:rPr>
        <w:t>-)</w:t>
      </w:r>
      <w:proofErr w:type="gramEnd"/>
      <w:r w:rsidRPr="00F62545">
        <w:rPr>
          <w:rFonts w:ascii="Arial" w:hAnsi="Arial" w:cs="Arial"/>
          <w:sz w:val="22"/>
          <w:szCs w:val="22"/>
        </w:rPr>
        <w:t>, Visiting Fellow at Oxford (1994), and Senior Science Adviser to the World Health Organization (1998-2003).  His more than 150 </w:t>
      </w:r>
      <w:hyperlink r:id="rId7" w:history="1">
        <w:r w:rsidRPr="00F62545">
          <w:rPr>
            <w:rStyle w:val="Hyperlink"/>
            <w:rFonts w:ascii="Arial" w:hAnsi="Arial" w:cs="Arial"/>
            <w:sz w:val="22"/>
            <w:szCs w:val="22"/>
          </w:rPr>
          <w:t>journal articles</w:t>
        </w:r>
      </w:hyperlink>
      <w:r w:rsidRPr="00F62545">
        <w:rPr>
          <w:rFonts w:ascii="Arial" w:hAnsi="Arial" w:cs="Arial"/>
          <w:sz w:val="22"/>
          <w:szCs w:val="22"/>
        </w:rPr>
        <w:t xml:space="preserve">, 20 open source </w:t>
      </w:r>
      <w:hyperlink r:id="rId8" w:history="1">
        <w:r w:rsidRPr="00F62545">
          <w:rPr>
            <w:rStyle w:val="Hyperlink"/>
            <w:rFonts w:ascii="Arial" w:hAnsi="Arial" w:cs="Arial"/>
            <w:sz w:val="22"/>
            <w:szCs w:val="22"/>
          </w:rPr>
          <w:t>software packages</w:t>
        </w:r>
      </w:hyperlink>
      <w:r w:rsidRPr="00F62545">
        <w:rPr>
          <w:rFonts w:ascii="Arial" w:hAnsi="Arial" w:cs="Arial"/>
          <w:sz w:val="22"/>
          <w:szCs w:val="22"/>
        </w:rPr>
        <w:t xml:space="preserve">, and 8 </w:t>
      </w:r>
      <w:hyperlink r:id="rId9" w:history="1">
        <w:r w:rsidRPr="00F62545">
          <w:rPr>
            <w:rStyle w:val="Hyperlink"/>
            <w:rFonts w:ascii="Arial" w:hAnsi="Arial" w:cs="Arial"/>
            <w:sz w:val="22"/>
            <w:szCs w:val="22"/>
          </w:rPr>
          <w:t>books</w:t>
        </w:r>
      </w:hyperlink>
      <w:r w:rsidRPr="00F62545">
        <w:rPr>
          <w:rFonts w:ascii="Arial" w:hAnsi="Arial" w:cs="Arial"/>
          <w:sz w:val="22"/>
          <w:szCs w:val="22"/>
        </w:rPr>
        <w:t xml:space="preserve"> span most aspects of political methodology, many fields of political science, and several other scholarly disciplines.</w:t>
      </w:r>
    </w:p>
    <w:p w:rsidR="00F62545" w:rsidRPr="00F62545" w:rsidRDefault="00F62545" w:rsidP="00F62545">
      <w:pPr>
        <w:pStyle w:val="NormalWeb"/>
        <w:rPr>
          <w:rFonts w:ascii="Arial" w:hAnsi="Arial" w:cs="Arial"/>
          <w:sz w:val="22"/>
          <w:szCs w:val="22"/>
        </w:rPr>
      </w:pPr>
      <w:r w:rsidRPr="00F62545">
        <w:rPr>
          <w:rFonts w:ascii="Arial" w:hAnsi="Arial" w:cs="Arial"/>
          <w:sz w:val="22"/>
          <w:szCs w:val="22"/>
        </w:rPr>
        <w:t xml:space="preserve">King's work is widely read across scholarly fields and beyond academia. He was listed as the most cited political scientist of his cohort; among the group of "political scientists who have made the most important theoretical contributions" to the discipline "from its beginnings in the late-19th century to the present"; and on ISI's list of the most highly cited researchers across the social sciences. His work on legislative redistricting has been used in most American states by legislators, judges, lawyers, political parties, minority groups, and private citizens, as well as the U.S. Supreme Court. His work on inferring individual behavior from aggregate data has been used in as many states by these groups, and in many other practical contexts. His contributions to methods for achieving cross-cultural comparability in survey research have been used in surveys in over eighty countries by researchers, governments, and private concerns. King led an evaluation of the Mexican universal health insurance program, which included the largest randomized health policy experiment to date. He has reverse engineered Chinese censorship, and worked on a wide range of other projects. The statistical methods and software he develops are used extensively in academia, government, consulting, and private industry.  He is a founder, and an inventor of the original technology for, </w:t>
      </w:r>
      <w:hyperlink r:id="rId10" w:history="1">
        <w:r w:rsidRPr="00F62545">
          <w:rPr>
            <w:rStyle w:val="Hyperlink"/>
            <w:rFonts w:ascii="Arial" w:hAnsi="Arial" w:cs="Arial"/>
            <w:sz w:val="22"/>
            <w:szCs w:val="22"/>
          </w:rPr>
          <w:t xml:space="preserve">Learning </w:t>
        </w:r>
        <w:proofErr w:type="spellStart"/>
        <w:r w:rsidRPr="00F62545">
          <w:rPr>
            <w:rStyle w:val="Hyperlink"/>
            <w:rFonts w:ascii="Arial" w:hAnsi="Arial" w:cs="Arial"/>
            <w:sz w:val="22"/>
            <w:szCs w:val="22"/>
          </w:rPr>
          <w:t>Catalytics</w:t>
        </w:r>
        <w:proofErr w:type="spellEnd"/>
      </w:hyperlink>
      <w:r w:rsidRPr="00F62545">
        <w:rPr>
          <w:rFonts w:ascii="Arial" w:hAnsi="Arial" w:cs="Arial"/>
          <w:sz w:val="22"/>
          <w:szCs w:val="22"/>
        </w:rPr>
        <w:t> (acquired by Pearson), </w:t>
      </w:r>
      <w:hyperlink r:id="rId11" w:history="1">
        <w:r w:rsidRPr="00F62545">
          <w:rPr>
            <w:rStyle w:val="Hyperlink"/>
            <w:rFonts w:ascii="Arial" w:hAnsi="Arial" w:cs="Arial"/>
            <w:sz w:val="22"/>
            <w:szCs w:val="22"/>
          </w:rPr>
          <w:t>Crimson Hexagon</w:t>
        </w:r>
      </w:hyperlink>
      <w:r w:rsidRPr="00F62545">
        <w:rPr>
          <w:rFonts w:ascii="Arial" w:hAnsi="Arial" w:cs="Arial"/>
          <w:sz w:val="22"/>
          <w:szCs w:val="22"/>
        </w:rPr>
        <w:t xml:space="preserve">, </w:t>
      </w:r>
      <w:hyperlink r:id="rId12" w:history="1">
        <w:proofErr w:type="spellStart"/>
        <w:r w:rsidRPr="00F62545">
          <w:rPr>
            <w:rStyle w:val="Hyperlink"/>
            <w:rFonts w:ascii="Arial" w:hAnsi="Arial" w:cs="Arial"/>
            <w:sz w:val="22"/>
            <w:szCs w:val="22"/>
          </w:rPr>
          <w:t>Perusall</w:t>
        </w:r>
        <w:proofErr w:type="spellEnd"/>
      </w:hyperlink>
      <w:r w:rsidRPr="00F62545">
        <w:rPr>
          <w:rFonts w:ascii="Arial" w:hAnsi="Arial" w:cs="Arial"/>
          <w:sz w:val="22"/>
          <w:szCs w:val="22"/>
        </w:rPr>
        <w:t>, among others.</w:t>
      </w:r>
    </w:p>
    <w:p w:rsidR="00F62545" w:rsidRPr="00F62545" w:rsidRDefault="00F62545" w:rsidP="00F62545">
      <w:pPr>
        <w:pStyle w:val="NormalWeb"/>
        <w:rPr>
          <w:rFonts w:ascii="Arial" w:hAnsi="Arial" w:cs="Arial"/>
          <w:sz w:val="22"/>
          <w:szCs w:val="22"/>
        </w:rPr>
      </w:pPr>
      <w:r w:rsidRPr="00F62545">
        <w:rPr>
          <w:rFonts w:ascii="Arial" w:hAnsi="Arial" w:cs="Arial"/>
          <w:sz w:val="22"/>
          <w:szCs w:val="22"/>
        </w:rPr>
        <w:lastRenderedPageBreak/>
        <w:t xml:space="preserve">King has had many </w:t>
      </w:r>
      <w:hyperlink r:id="rId13" w:anchor="iqss_gking_term_1590" w:history="1">
        <w:r w:rsidRPr="00F62545">
          <w:rPr>
            <w:rStyle w:val="Hyperlink"/>
            <w:rFonts w:ascii="Arial" w:hAnsi="Arial" w:cs="Arial"/>
            <w:sz w:val="22"/>
            <w:szCs w:val="22"/>
          </w:rPr>
          <w:t>students</w:t>
        </w:r>
      </w:hyperlink>
      <w:r w:rsidRPr="00F62545">
        <w:rPr>
          <w:rFonts w:ascii="Arial" w:hAnsi="Arial" w:cs="Arial"/>
          <w:sz w:val="22"/>
          <w:szCs w:val="22"/>
        </w:rPr>
        <w:t xml:space="preserve"> and </w:t>
      </w:r>
      <w:hyperlink r:id="rId14" w:anchor="iqss_gking_term_1591" w:history="1">
        <w:r w:rsidRPr="00F62545">
          <w:rPr>
            <w:rStyle w:val="Hyperlink"/>
            <w:rFonts w:ascii="Arial" w:hAnsi="Arial" w:cs="Arial"/>
            <w:sz w:val="22"/>
            <w:szCs w:val="22"/>
          </w:rPr>
          <w:t>postdocs</w:t>
        </w:r>
      </w:hyperlink>
      <w:r w:rsidRPr="00F62545">
        <w:rPr>
          <w:rFonts w:ascii="Arial" w:hAnsi="Arial" w:cs="Arial"/>
          <w:sz w:val="22"/>
          <w:szCs w:val="22"/>
        </w:rPr>
        <w:t xml:space="preserve">, many of whom now hold faculty positions at leading universities and companies. He has </w:t>
      </w:r>
      <w:hyperlink r:id="rId15" w:anchor="iqss_gking_term_1592" w:history="1">
        <w:r w:rsidRPr="00F62545">
          <w:rPr>
            <w:rStyle w:val="Hyperlink"/>
            <w:rFonts w:ascii="Arial" w:hAnsi="Arial" w:cs="Arial"/>
            <w:sz w:val="22"/>
            <w:szCs w:val="22"/>
          </w:rPr>
          <w:t>collaborated with</w:t>
        </w:r>
      </w:hyperlink>
      <w:r w:rsidRPr="00F62545">
        <w:rPr>
          <w:rFonts w:ascii="Arial" w:hAnsi="Arial" w:cs="Arial"/>
          <w:sz w:val="22"/>
          <w:szCs w:val="22"/>
        </w:rPr>
        <w:t xml:space="preserve"> more than 150 scholars, including many of his students, on research for publication. He has served on more than 30 editorial boards; on the governing councils of the American Political Science Association, Inter-university Consortium for Political and Social Research, the Society for Political Methodology, and the Midwest Political Science Association; and on several National Research Council and National Science Foundation panels.</w:t>
      </w:r>
    </w:p>
    <w:p w:rsidR="00F62545" w:rsidRPr="00F62545" w:rsidRDefault="00F62545" w:rsidP="00F62545">
      <w:pPr>
        <w:pStyle w:val="NormalWeb"/>
        <w:rPr>
          <w:rFonts w:ascii="Arial" w:hAnsi="Arial" w:cs="Arial"/>
          <w:sz w:val="22"/>
          <w:szCs w:val="22"/>
        </w:rPr>
      </w:pPr>
      <w:r w:rsidRPr="00F62545">
        <w:rPr>
          <w:rFonts w:ascii="Arial" w:hAnsi="Arial" w:cs="Arial"/>
          <w:sz w:val="22"/>
          <w:szCs w:val="22"/>
        </w:rPr>
        <w:t xml:space="preserve">King received a B.A. from SUNY New </w:t>
      </w:r>
      <w:proofErr w:type="spellStart"/>
      <w:r w:rsidRPr="00F62545">
        <w:rPr>
          <w:rFonts w:ascii="Arial" w:hAnsi="Arial" w:cs="Arial"/>
          <w:sz w:val="22"/>
          <w:szCs w:val="22"/>
        </w:rPr>
        <w:t>Paltz</w:t>
      </w:r>
      <w:proofErr w:type="spellEnd"/>
      <w:r w:rsidRPr="00F62545">
        <w:rPr>
          <w:rFonts w:ascii="Arial" w:hAnsi="Arial" w:cs="Arial"/>
          <w:sz w:val="22"/>
          <w:szCs w:val="22"/>
        </w:rPr>
        <w:t xml:space="preserve"> (1980) and a Ph.D. from the University of Wisconsin-Madison (1984). His research has been supported by the National Science Foundation, the Centers for Disease Control and Prevention, the World Health Organization, the National Institute of Aging, the Global Forum for Health Research, and centers, corporations, foundations, and other federal agencies.</w:t>
      </w:r>
    </w:p>
    <w:p w:rsidR="00C928D5" w:rsidRPr="00F62545" w:rsidRDefault="00C928D5">
      <w:pPr>
        <w:rPr>
          <w:rFonts w:ascii="Arial" w:hAnsi="Arial" w:cs="Arial"/>
        </w:rPr>
      </w:pPr>
      <w:bookmarkStart w:id="0" w:name="_GoBack"/>
      <w:bookmarkEnd w:id="0"/>
    </w:p>
    <w:sectPr w:rsidR="00C928D5" w:rsidRPr="00F6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45"/>
    <w:rsid w:val="00C928D5"/>
    <w:rsid w:val="00F6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A69E-2465-4410-BDA0-761761A4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5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2545"/>
    <w:rPr>
      <w:i/>
      <w:iCs/>
    </w:rPr>
  </w:style>
  <w:style w:type="character" w:styleId="Hyperlink">
    <w:name w:val="Hyperlink"/>
    <w:basedOn w:val="DefaultParagraphFont"/>
    <w:uiPriority w:val="99"/>
    <w:semiHidden/>
    <w:unhideWhenUsed/>
    <w:rsid w:val="00F62545"/>
    <w:rPr>
      <w:color w:val="0000FF"/>
      <w:u w:val="single"/>
    </w:rPr>
  </w:style>
  <w:style w:type="paragraph" w:styleId="BalloonText">
    <w:name w:val="Balloon Text"/>
    <w:basedOn w:val="Normal"/>
    <w:link w:val="BalloonTextChar"/>
    <w:uiPriority w:val="99"/>
    <w:semiHidden/>
    <w:unhideWhenUsed/>
    <w:rsid w:val="00F625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king.harvard.edu/publications/types/software" TargetMode="External"/><Relationship Id="rId13" Type="http://schemas.openxmlformats.org/officeDocument/2006/relationships/hyperlink" Target="http://gking.harvard.edu/people" TargetMode="External"/><Relationship Id="rId3" Type="http://schemas.openxmlformats.org/officeDocument/2006/relationships/webSettings" Target="webSettings.xml"/><Relationship Id="rId7" Type="http://schemas.openxmlformats.org/officeDocument/2006/relationships/hyperlink" Target="http://gking.harvard.edu/publications/types/journal-article" TargetMode="External"/><Relationship Id="rId12" Type="http://schemas.openxmlformats.org/officeDocument/2006/relationships/hyperlink" Target="http://perusall.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q.harvard.edu" TargetMode="External"/><Relationship Id="rId11" Type="http://schemas.openxmlformats.org/officeDocument/2006/relationships/hyperlink" Target="http://crimsonhexagon.com" TargetMode="External"/><Relationship Id="rId5" Type="http://schemas.openxmlformats.org/officeDocument/2006/relationships/hyperlink" Target="http://harvard.edu/about/university_professors.php" TargetMode="External"/><Relationship Id="rId15" Type="http://schemas.openxmlformats.org/officeDocument/2006/relationships/hyperlink" Target="http://gking.harvard.edu/people" TargetMode="External"/><Relationship Id="rId10" Type="http://schemas.openxmlformats.org/officeDocument/2006/relationships/hyperlink" Target="http://learningcatalytics.com" TargetMode="External"/><Relationship Id="rId4" Type="http://schemas.openxmlformats.org/officeDocument/2006/relationships/hyperlink" Target="http://news.harvard.edu/gazette/story/2009/07/universityprofessors/" TargetMode="External"/><Relationship Id="rId9" Type="http://schemas.openxmlformats.org/officeDocument/2006/relationships/hyperlink" Target="http://gking.harvard.edu/publications/types/book" TargetMode="External"/><Relationship Id="rId14" Type="http://schemas.openxmlformats.org/officeDocument/2006/relationships/hyperlink" Target="http://gking.harvard.edu/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eganmj</dc:creator>
  <cp:keywords/>
  <dc:description/>
  <cp:lastModifiedBy>eganmj</cp:lastModifiedBy>
  <cp:revision>1</cp:revision>
  <cp:lastPrinted>2016-07-22T16:18:00Z</cp:lastPrinted>
  <dcterms:created xsi:type="dcterms:W3CDTF">2016-07-22T16:17:00Z</dcterms:created>
  <dcterms:modified xsi:type="dcterms:W3CDTF">2016-07-22T16:20:00Z</dcterms:modified>
</cp:coreProperties>
</file>