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1CEEB0" w14:textId="246982CC" w:rsidR="0006635F" w:rsidRDefault="00795183" w:rsidP="0006635F">
      <w:pPr>
        <w:jc w:val="center"/>
      </w:pPr>
      <w:r w:rsidRPr="00795183">
        <w:rPr>
          <w:noProof/>
        </w:rPr>
        <w:drawing>
          <wp:inline distT="0" distB="0" distL="0" distR="0" wp14:anchorId="7ECB867A" wp14:editId="10E70BE4">
            <wp:extent cx="5943600" cy="2251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5943600" cy="2251710"/>
                    </a:xfrm>
                    <a:prstGeom prst="rect">
                      <a:avLst/>
                    </a:prstGeom>
                  </pic:spPr>
                </pic:pic>
              </a:graphicData>
            </a:graphic>
          </wp:inline>
        </w:drawing>
      </w:r>
    </w:p>
    <w:p w14:paraId="07B5B456" w14:textId="77777777" w:rsidR="0006635F" w:rsidRDefault="0006635F" w:rsidP="0006635F"/>
    <w:p w14:paraId="69D8CC8B" w14:textId="77777777" w:rsidR="007272A5" w:rsidRPr="00E16966" w:rsidRDefault="007272A5" w:rsidP="007272A5">
      <w:pPr>
        <w:jc w:val="center"/>
        <w:rPr>
          <w:b/>
          <w:sz w:val="56"/>
          <w:szCs w:val="64"/>
        </w:rPr>
      </w:pPr>
      <w:r w:rsidRPr="00E16966">
        <w:rPr>
          <w:b/>
          <w:sz w:val="56"/>
          <w:szCs w:val="64"/>
        </w:rPr>
        <w:t>Strategic M</w:t>
      </w:r>
      <w:bookmarkStart w:id="0" w:name="_GoBack"/>
      <w:bookmarkEnd w:id="0"/>
      <w:r w:rsidRPr="00E16966">
        <w:rPr>
          <w:b/>
          <w:sz w:val="56"/>
          <w:szCs w:val="64"/>
        </w:rPr>
        <w:t>ulti-Layer Assessment (SMA)</w:t>
      </w:r>
    </w:p>
    <w:p w14:paraId="59BDD4B3" w14:textId="77777777" w:rsidR="007272A5" w:rsidRDefault="007272A5" w:rsidP="007272A5">
      <w:pPr>
        <w:jc w:val="center"/>
        <w:rPr>
          <w:b/>
        </w:rPr>
      </w:pPr>
    </w:p>
    <w:p w14:paraId="6295B06A" w14:textId="77777777" w:rsidR="007272A5" w:rsidRDefault="007272A5" w:rsidP="007272A5">
      <w:pPr>
        <w:jc w:val="center"/>
        <w:rPr>
          <w:b/>
        </w:rPr>
      </w:pPr>
    </w:p>
    <w:p w14:paraId="0A8E3A3C" w14:textId="77777777" w:rsidR="00607140" w:rsidRPr="00FA4BB3" w:rsidRDefault="00607140" w:rsidP="007272A5">
      <w:pPr>
        <w:jc w:val="center"/>
        <w:rPr>
          <w:b/>
        </w:rPr>
      </w:pPr>
    </w:p>
    <w:p w14:paraId="239DC719" w14:textId="45F84150" w:rsidR="007272A5" w:rsidRPr="00FA4BB3" w:rsidRDefault="007272A5" w:rsidP="007272A5">
      <w:pPr>
        <w:jc w:val="center"/>
        <w:rPr>
          <w:b/>
          <w:i/>
          <w:sz w:val="56"/>
          <w:szCs w:val="64"/>
        </w:rPr>
      </w:pPr>
      <w:r w:rsidRPr="00FA4BB3">
        <w:rPr>
          <w:b/>
          <w:i/>
          <w:sz w:val="56"/>
          <w:szCs w:val="64"/>
        </w:rPr>
        <w:t xml:space="preserve">Panel Discussion on </w:t>
      </w:r>
      <w:r>
        <w:rPr>
          <w:b/>
          <w:i/>
          <w:sz w:val="56"/>
          <w:szCs w:val="64"/>
        </w:rPr>
        <w:t>the Gray Zone</w:t>
      </w:r>
    </w:p>
    <w:p w14:paraId="76EBD5D5" w14:textId="77777777" w:rsidR="007272A5" w:rsidRDefault="007272A5" w:rsidP="007272A5">
      <w:pPr>
        <w:rPr>
          <w:b/>
          <w:sz w:val="22"/>
          <w:szCs w:val="22"/>
        </w:rPr>
      </w:pPr>
    </w:p>
    <w:p w14:paraId="50773EB8" w14:textId="77777777" w:rsidR="007272A5" w:rsidRPr="00FA4BB3" w:rsidRDefault="007272A5" w:rsidP="007272A5">
      <w:pPr>
        <w:rPr>
          <w:b/>
          <w:szCs w:val="22"/>
        </w:rPr>
      </w:pPr>
    </w:p>
    <w:p w14:paraId="09ADF9E1" w14:textId="5A31B2F8" w:rsidR="007272A5" w:rsidRDefault="007272A5" w:rsidP="007272A5">
      <w:pPr>
        <w:jc w:val="center"/>
        <w:rPr>
          <w:b/>
          <w:sz w:val="52"/>
        </w:rPr>
      </w:pPr>
      <w:r w:rsidRPr="00E16966">
        <w:rPr>
          <w:b/>
          <w:sz w:val="52"/>
        </w:rPr>
        <w:t xml:space="preserve">in Support of </w:t>
      </w:r>
      <w:r>
        <w:rPr>
          <w:b/>
          <w:sz w:val="52"/>
        </w:rPr>
        <w:t>USSOCOM</w:t>
      </w:r>
    </w:p>
    <w:p w14:paraId="7257E8D4" w14:textId="77777777" w:rsidR="007272A5" w:rsidRDefault="007272A5" w:rsidP="007272A5">
      <w:pPr>
        <w:jc w:val="center"/>
        <w:rPr>
          <w:b/>
          <w:sz w:val="22"/>
          <w:szCs w:val="22"/>
        </w:rPr>
      </w:pPr>
    </w:p>
    <w:p w14:paraId="318C00C8" w14:textId="77777777" w:rsidR="007272A5" w:rsidRDefault="007272A5" w:rsidP="007272A5">
      <w:pPr>
        <w:jc w:val="center"/>
        <w:rPr>
          <w:b/>
          <w:sz w:val="22"/>
          <w:szCs w:val="22"/>
        </w:rPr>
      </w:pPr>
    </w:p>
    <w:p w14:paraId="54D169E0" w14:textId="77777777" w:rsidR="00607140" w:rsidRPr="00FA4BB3" w:rsidRDefault="00607140" w:rsidP="007272A5">
      <w:pPr>
        <w:jc w:val="center"/>
        <w:rPr>
          <w:b/>
          <w:sz w:val="22"/>
          <w:szCs w:val="22"/>
        </w:rPr>
      </w:pPr>
    </w:p>
    <w:p w14:paraId="6306C48F" w14:textId="77777777" w:rsidR="007272A5" w:rsidRPr="00FA4BB3" w:rsidRDefault="007272A5" w:rsidP="007272A5">
      <w:pPr>
        <w:jc w:val="center"/>
        <w:rPr>
          <w:b/>
          <w:sz w:val="22"/>
          <w:szCs w:val="22"/>
        </w:rPr>
      </w:pPr>
    </w:p>
    <w:p w14:paraId="26FD4A5E" w14:textId="77777777" w:rsidR="007272A5" w:rsidRPr="00FA4BB3" w:rsidRDefault="007272A5" w:rsidP="007272A5">
      <w:pPr>
        <w:rPr>
          <w:b/>
          <w:sz w:val="22"/>
          <w:szCs w:val="22"/>
        </w:rPr>
      </w:pPr>
    </w:p>
    <w:p w14:paraId="5E1AC6BF" w14:textId="77777777" w:rsidR="007272A5" w:rsidRPr="00FA4BB3" w:rsidRDefault="007272A5" w:rsidP="007272A5">
      <w:pPr>
        <w:jc w:val="center"/>
        <w:rPr>
          <w:b/>
          <w:sz w:val="22"/>
          <w:szCs w:val="22"/>
        </w:rPr>
      </w:pPr>
    </w:p>
    <w:p w14:paraId="44477BFB" w14:textId="77777777" w:rsidR="007272A5" w:rsidRPr="00FA4BB3" w:rsidRDefault="007272A5" w:rsidP="007272A5">
      <w:pPr>
        <w:jc w:val="center"/>
        <w:rPr>
          <w:sz w:val="44"/>
        </w:rPr>
      </w:pPr>
      <w:r w:rsidRPr="00FA4BB3">
        <w:rPr>
          <w:sz w:val="44"/>
        </w:rPr>
        <w:t>27 April 2017</w:t>
      </w:r>
    </w:p>
    <w:p w14:paraId="056C29EC" w14:textId="77777777" w:rsidR="007272A5" w:rsidRPr="00FA4BB3" w:rsidRDefault="007272A5" w:rsidP="007272A5">
      <w:pPr>
        <w:jc w:val="center"/>
        <w:rPr>
          <w:b/>
          <w:sz w:val="22"/>
          <w:szCs w:val="22"/>
        </w:rPr>
      </w:pPr>
    </w:p>
    <w:p w14:paraId="2190FF21" w14:textId="77777777" w:rsidR="007272A5" w:rsidRDefault="007272A5" w:rsidP="007272A5">
      <w:pPr>
        <w:jc w:val="center"/>
        <w:rPr>
          <w:b/>
          <w:sz w:val="22"/>
          <w:szCs w:val="22"/>
        </w:rPr>
      </w:pPr>
    </w:p>
    <w:p w14:paraId="3D5782C9" w14:textId="77777777" w:rsidR="007272A5" w:rsidRDefault="007272A5" w:rsidP="007272A5">
      <w:pPr>
        <w:rPr>
          <w:b/>
          <w:sz w:val="22"/>
          <w:szCs w:val="22"/>
        </w:rPr>
      </w:pPr>
    </w:p>
    <w:p w14:paraId="614127B1" w14:textId="77777777" w:rsidR="007272A5" w:rsidRDefault="007272A5" w:rsidP="007272A5">
      <w:pPr>
        <w:rPr>
          <w:b/>
          <w:sz w:val="22"/>
          <w:szCs w:val="22"/>
        </w:rPr>
      </w:pPr>
    </w:p>
    <w:p w14:paraId="1B9CA6DE" w14:textId="77777777" w:rsidR="007272A5" w:rsidRDefault="007272A5" w:rsidP="007272A5">
      <w:pPr>
        <w:rPr>
          <w:b/>
          <w:sz w:val="22"/>
          <w:szCs w:val="22"/>
        </w:rPr>
      </w:pPr>
    </w:p>
    <w:p w14:paraId="63BA45E6" w14:textId="77777777" w:rsidR="007272A5" w:rsidRPr="00FA4BB3" w:rsidRDefault="007272A5" w:rsidP="007272A5">
      <w:pPr>
        <w:jc w:val="center"/>
        <w:rPr>
          <w:b/>
          <w:sz w:val="22"/>
          <w:szCs w:val="22"/>
        </w:rPr>
      </w:pPr>
    </w:p>
    <w:p w14:paraId="7C186BAE" w14:textId="77777777" w:rsidR="007272A5" w:rsidRPr="00FA4BB3" w:rsidRDefault="007272A5" w:rsidP="007272A5">
      <w:pPr>
        <w:jc w:val="center"/>
        <w:rPr>
          <w:sz w:val="32"/>
        </w:rPr>
      </w:pPr>
      <w:r w:rsidRPr="00FA4BB3">
        <w:rPr>
          <w:sz w:val="32"/>
        </w:rPr>
        <w:t>Prepared by:</w:t>
      </w:r>
    </w:p>
    <w:p w14:paraId="4FE7FE54" w14:textId="77777777" w:rsidR="007272A5" w:rsidRPr="00FA4BB3" w:rsidRDefault="007272A5" w:rsidP="007272A5">
      <w:pPr>
        <w:jc w:val="center"/>
        <w:rPr>
          <w:sz w:val="32"/>
        </w:rPr>
      </w:pPr>
      <w:r w:rsidRPr="00FA4BB3">
        <w:rPr>
          <w:sz w:val="32"/>
        </w:rPr>
        <w:t>NSI, Inc.</w:t>
      </w:r>
    </w:p>
    <w:p w14:paraId="1214A9C5" w14:textId="77777777" w:rsidR="007272A5" w:rsidRPr="00FA4BB3" w:rsidRDefault="006C736C" w:rsidP="007272A5">
      <w:pPr>
        <w:jc w:val="center"/>
        <w:rPr>
          <w:sz w:val="32"/>
        </w:rPr>
      </w:pPr>
      <w:hyperlink r:id="rId9" w:history="1">
        <w:r w:rsidR="007272A5" w:rsidRPr="00FA4BB3">
          <w:rPr>
            <w:rStyle w:val="Hyperlink"/>
            <w:sz w:val="32"/>
          </w:rPr>
          <w:t>gpopp@nsiteam.com</w:t>
        </w:r>
      </w:hyperlink>
    </w:p>
    <w:p w14:paraId="3DC1A875" w14:textId="77777777" w:rsidR="007272A5" w:rsidRPr="00FA4BB3" w:rsidRDefault="006C736C" w:rsidP="007272A5">
      <w:pPr>
        <w:jc w:val="center"/>
        <w:rPr>
          <w:sz w:val="32"/>
        </w:rPr>
      </w:pPr>
      <w:hyperlink r:id="rId10" w:history="1">
        <w:r w:rsidR="007272A5" w:rsidRPr="00FA4BB3">
          <w:rPr>
            <w:rStyle w:val="Hyperlink"/>
            <w:sz w:val="32"/>
          </w:rPr>
          <w:t>scanna@nsiteam.com</w:t>
        </w:r>
      </w:hyperlink>
      <w:r w:rsidR="007272A5" w:rsidRPr="00FA4BB3">
        <w:rPr>
          <w:sz w:val="32"/>
        </w:rPr>
        <w:t xml:space="preserve"> </w:t>
      </w:r>
    </w:p>
    <w:p w14:paraId="60D3E9A2" w14:textId="77777777" w:rsidR="0006635F" w:rsidRDefault="0006635F" w:rsidP="0006635F"/>
    <w:p w14:paraId="3CB6D401" w14:textId="77777777" w:rsidR="0006635F" w:rsidRDefault="0006635F" w:rsidP="0006635F"/>
    <w:p w14:paraId="5F6D9783" w14:textId="77777777" w:rsidR="007272A5" w:rsidRDefault="007272A5" w:rsidP="0006635F"/>
    <w:p w14:paraId="349A6D9F" w14:textId="77777777" w:rsidR="007272A5" w:rsidRDefault="007272A5" w:rsidP="0006635F"/>
    <w:p w14:paraId="236C373E" w14:textId="77777777" w:rsidR="007272A5" w:rsidRDefault="007272A5" w:rsidP="0006635F"/>
    <w:p w14:paraId="6344B30A" w14:textId="77777777" w:rsidR="007272A5" w:rsidRPr="00E70670" w:rsidRDefault="007272A5" w:rsidP="007272A5">
      <w:pPr>
        <w:widowControl w:val="0"/>
        <w:autoSpaceDE w:val="0"/>
        <w:autoSpaceDN w:val="0"/>
        <w:adjustRightInd w:val="0"/>
        <w:spacing w:after="240" w:line="480" w:lineRule="atLeast"/>
        <w:jc w:val="center"/>
        <w:rPr>
          <w:rFonts w:cs="Times"/>
          <w:color w:val="000000"/>
          <w:sz w:val="44"/>
          <w:szCs w:val="44"/>
        </w:rPr>
      </w:pPr>
      <w:r w:rsidRPr="00E70670">
        <w:rPr>
          <w:rFonts w:cs="Times"/>
          <w:b/>
          <w:bCs/>
          <w:color w:val="000000"/>
          <w:sz w:val="44"/>
          <w:szCs w:val="44"/>
        </w:rPr>
        <w:t>This report represents the views and opinions of the participants. The report does not represent official USG policy or position.</w:t>
      </w:r>
    </w:p>
    <w:p w14:paraId="767AE233" w14:textId="77777777" w:rsidR="007272A5" w:rsidRDefault="007272A5" w:rsidP="0006635F"/>
    <w:p w14:paraId="4CEFF045" w14:textId="77777777" w:rsidR="0006635F" w:rsidRDefault="0006635F" w:rsidP="0006635F"/>
    <w:p w14:paraId="2BE172F7" w14:textId="77777777" w:rsidR="0006635F" w:rsidRDefault="0006635F" w:rsidP="0006635F"/>
    <w:p w14:paraId="030436CA" w14:textId="77777777" w:rsidR="0006635F" w:rsidRDefault="0006635F" w:rsidP="0006635F"/>
    <w:p w14:paraId="53B69AAE" w14:textId="77777777" w:rsidR="0006635F" w:rsidRDefault="0006635F" w:rsidP="0006635F"/>
    <w:p w14:paraId="0A5A5502" w14:textId="77777777" w:rsidR="007272A5" w:rsidRDefault="007272A5" w:rsidP="0006635F"/>
    <w:p w14:paraId="467BEE17" w14:textId="77777777" w:rsidR="007272A5" w:rsidRDefault="007272A5" w:rsidP="0006635F"/>
    <w:p w14:paraId="1B69C352" w14:textId="77777777" w:rsidR="007272A5" w:rsidRDefault="007272A5" w:rsidP="0006635F"/>
    <w:p w14:paraId="4376E7E5" w14:textId="77777777" w:rsidR="007272A5" w:rsidRDefault="007272A5" w:rsidP="0006635F"/>
    <w:p w14:paraId="43AB247E" w14:textId="77777777" w:rsidR="007272A5" w:rsidRDefault="007272A5" w:rsidP="0006635F"/>
    <w:p w14:paraId="17A3C99F" w14:textId="77777777" w:rsidR="007272A5" w:rsidRDefault="007272A5" w:rsidP="0006635F"/>
    <w:p w14:paraId="017A960F" w14:textId="77777777" w:rsidR="007272A5" w:rsidRDefault="007272A5" w:rsidP="0006635F"/>
    <w:p w14:paraId="56DB60E4" w14:textId="77777777" w:rsidR="007272A5" w:rsidRDefault="007272A5" w:rsidP="0006635F"/>
    <w:p w14:paraId="3920E172" w14:textId="77777777" w:rsidR="007272A5" w:rsidRDefault="007272A5" w:rsidP="0006635F"/>
    <w:p w14:paraId="3D75B6D2" w14:textId="77777777" w:rsidR="007272A5" w:rsidRDefault="007272A5" w:rsidP="0006635F"/>
    <w:p w14:paraId="67F3590C" w14:textId="77777777" w:rsidR="007272A5" w:rsidRDefault="007272A5" w:rsidP="0006635F"/>
    <w:p w14:paraId="7DAC1B7D" w14:textId="77777777" w:rsidR="007272A5" w:rsidRDefault="007272A5" w:rsidP="0006635F"/>
    <w:p w14:paraId="4EA78D76" w14:textId="77777777" w:rsidR="007272A5" w:rsidRDefault="007272A5" w:rsidP="0006635F"/>
    <w:p w14:paraId="0CEAB5DF" w14:textId="77777777" w:rsidR="007272A5" w:rsidRDefault="007272A5" w:rsidP="0006635F"/>
    <w:p w14:paraId="234FE2DC" w14:textId="77777777" w:rsidR="007272A5" w:rsidRDefault="007272A5" w:rsidP="0006635F"/>
    <w:p w14:paraId="4ABEEA43" w14:textId="77777777" w:rsidR="007272A5" w:rsidRDefault="007272A5" w:rsidP="0006635F"/>
    <w:p w14:paraId="192DEC1A" w14:textId="77777777" w:rsidR="007272A5" w:rsidRDefault="007272A5" w:rsidP="0006635F"/>
    <w:p w14:paraId="11C75A2B" w14:textId="77777777" w:rsidR="007272A5" w:rsidRDefault="007272A5" w:rsidP="0006635F"/>
    <w:p w14:paraId="27DAEA5B" w14:textId="77777777" w:rsidR="007272A5" w:rsidRDefault="007272A5" w:rsidP="0006635F"/>
    <w:p w14:paraId="145D6A85" w14:textId="77777777" w:rsidR="007272A5" w:rsidRDefault="007272A5" w:rsidP="0006635F"/>
    <w:p w14:paraId="5ECC3267" w14:textId="77777777" w:rsidR="007272A5" w:rsidRDefault="007272A5" w:rsidP="0006635F"/>
    <w:p w14:paraId="5AB67B33" w14:textId="77777777" w:rsidR="007272A5" w:rsidRDefault="007272A5" w:rsidP="0006635F"/>
    <w:p w14:paraId="25A12EF1" w14:textId="77777777" w:rsidR="007272A5" w:rsidRDefault="007272A5" w:rsidP="0006635F"/>
    <w:p w14:paraId="33929E1B" w14:textId="77777777" w:rsidR="007272A5" w:rsidRDefault="007272A5" w:rsidP="0006635F"/>
    <w:p w14:paraId="1AC84163" w14:textId="77777777" w:rsidR="007272A5" w:rsidRDefault="007272A5" w:rsidP="0006635F"/>
    <w:p w14:paraId="0F8122B3" w14:textId="77777777" w:rsidR="007272A5" w:rsidRDefault="007272A5" w:rsidP="0006635F"/>
    <w:p w14:paraId="681CD530" w14:textId="77777777" w:rsidR="007272A5" w:rsidRDefault="007272A5" w:rsidP="0006635F"/>
    <w:p w14:paraId="352B7A10" w14:textId="77777777" w:rsidR="007272A5" w:rsidRDefault="007272A5" w:rsidP="0006635F"/>
    <w:sdt>
      <w:sdtPr>
        <w:rPr>
          <w:rFonts w:asciiTheme="minorHAnsi" w:eastAsiaTheme="minorHAnsi" w:hAnsiTheme="minorHAnsi" w:cstheme="minorBidi"/>
          <w:b w:val="0"/>
          <w:bCs w:val="0"/>
          <w:color w:val="auto"/>
          <w:sz w:val="24"/>
          <w:szCs w:val="24"/>
        </w:rPr>
        <w:id w:val="-1717734601"/>
        <w:docPartObj>
          <w:docPartGallery w:val="Table of Contents"/>
          <w:docPartUnique/>
        </w:docPartObj>
      </w:sdtPr>
      <w:sdtEndPr>
        <w:rPr>
          <w:noProof/>
        </w:rPr>
      </w:sdtEndPr>
      <w:sdtContent>
        <w:p w14:paraId="34AD21E1" w14:textId="0E5C34AC" w:rsidR="007272A5" w:rsidRDefault="007272A5">
          <w:pPr>
            <w:pStyle w:val="TOCHeading"/>
          </w:pPr>
          <w:r>
            <w:t>Table of Contents</w:t>
          </w:r>
        </w:p>
        <w:p w14:paraId="67194EDB" w14:textId="77777777" w:rsidR="00CD1571" w:rsidRDefault="007272A5">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83985286" w:history="1">
            <w:r w:rsidR="00CD1571" w:rsidRPr="005F5572">
              <w:rPr>
                <w:rStyle w:val="Hyperlink"/>
                <w:noProof/>
              </w:rPr>
              <w:t>Overview</w:t>
            </w:r>
            <w:r w:rsidR="00CD1571">
              <w:rPr>
                <w:noProof/>
                <w:webHidden/>
              </w:rPr>
              <w:tab/>
            </w:r>
            <w:r w:rsidR="00CD1571">
              <w:rPr>
                <w:noProof/>
                <w:webHidden/>
              </w:rPr>
              <w:fldChar w:fldCharType="begin"/>
            </w:r>
            <w:r w:rsidR="00CD1571">
              <w:rPr>
                <w:noProof/>
                <w:webHidden/>
              </w:rPr>
              <w:instrText xml:space="preserve"> PAGEREF _Toc483985286 \h </w:instrText>
            </w:r>
            <w:r w:rsidR="00CD1571">
              <w:rPr>
                <w:noProof/>
                <w:webHidden/>
              </w:rPr>
            </w:r>
            <w:r w:rsidR="00CD1571">
              <w:rPr>
                <w:noProof/>
                <w:webHidden/>
              </w:rPr>
              <w:fldChar w:fldCharType="separate"/>
            </w:r>
            <w:r w:rsidR="00CD1571">
              <w:rPr>
                <w:noProof/>
                <w:webHidden/>
              </w:rPr>
              <w:t>4</w:t>
            </w:r>
            <w:r w:rsidR="00CD1571">
              <w:rPr>
                <w:noProof/>
                <w:webHidden/>
              </w:rPr>
              <w:fldChar w:fldCharType="end"/>
            </w:r>
          </w:hyperlink>
        </w:p>
        <w:p w14:paraId="50F31A33" w14:textId="77777777" w:rsidR="00CD1571" w:rsidRDefault="00CD1571">
          <w:pPr>
            <w:pStyle w:val="TOC1"/>
            <w:tabs>
              <w:tab w:val="right" w:leader="dot" w:pos="9350"/>
            </w:tabs>
            <w:rPr>
              <w:rFonts w:eastAsiaTheme="minorEastAsia"/>
              <w:b w:val="0"/>
              <w:bCs w:val="0"/>
              <w:noProof/>
            </w:rPr>
          </w:pPr>
          <w:hyperlink w:anchor="_Toc483985287" w:history="1">
            <w:r w:rsidRPr="005F5572">
              <w:rPr>
                <w:rStyle w:val="Hyperlink"/>
                <w:noProof/>
              </w:rPr>
              <w:t>Introduction (CAPT Phil Kapusta, USSOCOM)</w:t>
            </w:r>
            <w:r>
              <w:rPr>
                <w:noProof/>
                <w:webHidden/>
              </w:rPr>
              <w:tab/>
            </w:r>
            <w:r>
              <w:rPr>
                <w:noProof/>
                <w:webHidden/>
              </w:rPr>
              <w:fldChar w:fldCharType="begin"/>
            </w:r>
            <w:r>
              <w:rPr>
                <w:noProof/>
                <w:webHidden/>
              </w:rPr>
              <w:instrText xml:space="preserve"> PAGEREF _Toc483985287 \h </w:instrText>
            </w:r>
            <w:r>
              <w:rPr>
                <w:noProof/>
                <w:webHidden/>
              </w:rPr>
            </w:r>
            <w:r>
              <w:rPr>
                <w:noProof/>
                <w:webHidden/>
              </w:rPr>
              <w:fldChar w:fldCharType="separate"/>
            </w:r>
            <w:r>
              <w:rPr>
                <w:noProof/>
                <w:webHidden/>
              </w:rPr>
              <w:t>4</w:t>
            </w:r>
            <w:r>
              <w:rPr>
                <w:noProof/>
                <w:webHidden/>
              </w:rPr>
              <w:fldChar w:fldCharType="end"/>
            </w:r>
          </w:hyperlink>
        </w:p>
        <w:p w14:paraId="1940ECEC" w14:textId="77777777" w:rsidR="00CD1571" w:rsidRDefault="00CD1571">
          <w:pPr>
            <w:pStyle w:val="TOC1"/>
            <w:tabs>
              <w:tab w:val="right" w:leader="dot" w:pos="9350"/>
            </w:tabs>
            <w:rPr>
              <w:rFonts w:eastAsiaTheme="minorEastAsia"/>
              <w:b w:val="0"/>
              <w:bCs w:val="0"/>
              <w:noProof/>
            </w:rPr>
          </w:pPr>
          <w:hyperlink w:anchor="_Toc483985288" w:history="1">
            <w:r w:rsidRPr="005F5572">
              <w:rPr>
                <w:rStyle w:val="Hyperlink"/>
                <w:noProof/>
              </w:rPr>
              <w:t>Types of Gray Zone Indicators and Warnings (I&amp;W)</w:t>
            </w:r>
            <w:r>
              <w:rPr>
                <w:noProof/>
                <w:webHidden/>
              </w:rPr>
              <w:tab/>
            </w:r>
            <w:r>
              <w:rPr>
                <w:noProof/>
                <w:webHidden/>
              </w:rPr>
              <w:fldChar w:fldCharType="begin"/>
            </w:r>
            <w:r>
              <w:rPr>
                <w:noProof/>
                <w:webHidden/>
              </w:rPr>
              <w:instrText xml:space="preserve"> PAGEREF _Toc483985288 \h </w:instrText>
            </w:r>
            <w:r>
              <w:rPr>
                <w:noProof/>
                <w:webHidden/>
              </w:rPr>
            </w:r>
            <w:r>
              <w:rPr>
                <w:noProof/>
                <w:webHidden/>
              </w:rPr>
              <w:fldChar w:fldCharType="separate"/>
            </w:r>
            <w:r>
              <w:rPr>
                <w:noProof/>
                <w:webHidden/>
              </w:rPr>
              <w:t>5</w:t>
            </w:r>
            <w:r>
              <w:rPr>
                <w:noProof/>
                <w:webHidden/>
              </w:rPr>
              <w:fldChar w:fldCharType="end"/>
            </w:r>
          </w:hyperlink>
        </w:p>
        <w:p w14:paraId="6ACDDDC4" w14:textId="77777777" w:rsidR="00CD1571" w:rsidRDefault="00CD1571">
          <w:pPr>
            <w:pStyle w:val="TOC2"/>
            <w:tabs>
              <w:tab w:val="right" w:leader="dot" w:pos="9350"/>
            </w:tabs>
            <w:rPr>
              <w:rFonts w:eastAsiaTheme="minorEastAsia"/>
              <w:b w:val="0"/>
              <w:bCs w:val="0"/>
              <w:noProof/>
              <w:sz w:val="24"/>
              <w:szCs w:val="24"/>
            </w:rPr>
          </w:pPr>
          <w:hyperlink w:anchor="_Toc483985289" w:history="1">
            <w:r w:rsidRPr="005F5572">
              <w:rPr>
                <w:rStyle w:val="Hyperlink"/>
                <w:noProof/>
              </w:rPr>
              <w:t>Lt Gen (ret) Dr. Bob Elder (GMU)</w:t>
            </w:r>
            <w:r>
              <w:rPr>
                <w:noProof/>
                <w:webHidden/>
              </w:rPr>
              <w:tab/>
            </w:r>
            <w:r>
              <w:rPr>
                <w:noProof/>
                <w:webHidden/>
              </w:rPr>
              <w:fldChar w:fldCharType="begin"/>
            </w:r>
            <w:r>
              <w:rPr>
                <w:noProof/>
                <w:webHidden/>
              </w:rPr>
              <w:instrText xml:space="preserve"> PAGEREF _Toc483985289 \h </w:instrText>
            </w:r>
            <w:r>
              <w:rPr>
                <w:noProof/>
                <w:webHidden/>
              </w:rPr>
            </w:r>
            <w:r>
              <w:rPr>
                <w:noProof/>
                <w:webHidden/>
              </w:rPr>
              <w:fldChar w:fldCharType="separate"/>
            </w:r>
            <w:r>
              <w:rPr>
                <w:noProof/>
                <w:webHidden/>
              </w:rPr>
              <w:t>5</w:t>
            </w:r>
            <w:r>
              <w:rPr>
                <w:noProof/>
                <w:webHidden/>
              </w:rPr>
              <w:fldChar w:fldCharType="end"/>
            </w:r>
          </w:hyperlink>
        </w:p>
        <w:p w14:paraId="76C1A5B4" w14:textId="77777777" w:rsidR="00CD1571" w:rsidRDefault="00CD1571">
          <w:pPr>
            <w:pStyle w:val="TOC2"/>
            <w:tabs>
              <w:tab w:val="right" w:leader="dot" w:pos="9350"/>
            </w:tabs>
            <w:rPr>
              <w:rFonts w:eastAsiaTheme="minorEastAsia"/>
              <w:b w:val="0"/>
              <w:bCs w:val="0"/>
              <w:noProof/>
              <w:sz w:val="24"/>
              <w:szCs w:val="24"/>
            </w:rPr>
          </w:pPr>
          <w:hyperlink w:anchor="_Toc483985290" w:history="1">
            <w:r w:rsidRPr="005F5572">
              <w:rPr>
                <w:rStyle w:val="Hyperlink"/>
                <w:noProof/>
              </w:rPr>
              <w:t>Discussion</w:t>
            </w:r>
            <w:r>
              <w:rPr>
                <w:noProof/>
                <w:webHidden/>
              </w:rPr>
              <w:tab/>
            </w:r>
            <w:r>
              <w:rPr>
                <w:noProof/>
                <w:webHidden/>
              </w:rPr>
              <w:fldChar w:fldCharType="begin"/>
            </w:r>
            <w:r>
              <w:rPr>
                <w:noProof/>
                <w:webHidden/>
              </w:rPr>
              <w:instrText xml:space="preserve"> PAGEREF _Toc483985290 \h </w:instrText>
            </w:r>
            <w:r>
              <w:rPr>
                <w:noProof/>
                <w:webHidden/>
              </w:rPr>
            </w:r>
            <w:r>
              <w:rPr>
                <w:noProof/>
                <w:webHidden/>
              </w:rPr>
              <w:fldChar w:fldCharType="separate"/>
            </w:r>
            <w:r>
              <w:rPr>
                <w:noProof/>
                <w:webHidden/>
              </w:rPr>
              <w:t>5</w:t>
            </w:r>
            <w:r>
              <w:rPr>
                <w:noProof/>
                <w:webHidden/>
              </w:rPr>
              <w:fldChar w:fldCharType="end"/>
            </w:r>
          </w:hyperlink>
        </w:p>
        <w:p w14:paraId="7DFEF42E" w14:textId="77777777" w:rsidR="00CD1571" w:rsidRDefault="00CD1571">
          <w:pPr>
            <w:pStyle w:val="TOC1"/>
            <w:tabs>
              <w:tab w:val="right" w:leader="dot" w:pos="9350"/>
            </w:tabs>
            <w:rPr>
              <w:rFonts w:eastAsiaTheme="minorEastAsia"/>
              <w:b w:val="0"/>
              <w:bCs w:val="0"/>
              <w:noProof/>
            </w:rPr>
          </w:pPr>
          <w:hyperlink w:anchor="_Toc483985291" w:history="1">
            <w:r w:rsidRPr="005F5572">
              <w:rPr>
                <w:rStyle w:val="Hyperlink"/>
                <w:noProof/>
              </w:rPr>
              <w:t>Sources of Gray Zone Indicators and Warnings (I&amp;W) and Courses of Action (COAs) Available in the Gray Zone</w:t>
            </w:r>
            <w:r>
              <w:rPr>
                <w:noProof/>
                <w:webHidden/>
              </w:rPr>
              <w:tab/>
            </w:r>
            <w:r>
              <w:rPr>
                <w:noProof/>
                <w:webHidden/>
              </w:rPr>
              <w:fldChar w:fldCharType="begin"/>
            </w:r>
            <w:r>
              <w:rPr>
                <w:noProof/>
                <w:webHidden/>
              </w:rPr>
              <w:instrText xml:space="preserve"> PAGEREF _Toc483985291 \h </w:instrText>
            </w:r>
            <w:r>
              <w:rPr>
                <w:noProof/>
                <w:webHidden/>
              </w:rPr>
            </w:r>
            <w:r>
              <w:rPr>
                <w:noProof/>
                <w:webHidden/>
              </w:rPr>
              <w:fldChar w:fldCharType="separate"/>
            </w:r>
            <w:r>
              <w:rPr>
                <w:noProof/>
                <w:webHidden/>
              </w:rPr>
              <w:t>7</w:t>
            </w:r>
            <w:r>
              <w:rPr>
                <w:noProof/>
                <w:webHidden/>
              </w:rPr>
              <w:fldChar w:fldCharType="end"/>
            </w:r>
          </w:hyperlink>
        </w:p>
        <w:p w14:paraId="38EA8A6A" w14:textId="77777777" w:rsidR="00CD1571" w:rsidRDefault="00CD1571">
          <w:pPr>
            <w:pStyle w:val="TOC2"/>
            <w:tabs>
              <w:tab w:val="right" w:leader="dot" w:pos="9350"/>
            </w:tabs>
            <w:rPr>
              <w:rFonts w:eastAsiaTheme="minorEastAsia"/>
              <w:b w:val="0"/>
              <w:bCs w:val="0"/>
              <w:noProof/>
              <w:sz w:val="24"/>
              <w:szCs w:val="24"/>
            </w:rPr>
          </w:pPr>
          <w:hyperlink w:anchor="_Toc483985292" w:history="1">
            <w:r w:rsidRPr="005F5572">
              <w:rPr>
                <w:rStyle w:val="Hyperlink"/>
                <w:noProof/>
              </w:rPr>
              <w:t>Mr. Mark Hoffman (Lockheed Martin Advanced Technology Laboratories)</w:t>
            </w:r>
            <w:r>
              <w:rPr>
                <w:noProof/>
                <w:webHidden/>
              </w:rPr>
              <w:tab/>
            </w:r>
            <w:r>
              <w:rPr>
                <w:noProof/>
                <w:webHidden/>
              </w:rPr>
              <w:fldChar w:fldCharType="begin"/>
            </w:r>
            <w:r>
              <w:rPr>
                <w:noProof/>
                <w:webHidden/>
              </w:rPr>
              <w:instrText xml:space="preserve"> PAGEREF _Toc483985292 \h </w:instrText>
            </w:r>
            <w:r>
              <w:rPr>
                <w:noProof/>
                <w:webHidden/>
              </w:rPr>
            </w:r>
            <w:r>
              <w:rPr>
                <w:noProof/>
                <w:webHidden/>
              </w:rPr>
              <w:fldChar w:fldCharType="separate"/>
            </w:r>
            <w:r>
              <w:rPr>
                <w:noProof/>
                <w:webHidden/>
              </w:rPr>
              <w:t>7</w:t>
            </w:r>
            <w:r>
              <w:rPr>
                <w:noProof/>
                <w:webHidden/>
              </w:rPr>
              <w:fldChar w:fldCharType="end"/>
            </w:r>
          </w:hyperlink>
        </w:p>
        <w:p w14:paraId="18CCC82C" w14:textId="77777777" w:rsidR="00CD1571" w:rsidRDefault="00CD1571">
          <w:pPr>
            <w:pStyle w:val="TOC2"/>
            <w:tabs>
              <w:tab w:val="right" w:leader="dot" w:pos="9350"/>
            </w:tabs>
            <w:rPr>
              <w:rFonts w:eastAsiaTheme="minorEastAsia"/>
              <w:b w:val="0"/>
              <w:bCs w:val="0"/>
              <w:noProof/>
              <w:sz w:val="24"/>
              <w:szCs w:val="24"/>
            </w:rPr>
          </w:pPr>
          <w:hyperlink w:anchor="_Toc483985293" w:history="1">
            <w:r w:rsidRPr="005F5572">
              <w:rPr>
                <w:rStyle w:val="Hyperlink"/>
                <w:noProof/>
              </w:rPr>
              <w:t>Dr. Randy Kluver (Texas A&amp;M)</w:t>
            </w:r>
            <w:r>
              <w:rPr>
                <w:noProof/>
                <w:webHidden/>
              </w:rPr>
              <w:tab/>
            </w:r>
            <w:r>
              <w:rPr>
                <w:noProof/>
                <w:webHidden/>
              </w:rPr>
              <w:fldChar w:fldCharType="begin"/>
            </w:r>
            <w:r>
              <w:rPr>
                <w:noProof/>
                <w:webHidden/>
              </w:rPr>
              <w:instrText xml:space="preserve"> PAGEREF _Toc483985293 \h </w:instrText>
            </w:r>
            <w:r>
              <w:rPr>
                <w:noProof/>
                <w:webHidden/>
              </w:rPr>
            </w:r>
            <w:r>
              <w:rPr>
                <w:noProof/>
                <w:webHidden/>
              </w:rPr>
              <w:fldChar w:fldCharType="separate"/>
            </w:r>
            <w:r>
              <w:rPr>
                <w:noProof/>
                <w:webHidden/>
              </w:rPr>
              <w:t>7</w:t>
            </w:r>
            <w:r>
              <w:rPr>
                <w:noProof/>
                <w:webHidden/>
              </w:rPr>
              <w:fldChar w:fldCharType="end"/>
            </w:r>
          </w:hyperlink>
        </w:p>
        <w:p w14:paraId="0327F44A" w14:textId="77777777" w:rsidR="00CD1571" w:rsidRDefault="00CD1571">
          <w:pPr>
            <w:pStyle w:val="TOC2"/>
            <w:tabs>
              <w:tab w:val="right" w:leader="dot" w:pos="9350"/>
            </w:tabs>
            <w:rPr>
              <w:rFonts w:eastAsiaTheme="minorEastAsia"/>
              <w:b w:val="0"/>
              <w:bCs w:val="0"/>
              <w:noProof/>
              <w:sz w:val="24"/>
              <w:szCs w:val="24"/>
            </w:rPr>
          </w:pPr>
          <w:hyperlink w:anchor="_Toc483985294" w:history="1">
            <w:r w:rsidRPr="005F5572">
              <w:rPr>
                <w:rStyle w:val="Hyperlink"/>
                <w:noProof/>
              </w:rPr>
              <w:t>Dr. Larry Kuznar (NSI)</w:t>
            </w:r>
            <w:r>
              <w:rPr>
                <w:noProof/>
                <w:webHidden/>
              </w:rPr>
              <w:tab/>
            </w:r>
            <w:r>
              <w:rPr>
                <w:noProof/>
                <w:webHidden/>
              </w:rPr>
              <w:fldChar w:fldCharType="begin"/>
            </w:r>
            <w:r>
              <w:rPr>
                <w:noProof/>
                <w:webHidden/>
              </w:rPr>
              <w:instrText xml:space="preserve"> PAGEREF _Toc483985294 \h </w:instrText>
            </w:r>
            <w:r>
              <w:rPr>
                <w:noProof/>
                <w:webHidden/>
              </w:rPr>
            </w:r>
            <w:r>
              <w:rPr>
                <w:noProof/>
                <w:webHidden/>
              </w:rPr>
              <w:fldChar w:fldCharType="separate"/>
            </w:r>
            <w:r>
              <w:rPr>
                <w:noProof/>
                <w:webHidden/>
              </w:rPr>
              <w:t>8</w:t>
            </w:r>
            <w:r>
              <w:rPr>
                <w:noProof/>
                <w:webHidden/>
              </w:rPr>
              <w:fldChar w:fldCharType="end"/>
            </w:r>
          </w:hyperlink>
        </w:p>
        <w:p w14:paraId="2ED3661E" w14:textId="77777777" w:rsidR="00CD1571" w:rsidRDefault="00CD1571">
          <w:pPr>
            <w:pStyle w:val="TOC2"/>
            <w:tabs>
              <w:tab w:val="right" w:leader="dot" w:pos="9350"/>
            </w:tabs>
            <w:rPr>
              <w:rFonts w:eastAsiaTheme="minorEastAsia"/>
              <w:b w:val="0"/>
              <w:bCs w:val="0"/>
              <w:noProof/>
              <w:sz w:val="24"/>
              <w:szCs w:val="24"/>
            </w:rPr>
          </w:pPr>
          <w:hyperlink w:anchor="_Toc483985295" w:history="1">
            <w:r w:rsidRPr="005F5572">
              <w:rPr>
                <w:rStyle w:val="Hyperlink"/>
                <w:noProof/>
              </w:rPr>
              <w:t>Mr. Brad Morrison (University of British Columbia)</w:t>
            </w:r>
            <w:r>
              <w:rPr>
                <w:noProof/>
                <w:webHidden/>
              </w:rPr>
              <w:tab/>
            </w:r>
            <w:r>
              <w:rPr>
                <w:noProof/>
                <w:webHidden/>
              </w:rPr>
              <w:fldChar w:fldCharType="begin"/>
            </w:r>
            <w:r>
              <w:rPr>
                <w:noProof/>
                <w:webHidden/>
              </w:rPr>
              <w:instrText xml:space="preserve"> PAGEREF _Toc483985295 \h </w:instrText>
            </w:r>
            <w:r>
              <w:rPr>
                <w:noProof/>
                <w:webHidden/>
              </w:rPr>
            </w:r>
            <w:r>
              <w:rPr>
                <w:noProof/>
                <w:webHidden/>
              </w:rPr>
              <w:fldChar w:fldCharType="separate"/>
            </w:r>
            <w:r>
              <w:rPr>
                <w:noProof/>
                <w:webHidden/>
              </w:rPr>
              <w:t>8</w:t>
            </w:r>
            <w:r>
              <w:rPr>
                <w:noProof/>
                <w:webHidden/>
              </w:rPr>
              <w:fldChar w:fldCharType="end"/>
            </w:r>
          </w:hyperlink>
        </w:p>
        <w:p w14:paraId="7F015F52" w14:textId="77777777" w:rsidR="00CD1571" w:rsidRDefault="00CD1571">
          <w:pPr>
            <w:pStyle w:val="TOC2"/>
            <w:tabs>
              <w:tab w:val="right" w:leader="dot" w:pos="9350"/>
            </w:tabs>
            <w:rPr>
              <w:rFonts w:eastAsiaTheme="minorEastAsia"/>
              <w:b w:val="0"/>
              <w:bCs w:val="0"/>
              <w:noProof/>
              <w:sz w:val="24"/>
              <w:szCs w:val="24"/>
            </w:rPr>
          </w:pPr>
          <w:hyperlink w:anchor="_Toc483985296" w:history="1">
            <w:r w:rsidRPr="005F5572">
              <w:rPr>
                <w:rStyle w:val="Hyperlink"/>
                <w:noProof/>
              </w:rPr>
              <w:t>Mr. Devin Ellis (University of Maryland ICONS)</w:t>
            </w:r>
            <w:r>
              <w:rPr>
                <w:noProof/>
                <w:webHidden/>
              </w:rPr>
              <w:tab/>
            </w:r>
            <w:r>
              <w:rPr>
                <w:noProof/>
                <w:webHidden/>
              </w:rPr>
              <w:fldChar w:fldCharType="begin"/>
            </w:r>
            <w:r>
              <w:rPr>
                <w:noProof/>
                <w:webHidden/>
              </w:rPr>
              <w:instrText xml:space="preserve"> PAGEREF _Toc483985296 \h </w:instrText>
            </w:r>
            <w:r>
              <w:rPr>
                <w:noProof/>
                <w:webHidden/>
              </w:rPr>
            </w:r>
            <w:r>
              <w:rPr>
                <w:noProof/>
                <w:webHidden/>
              </w:rPr>
              <w:fldChar w:fldCharType="separate"/>
            </w:r>
            <w:r>
              <w:rPr>
                <w:noProof/>
                <w:webHidden/>
              </w:rPr>
              <w:t>9</w:t>
            </w:r>
            <w:r>
              <w:rPr>
                <w:noProof/>
                <w:webHidden/>
              </w:rPr>
              <w:fldChar w:fldCharType="end"/>
            </w:r>
          </w:hyperlink>
        </w:p>
        <w:p w14:paraId="72B2B623" w14:textId="77777777" w:rsidR="00CD1571" w:rsidRDefault="00CD1571">
          <w:pPr>
            <w:pStyle w:val="TOC2"/>
            <w:tabs>
              <w:tab w:val="right" w:leader="dot" w:pos="9350"/>
            </w:tabs>
            <w:rPr>
              <w:rFonts w:eastAsiaTheme="minorEastAsia"/>
              <w:b w:val="0"/>
              <w:bCs w:val="0"/>
              <w:noProof/>
              <w:sz w:val="24"/>
              <w:szCs w:val="24"/>
            </w:rPr>
          </w:pPr>
          <w:hyperlink w:anchor="_Toc483985297" w:history="1">
            <w:r w:rsidRPr="005F5572">
              <w:rPr>
                <w:rStyle w:val="Hyperlink"/>
                <w:noProof/>
              </w:rPr>
              <w:t>Discussion</w:t>
            </w:r>
            <w:r>
              <w:rPr>
                <w:noProof/>
                <w:webHidden/>
              </w:rPr>
              <w:tab/>
            </w:r>
            <w:r>
              <w:rPr>
                <w:noProof/>
                <w:webHidden/>
              </w:rPr>
              <w:fldChar w:fldCharType="begin"/>
            </w:r>
            <w:r>
              <w:rPr>
                <w:noProof/>
                <w:webHidden/>
              </w:rPr>
              <w:instrText xml:space="preserve"> PAGEREF _Toc483985297 \h </w:instrText>
            </w:r>
            <w:r>
              <w:rPr>
                <w:noProof/>
                <w:webHidden/>
              </w:rPr>
            </w:r>
            <w:r>
              <w:rPr>
                <w:noProof/>
                <w:webHidden/>
              </w:rPr>
              <w:fldChar w:fldCharType="separate"/>
            </w:r>
            <w:r>
              <w:rPr>
                <w:noProof/>
                <w:webHidden/>
              </w:rPr>
              <w:t>9</w:t>
            </w:r>
            <w:r>
              <w:rPr>
                <w:noProof/>
                <w:webHidden/>
              </w:rPr>
              <w:fldChar w:fldCharType="end"/>
            </w:r>
          </w:hyperlink>
        </w:p>
        <w:p w14:paraId="4D02458A" w14:textId="77777777" w:rsidR="00CD1571" w:rsidRDefault="00CD1571">
          <w:pPr>
            <w:pStyle w:val="TOC1"/>
            <w:tabs>
              <w:tab w:val="right" w:leader="dot" w:pos="9350"/>
            </w:tabs>
            <w:rPr>
              <w:rFonts w:eastAsiaTheme="minorEastAsia"/>
              <w:b w:val="0"/>
              <w:bCs w:val="0"/>
              <w:noProof/>
            </w:rPr>
          </w:pPr>
          <w:hyperlink w:anchor="_Toc483985298" w:history="1">
            <w:r w:rsidRPr="005F5572">
              <w:rPr>
                <w:rStyle w:val="Hyperlink"/>
                <w:noProof/>
              </w:rPr>
              <w:t>Implementation and Required Capabilities</w:t>
            </w:r>
            <w:r>
              <w:rPr>
                <w:noProof/>
                <w:webHidden/>
              </w:rPr>
              <w:tab/>
            </w:r>
            <w:r>
              <w:rPr>
                <w:noProof/>
                <w:webHidden/>
              </w:rPr>
              <w:fldChar w:fldCharType="begin"/>
            </w:r>
            <w:r>
              <w:rPr>
                <w:noProof/>
                <w:webHidden/>
              </w:rPr>
              <w:instrText xml:space="preserve"> PAGEREF _Toc483985298 \h </w:instrText>
            </w:r>
            <w:r>
              <w:rPr>
                <w:noProof/>
                <w:webHidden/>
              </w:rPr>
            </w:r>
            <w:r>
              <w:rPr>
                <w:noProof/>
                <w:webHidden/>
              </w:rPr>
              <w:fldChar w:fldCharType="separate"/>
            </w:r>
            <w:r>
              <w:rPr>
                <w:noProof/>
                <w:webHidden/>
              </w:rPr>
              <w:t>10</w:t>
            </w:r>
            <w:r>
              <w:rPr>
                <w:noProof/>
                <w:webHidden/>
              </w:rPr>
              <w:fldChar w:fldCharType="end"/>
            </w:r>
          </w:hyperlink>
        </w:p>
        <w:p w14:paraId="6B329D77" w14:textId="77777777" w:rsidR="00CD1571" w:rsidRDefault="00CD1571">
          <w:pPr>
            <w:pStyle w:val="TOC2"/>
            <w:tabs>
              <w:tab w:val="right" w:leader="dot" w:pos="9350"/>
            </w:tabs>
            <w:rPr>
              <w:rFonts w:eastAsiaTheme="minorEastAsia"/>
              <w:b w:val="0"/>
              <w:bCs w:val="0"/>
              <w:noProof/>
              <w:sz w:val="24"/>
              <w:szCs w:val="24"/>
            </w:rPr>
          </w:pPr>
          <w:hyperlink w:anchor="_Toc483985299" w:history="1">
            <w:r w:rsidRPr="005F5572">
              <w:rPr>
                <w:rStyle w:val="Hyperlink"/>
                <w:noProof/>
              </w:rPr>
              <w:t>Dr. Bob Toguchi (USASOC)</w:t>
            </w:r>
            <w:r>
              <w:rPr>
                <w:noProof/>
                <w:webHidden/>
              </w:rPr>
              <w:tab/>
            </w:r>
            <w:r>
              <w:rPr>
                <w:noProof/>
                <w:webHidden/>
              </w:rPr>
              <w:fldChar w:fldCharType="begin"/>
            </w:r>
            <w:r>
              <w:rPr>
                <w:noProof/>
                <w:webHidden/>
              </w:rPr>
              <w:instrText xml:space="preserve"> PAGEREF _Toc483985299 \h </w:instrText>
            </w:r>
            <w:r>
              <w:rPr>
                <w:noProof/>
                <w:webHidden/>
              </w:rPr>
            </w:r>
            <w:r>
              <w:rPr>
                <w:noProof/>
                <w:webHidden/>
              </w:rPr>
              <w:fldChar w:fldCharType="separate"/>
            </w:r>
            <w:r>
              <w:rPr>
                <w:noProof/>
                <w:webHidden/>
              </w:rPr>
              <w:t>10</w:t>
            </w:r>
            <w:r>
              <w:rPr>
                <w:noProof/>
                <w:webHidden/>
              </w:rPr>
              <w:fldChar w:fldCharType="end"/>
            </w:r>
          </w:hyperlink>
        </w:p>
        <w:p w14:paraId="0FCFD25F" w14:textId="77777777" w:rsidR="00CD1571" w:rsidRDefault="00CD1571">
          <w:pPr>
            <w:pStyle w:val="TOC2"/>
            <w:tabs>
              <w:tab w:val="right" w:leader="dot" w:pos="9350"/>
            </w:tabs>
            <w:rPr>
              <w:rFonts w:eastAsiaTheme="minorEastAsia"/>
              <w:b w:val="0"/>
              <w:bCs w:val="0"/>
              <w:noProof/>
              <w:sz w:val="24"/>
              <w:szCs w:val="24"/>
            </w:rPr>
          </w:pPr>
          <w:hyperlink w:anchor="_Toc483985300" w:history="1">
            <w:r w:rsidRPr="005F5572">
              <w:rPr>
                <w:rStyle w:val="Hyperlink"/>
                <w:noProof/>
              </w:rPr>
              <w:t>Discussion</w:t>
            </w:r>
            <w:r>
              <w:rPr>
                <w:noProof/>
                <w:webHidden/>
              </w:rPr>
              <w:tab/>
            </w:r>
            <w:r>
              <w:rPr>
                <w:noProof/>
                <w:webHidden/>
              </w:rPr>
              <w:fldChar w:fldCharType="begin"/>
            </w:r>
            <w:r>
              <w:rPr>
                <w:noProof/>
                <w:webHidden/>
              </w:rPr>
              <w:instrText xml:space="preserve"> PAGEREF _Toc483985300 \h </w:instrText>
            </w:r>
            <w:r>
              <w:rPr>
                <w:noProof/>
                <w:webHidden/>
              </w:rPr>
            </w:r>
            <w:r>
              <w:rPr>
                <w:noProof/>
                <w:webHidden/>
              </w:rPr>
              <w:fldChar w:fldCharType="separate"/>
            </w:r>
            <w:r>
              <w:rPr>
                <w:noProof/>
                <w:webHidden/>
              </w:rPr>
              <w:t>10</w:t>
            </w:r>
            <w:r>
              <w:rPr>
                <w:noProof/>
                <w:webHidden/>
              </w:rPr>
              <w:fldChar w:fldCharType="end"/>
            </w:r>
          </w:hyperlink>
        </w:p>
        <w:p w14:paraId="32C64EF8" w14:textId="77777777" w:rsidR="00CD1571" w:rsidRDefault="00CD1571">
          <w:pPr>
            <w:pStyle w:val="TOC1"/>
            <w:tabs>
              <w:tab w:val="right" w:leader="dot" w:pos="9350"/>
            </w:tabs>
            <w:rPr>
              <w:rFonts w:eastAsiaTheme="minorEastAsia"/>
              <w:b w:val="0"/>
              <w:bCs w:val="0"/>
              <w:noProof/>
            </w:rPr>
          </w:pPr>
          <w:hyperlink w:anchor="_Toc483985301" w:history="1">
            <w:r w:rsidRPr="005F5572">
              <w:rPr>
                <w:rStyle w:val="Hyperlink"/>
                <w:noProof/>
              </w:rPr>
              <w:t>Closing Remarks</w:t>
            </w:r>
            <w:r>
              <w:rPr>
                <w:noProof/>
                <w:webHidden/>
              </w:rPr>
              <w:tab/>
            </w:r>
            <w:r>
              <w:rPr>
                <w:noProof/>
                <w:webHidden/>
              </w:rPr>
              <w:fldChar w:fldCharType="begin"/>
            </w:r>
            <w:r>
              <w:rPr>
                <w:noProof/>
                <w:webHidden/>
              </w:rPr>
              <w:instrText xml:space="preserve"> PAGEREF _Toc483985301 \h </w:instrText>
            </w:r>
            <w:r>
              <w:rPr>
                <w:noProof/>
                <w:webHidden/>
              </w:rPr>
            </w:r>
            <w:r>
              <w:rPr>
                <w:noProof/>
                <w:webHidden/>
              </w:rPr>
              <w:fldChar w:fldCharType="separate"/>
            </w:r>
            <w:r>
              <w:rPr>
                <w:noProof/>
                <w:webHidden/>
              </w:rPr>
              <w:t>11</w:t>
            </w:r>
            <w:r>
              <w:rPr>
                <w:noProof/>
                <w:webHidden/>
              </w:rPr>
              <w:fldChar w:fldCharType="end"/>
            </w:r>
          </w:hyperlink>
        </w:p>
        <w:p w14:paraId="7CD04C5E" w14:textId="77777777" w:rsidR="00CD1571" w:rsidRDefault="00CD1571">
          <w:pPr>
            <w:pStyle w:val="TOC1"/>
            <w:tabs>
              <w:tab w:val="right" w:leader="dot" w:pos="9350"/>
            </w:tabs>
            <w:rPr>
              <w:rFonts w:eastAsiaTheme="minorEastAsia"/>
              <w:b w:val="0"/>
              <w:bCs w:val="0"/>
              <w:noProof/>
            </w:rPr>
          </w:pPr>
          <w:hyperlink w:anchor="_Toc483985302" w:history="1">
            <w:r w:rsidRPr="005F5572">
              <w:rPr>
                <w:rStyle w:val="Hyperlink"/>
                <w:noProof/>
              </w:rPr>
              <w:t>Appendix A: Gray Zone Definitions</w:t>
            </w:r>
            <w:r>
              <w:rPr>
                <w:noProof/>
                <w:webHidden/>
              </w:rPr>
              <w:tab/>
            </w:r>
            <w:r>
              <w:rPr>
                <w:noProof/>
                <w:webHidden/>
              </w:rPr>
              <w:fldChar w:fldCharType="begin"/>
            </w:r>
            <w:r>
              <w:rPr>
                <w:noProof/>
                <w:webHidden/>
              </w:rPr>
              <w:instrText xml:space="preserve"> PAGEREF _Toc483985302 \h </w:instrText>
            </w:r>
            <w:r>
              <w:rPr>
                <w:noProof/>
                <w:webHidden/>
              </w:rPr>
            </w:r>
            <w:r>
              <w:rPr>
                <w:noProof/>
                <w:webHidden/>
              </w:rPr>
              <w:fldChar w:fldCharType="separate"/>
            </w:r>
            <w:r>
              <w:rPr>
                <w:noProof/>
                <w:webHidden/>
              </w:rPr>
              <w:t>12</w:t>
            </w:r>
            <w:r>
              <w:rPr>
                <w:noProof/>
                <w:webHidden/>
              </w:rPr>
              <w:fldChar w:fldCharType="end"/>
            </w:r>
          </w:hyperlink>
        </w:p>
        <w:p w14:paraId="70F99159" w14:textId="7D7F0E80" w:rsidR="007272A5" w:rsidRDefault="007272A5">
          <w:r>
            <w:rPr>
              <w:b/>
              <w:bCs/>
              <w:noProof/>
            </w:rPr>
            <w:fldChar w:fldCharType="end"/>
          </w:r>
        </w:p>
      </w:sdtContent>
    </w:sdt>
    <w:p w14:paraId="1F58E101" w14:textId="77777777" w:rsidR="0006635F" w:rsidRDefault="0006635F" w:rsidP="0006635F"/>
    <w:p w14:paraId="54FDB65F" w14:textId="054F679D" w:rsidR="0006635F" w:rsidRDefault="007272A5" w:rsidP="0006635F">
      <w:r>
        <w:br w:type="page"/>
      </w:r>
    </w:p>
    <w:p w14:paraId="7B7BC75A" w14:textId="77777777" w:rsidR="007272A5" w:rsidRDefault="007272A5" w:rsidP="00BB5932">
      <w:pPr>
        <w:pStyle w:val="Heading1"/>
        <w:spacing w:before="0"/>
        <w:rPr>
          <w:b/>
        </w:rPr>
        <w:sectPr w:rsidR="007272A5" w:rsidSect="00860C7F">
          <w:footerReference w:type="even" r:id="rId11"/>
          <w:footerReference w:type="default" r:id="rId12"/>
          <w:pgSz w:w="12240" w:h="15840"/>
          <w:pgMar w:top="1440" w:right="1440" w:bottom="1440" w:left="1440" w:header="720" w:footer="720" w:gutter="0"/>
          <w:cols w:space="720"/>
          <w:docGrid w:linePitch="360"/>
        </w:sectPr>
      </w:pPr>
    </w:p>
    <w:p w14:paraId="5B05416D" w14:textId="55280605" w:rsidR="00B40B83" w:rsidRDefault="00B40B83" w:rsidP="00286531">
      <w:pPr>
        <w:pStyle w:val="Heading1"/>
        <w:spacing w:before="0" w:after="120"/>
        <w:rPr>
          <w:b/>
        </w:rPr>
      </w:pPr>
      <w:bookmarkStart w:id="1" w:name="_Toc483985286"/>
      <w:r>
        <w:rPr>
          <w:b/>
        </w:rPr>
        <w:lastRenderedPageBreak/>
        <w:t>Overview</w:t>
      </w:r>
      <w:bookmarkEnd w:id="1"/>
    </w:p>
    <w:p w14:paraId="1F916E4E" w14:textId="77777777" w:rsidR="007B6EB7" w:rsidRDefault="007B6EB7" w:rsidP="004D093A">
      <w:pPr>
        <w:jc w:val="both"/>
        <w:rPr>
          <w:sz w:val="22"/>
          <w:szCs w:val="22"/>
        </w:rPr>
        <w:sectPr w:rsidR="007B6EB7" w:rsidSect="004D093A">
          <w:footerReference w:type="default" r:id="rId13"/>
          <w:type w:val="continuous"/>
          <w:pgSz w:w="12240" w:h="15840"/>
          <w:pgMar w:top="1440" w:right="1440" w:bottom="1440" w:left="1440" w:header="720" w:footer="720" w:gutter="0"/>
          <w:cols w:num="2" w:space="720"/>
          <w:docGrid w:linePitch="360"/>
        </w:sectPr>
      </w:pPr>
    </w:p>
    <w:p w14:paraId="723E521D" w14:textId="5A7397BF" w:rsidR="00910B70" w:rsidRPr="004D093A" w:rsidRDefault="00B40B83" w:rsidP="004D093A">
      <w:pPr>
        <w:jc w:val="both"/>
        <w:rPr>
          <w:sz w:val="22"/>
          <w:szCs w:val="22"/>
        </w:rPr>
      </w:pPr>
      <w:r w:rsidRPr="004D093A">
        <w:rPr>
          <w:sz w:val="22"/>
          <w:szCs w:val="22"/>
        </w:rPr>
        <w:lastRenderedPageBreak/>
        <w:t xml:space="preserve">At the request of United States Special Operations Command (USSOCOM), the Strategic Multi-Layer Assessment (SMA) team </w:t>
      </w:r>
      <w:r w:rsidR="00A418DE" w:rsidRPr="004D093A">
        <w:rPr>
          <w:sz w:val="22"/>
          <w:szCs w:val="22"/>
        </w:rPr>
        <w:t xml:space="preserve">has </w:t>
      </w:r>
      <w:r w:rsidR="001C72B9">
        <w:rPr>
          <w:sz w:val="22"/>
          <w:szCs w:val="22"/>
        </w:rPr>
        <w:t>initiated</w:t>
      </w:r>
      <w:r w:rsidR="00A418DE" w:rsidRPr="004D093A">
        <w:rPr>
          <w:sz w:val="22"/>
          <w:szCs w:val="22"/>
        </w:rPr>
        <w:t xml:space="preserve"> an effort</w:t>
      </w:r>
      <w:r w:rsidR="00862EAF" w:rsidRPr="004D093A">
        <w:rPr>
          <w:sz w:val="22"/>
          <w:szCs w:val="22"/>
        </w:rPr>
        <w:t xml:space="preserve">, </w:t>
      </w:r>
      <w:r w:rsidR="00653578" w:rsidRPr="004D093A">
        <w:rPr>
          <w:sz w:val="22"/>
          <w:szCs w:val="22"/>
        </w:rPr>
        <w:t>titled</w:t>
      </w:r>
      <w:r w:rsidR="00862EAF" w:rsidRPr="004D093A">
        <w:rPr>
          <w:sz w:val="22"/>
          <w:szCs w:val="22"/>
        </w:rPr>
        <w:t xml:space="preserve"> </w:t>
      </w:r>
      <w:r w:rsidR="00862EAF" w:rsidRPr="004D093A">
        <w:rPr>
          <w:i/>
          <w:sz w:val="22"/>
          <w:szCs w:val="22"/>
        </w:rPr>
        <w:t>Gray Zone</w:t>
      </w:r>
      <w:r w:rsidR="00862EAF" w:rsidRPr="004D093A">
        <w:rPr>
          <w:rStyle w:val="FootnoteReference"/>
          <w:i/>
          <w:sz w:val="22"/>
          <w:szCs w:val="22"/>
        </w:rPr>
        <w:footnoteReference w:id="1"/>
      </w:r>
      <w:r w:rsidR="00862EAF" w:rsidRPr="004D093A">
        <w:rPr>
          <w:i/>
          <w:sz w:val="22"/>
          <w:szCs w:val="22"/>
        </w:rPr>
        <w:t xml:space="preserve"> Conflicts—Challenges and Opportunities—A Multi-Agency Deep Dive Assessment,</w:t>
      </w:r>
      <w:r w:rsidR="00862EAF" w:rsidRPr="004D093A">
        <w:rPr>
          <w:sz w:val="22"/>
          <w:szCs w:val="22"/>
        </w:rPr>
        <w:t xml:space="preserve"> focused on assessing gray zone conflict. </w:t>
      </w:r>
      <w:r w:rsidR="00A418DE" w:rsidRPr="004D093A">
        <w:rPr>
          <w:sz w:val="22"/>
          <w:szCs w:val="22"/>
        </w:rPr>
        <w:t xml:space="preserve">The overall objective of this SMA </w:t>
      </w:r>
      <w:r w:rsidR="00FF1408">
        <w:rPr>
          <w:sz w:val="22"/>
          <w:szCs w:val="22"/>
        </w:rPr>
        <w:t xml:space="preserve">gray zone </w:t>
      </w:r>
      <w:r w:rsidR="00A418DE" w:rsidRPr="004D093A">
        <w:rPr>
          <w:sz w:val="22"/>
          <w:szCs w:val="22"/>
        </w:rPr>
        <w:t>effort is to determine how the United States Government (USG) can identify, diagnose, and assess indirect strategies, as well as develop response options against, associated types of gray zone conflicts.</w:t>
      </w:r>
      <w:r w:rsidR="00862EAF" w:rsidRPr="004D093A">
        <w:rPr>
          <w:sz w:val="22"/>
          <w:szCs w:val="22"/>
        </w:rPr>
        <w:t xml:space="preserve"> </w:t>
      </w:r>
      <w:r w:rsidR="00046FD1" w:rsidRPr="004D093A">
        <w:rPr>
          <w:sz w:val="22"/>
          <w:szCs w:val="22"/>
        </w:rPr>
        <w:t xml:space="preserve">In support of the </w:t>
      </w:r>
      <w:r w:rsidR="00862EAF" w:rsidRPr="004D093A">
        <w:rPr>
          <w:i/>
          <w:sz w:val="22"/>
          <w:szCs w:val="22"/>
        </w:rPr>
        <w:t>Gray Zone Conflicts—Challenges and Opportunities—A Multi-Agency Deep Dive Assessment</w:t>
      </w:r>
      <w:r w:rsidR="00862EAF" w:rsidRPr="004D093A">
        <w:rPr>
          <w:sz w:val="22"/>
          <w:szCs w:val="22"/>
        </w:rPr>
        <w:t xml:space="preserve"> effort, t</w:t>
      </w:r>
      <w:r w:rsidR="00046FD1" w:rsidRPr="004D093A">
        <w:rPr>
          <w:sz w:val="22"/>
          <w:szCs w:val="22"/>
        </w:rPr>
        <w:t>he SMA team has brought together participants from the Commands, Joint Staff, OSD/AT&amp;L, services, USG departments, IC, UK, OSD Minerva Program, CTTSO, national labs, univers</w:t>
      </w:r>
      <w:r w:rsidR="00862EAF" w:rsidRPr="004D093A">
        <w:rPr>
          <w:sz w:val="22"/>
          <w:szCs w:val="22"/>
        </w:rPr>
        <w:t xml:space="preserve">ities, and industry to form </w:t>
      </w:r>
      <w:r w:rsidR="002B7832" w:rsidRPr="004D093A">
        <w:rPr>
          <w:sz w:val="22"/>
          <w:szCs w:val="22"/>
        </w:rPr>
        <w:t xml:space="preserve">a multi-disciplinary coalition. </w:t>
      </w:r>
      <w:r w:rsidR="00862EAF" w:rsidRPr="004D093A">
        <w:rPr>
          <w:sz w:val="22"/>
          <w:szCs w:val="22"/>
        </w:rPr>
        <w:t xml:space="preserve">This panel discussion </w:t>
      </w:r>
      <w:r w:rsidR="00161F1E" w:rsidRPr="004D093A">
        <w:rPr>
          <w:sz w:val="22"/>
          <w:szCs w:val="22"/>
        </w:rPr>
        <w:t>brought</w:t>
      </w:r>
      <w:r w:rsidR="00862EAF" w:rsidRPr="004D093A">
        <w:rPr>
          <w:sz w:val="22"/>
          <w:szCs w:val="22"/>
        </w:rPr>
        <w:t xml:space="preserve"> together </w:t>
      </w:r>
      <w:r w:rsidR="00653578" w:rsidRPr="004D093A">
        <w:rPr>
          <w:sz w:val="22"/>
          <w:szCs w:val="22"/>
        </w:rPr>
        <w:t xml:space="preserve">multiple elements of </w:t>
      </w:r>
      <w:r w:rsidR="003D12E8" w:rsidRPr="004D093A">
        <w:rPr>
          <w:sz w:val="22"/>
          <w:szCs w:val="22"/>
        </w:rPr>
        <w:t>that</w:t>
      </w:r>
      <w:r w:rsidR="00653578" w:rsidRPr="004D093A">
        <w:rPr>
          <w:sz w:val="22"/>
          <w:szCs w:val="22"/>
        </w:rPr>
        <w:t xml:space="preserve"> SMA coalition to present</w:t>
      </w:r>
      <w:r w:rsidR="003D12E8" w:rsidRPr="004D093A">
        <w:rPr>
          <w:sz w:val="22"/>
          <w:szCs w:val="22"/>
        </w:rPr>
        <w:t xml:space="preserve"> some of the work and key insights that have been produced in support of </w:t>
      </w:r>
      <w:r w:rsidR="00FF1408">
        <w:rPr>
          <w:sz w:val="22"/>
          <w:szCs w:val="22"/>
        </w:rPr>
        <w:t>USSOCOM</w:t>
      </w:r>
      <w:r w:rsidR="002B7832" w:rsidRPr="004D093A">
        <w:rPr>
          <w:sz w:val="22"/>
          <w:szCs w:val="22"/>
        </w:rPr>
        <w:t>.</w:t>
      </w:r>
    </w:p>
    <w:p w14:paraId="2CE3BDEE" w14:textId="77777777" w:rsidR="00161F1E" w:rsidRPr="004D093A" w:rsidRDefault="00161F1E" w:rsidP="004D093A">
      <w:pPr>
        <w:jc w:val="both"/>
        <w:rPr>
          <w:sz w:val="22"/>
          <w:szCs w:val="22"/>
        </w:rPr>
      </w:pPr>
    </w:p>
    <w:p w14:paraId="39A10DF3" w14:textId="0F17A61E" w:rsidR="00161F1E" w:rsidRPr="004D093A" w:rsidRDefault="00161F1E" w:rsidP="004D093A">
      <w:pPr>
        <w:spacing w:after="120"/>
        <w:jc w:val="both"/>
        <w:rPr>
          <w:sz w:val="22"/>
          <w:szCs w:val="22"/>
        </w:rPr>
      </w:pPr>
      <w:r w:rsidRPr="004D093A">
        <w:rPr>
          <w:sz w:val="22"/>
          <w:szCs w:val="22"/>
        </w:rPr>
        <w:t>Panel members:</w:t>
      </w:r>
    </w:p>
    <w:p w14:paraId="6C4EBBE1" w14:textId="66D31DBC" w:rsidR="00161F1E" w:rsidRPr="004D093A" w:rsidRDefault="00161F1E" w:rsidP="00BB5932">
      <w:pPr>
        <w:pStyle w:val="ListParagraph"/>
        <w:numPr>
          <w:ilvl w:val="0"/>
          <w:numId w:val="2"/>
        </w:numPr>
        <w:jc w:val="both"/>
        <w:rPr>
          <w:sz w:val="21"/>
          <w:szCs w:val="22"/>
        </w:rPr>
      </w:pPr>
      <w:r w:rsidRPr="004D093A">
        <w:rPr>
          <w:sz w:val="21"/>
          <w:szCs w:val="22"/>
        </w:rPr>
        <w:t>CAPT Phil Kapusta (USSOCOM)</w:t>
      </w:r>
    </w:p>
    <w:p w14:paraId="5923AC5D" w14:textId="77777777" w:rsidR="00161F1E" w:rsidRPr="004D093A" w:rsidRDefault="00161F1E" w:rsidP="00BB5932">
      <w:pPr>
        <w:pStyle w:val="ListParagraph"/>
        <w:numPr>
          <w:ilvl w:val="0"/>
          <w:numId w:val="2"/>
        </w:numPr>
        <w:jc w:val="both"/>
        <w:rPr>
          <w:sz w:val="21"/>
          <w:szCs w:val="22"/>
        </w:rPr>
      </w:pPr>
      <w:r w:rsidRPr="004D093A">
        <w:rPr>
          <w:sz w:val="21"/>
          <w:szCs w:val="22"/>
        </w:rPr>
        <w:t>Lt Gen (ret) Dr. Bob Elder (GMU)</w:t>
      </w:r>
    </w:p>
    <w:p w14:paraId="35F79C3A" w14:textId="77777777" w:rsidR="00BB5932" w:rsidRPr="004D093A" w:rsidRDefault="00161F1E" w:rsidP="00BB5932">
      <w:pPr>
        <w:pStyle w:val="ListParagraph"/>
        <w:numPr>
          <w:ilvl w:val="0"/>
          <w:numId w:val="2"/>
        </w:numPr>
        <w:jc w:val="both"/>
        <w:rPr>
          <w:sz w:val="21"/>
          <w:szCs w:val="22"/>
        </w:rPr>
      </w:pPr>
      <w:r w:rsidRPr="004D093A">
        <w:rPr>
          <w:sz w:val="21"/>
          <w:szCs w:val="22"/>
        </w:rPr>
        <w:t xml:space="preserve">Mr. Mark Hoffman </w:t>
      </w:r>
      <w:r w:rsidR="00BB5932" w:rsidRPr="004D093A">
        <w:rPr>
          <w:sz w:val="21"/>
          <w:szCs w:val="22"/>
        </w:rPr>
        <w:t>(Lockheed Martin Advanced Technology Laboratories)</w:t>
      </w:r>
    </w:p>
    <w:p w14:paraId="32FDDDE2" w14:textId="77777777" w:rsidR="00BB5932" w:rsidRPr="004D093A" w:rsidRDefault="00BB5932" w:rsidP="00BB5932">
      <w:pPr>
        <w:pStyle w:val="ListParagraph"/>
        <w:numPr>
          <w:ilvl w:val="0"/>
          <w:numId w:val="2"/>
        </w:numPr>
        <w:jc w:val="both"/>
        <w:rPr>
          <w:sz w:val="21"/>
          <w:szCs w:val="22"/>
        </w:rPr>
      </w:pPr>
      <w:r w:rsidRPr="004D093A">
        <w:rPr>
          <w:sz w:val="21"/>
          <w:szCs w:val="22"/>
        </w:rPr>
        <w:t>Mr. Mark Sisson (USSTRATCOM)</w:t>
      </w:r>
    </w:p>
    <w:p w14:paraId="72A0EBBB" w14:textId="1C7E4484" w:rsidR="00161F1E" w:rsidRPr="004D093A" w:rsidRDefault="00BB5932" w:rsidP="00BB5932">
      <w:pPr>
        <w:pStyle w:val="ListParagraph"/>
        <w:numPr>
          <w:ilvl w:val="0"/>
          <w:numId w:val="2"/>
        </w:numPr>
        <w:jc w:val="both"/>
        <w:rPr>
          <w:sz w:val="21"/>
          <w:szCs w:val="22"/>
        </w:rPr>
      </w:pPr>
      <w:r w:rsidRPr="004D093A">
        <w:rPr>
          <w:sz w:val="21"/>
          <w:szCs w:val="22"/>
        </w:rPr>
        <w:t>Dr. John Stevenson (NSI)</w:t>
      </w:r>
    </w:p>
    <w:p w14:paraId="130F57A5" w14:textId="079DCAB7" w:rsidR="00BB5932" w:rsidRPr="004D093A" w:rsidRDefault="00BB5932" w:rsidP="00BB5932">
      <w:pPr>
        <w:pStyle w:val="ListParagraph"/>
        <w:numPr>
          <w:ilvl w:val="0"/>
          <w:numId w:val="2"/>
        </w:numPr>
        <w:jc w:val="both"/>
        <w:rPr>
          <w:sz w:val="21"/>
          <w:szCs w:val="22"/>
        </w:rPr>
      </w:pPr>
      <w:r w:rsidRPr="004D093A">
        <w:rPr>
          <w:sz w:val="21"/>
          <w:szCs w:val="22"/>
        </w:rPr>
        <w:t>Dr. Nick Wright (University of Birmingham)</w:t>
      </w:r>
    </w:p>
    <w:p w14:paraId="3CFB1693" w14:textId="4B7682A1" w:rsidR="00BB5932" w:rsidRPr="004D093A" w:rsidRDefault="00BB5932" w:rsidP="00BB5932">
      <w:pPr>
        <w:pStyle w:val="ListParagraph"/>
        <w:numPr>
          <w:ilvl w:val="0"/>
          <w:numId w:val="2"/>
        </w:numPr>
        <w:jc w:val="both"/>
        <w:rPr>
          <w:sz w:val="21"/>
          <w:szCs w:val="22"/>
        </w:rPr>
      </w:pPr>
      <w:r w:rsidRPr="004D093A">
        <w:rPr>
          <w:sz w:val="21"/>
          <w:szCs w:val="22"/>
        </w:rPr>
        <w:t>Dr. Larry Kuznar (NSI)</w:t>
      </w:r>
    </w:p>
    <w:p w14:paraId="33173041" w14:textId="57258D0A" w:rsidR="00BB5932" w:rsidRPr="004D093A" w:rsidRDefault="00BB5932" w:rsidP="00BB5932">
      <w:pPr>
        <w:pStyle w:val="ListParagraph"/>
        <w:numPr>
          <w:ilvl w:val="0"/>
          <w:numId w:val="2"/>
        </w:numPr>
        <w:jc w:val="both"/>
        <w:rPr>
          <w:sz w:val="21"/>
          <w:szCs w:val="22"/>
        </w:rPr>
      </w:pPr>
      <w:r w:rsidRPr="004D093A">
        <w:rPr>
          <w:sz w:val="21"/>
          <w:szCs w:val="22"/>
        </w:rPr>
        <w:t>Dr. Randy Kluver (Texas A&amp;M)</w:t>
      </w:r>
    </w:p>
    <w:p w14:paraId="1BA2FF36" w14:textId="68008A8F" w:rsidR="00BB5932" w:rsidRPr="004D093A" w:rsidRDefault="00BB5932" w:rsidP="00BB5932">
      <w:pPr>
        <w:pStyle w:val="ListParagraph"/>
        <w:numPr>
          <w:ilvl w:val="0"/>
          <w:numId w:val="2"/>
        </w:numPr>
        <w:jc w:val="both"/>
        <w:rPr>
          <w:sz w:val="21"/>
          <w:szCs w:val="22"/>
        </w:rPr>
      </w:pPr>
      <w:r w:rsidRPr="004D093A">
        <w:rPr>
          <w:sz w:val="21"/>
          <w:szCs w:val="22"/>
        </w:rPr>
        <w:t>Mr. Devin Ellis (University of Maryland ICONS)</w:t>
      </w:r>
    </w:p>
    <w:p w14:paraId="56A08AFA" w14:textId="15AA4BB1" w:rsidR="00BB5932" w:rsidRPr="004D093A" w:rsidRDefault="00BB5932" w:rsidP="00BB5932">
      <w:pPr>
        <w:pStyle w:val="ListParagraph"/>
        <w:numPr>
          <w:ilvl w:val="0"/>
          <w:numId w:val="2"/>
        </w:numPr>
        <w:jc w:val="both"/>
        <w:rPr>
          <w:sz w:val="21"/>
          <w:szCs w:val="22"/>
        </w:rPr>
      </w:pPr>
      <w:r w:rsidRPr="004D093A">
        <w:rPr>
          <w:sz w:val="21"/>
          <w:szCs w:val="22"/>
        </w:rPr>
        <w:t>Dr. Robert Toguchi (USASOC)</w:t>
      </w:r>
    </w:p>
    <w:p w14:paraId="61A01EC9" w14:textId="799DC520" w:rsidR="001B17B6" w:rsidRPr="004D093A" w:rsidRDefault="00BB5932" w:rsidP="00BB5932">
      <w:pPr>
        <w:pStyle w:val="ListParagraph"/>
        <w:numPr>
          <w:ilvl w:val="0"/>
          <w:numId w:val="2"/>
        </w:numPr>
        <w:jc w:val="both"/>
        <w:rPr>
          <w:sz w:val="21"/>
          <w:szCs w:val="22"/>
        </w:rPr>
      </w:pPr>
      <w:r w:rsidRPr="004D093A">
        <w:rPr>
          <w:sz w:val="21"/>
          <w:szCs w:val="22"/>
        </w:rPr>
        <w:t>Dr. Belinda Bragg (NSI)</w:t>
      </w:r>
    </w:p>
    <w:p w14:paraId="59F2ADE0" w14:textId="0A68BA9D" w:rsidR="004D093A" w:rsidRDefault="000C5E6E" w:rsidP="00BB5932">
      <w:pPr>
        <w:pStyle w:val="ListParagraph"/>
        <w:numPr>
          <w:ilvl w:val="0"/>
          <w:numId w:val="2"/>
        </w:numPr>
        <w:jc w:val="both"/>
        <w:rPr>
          <w:sz w:val="21"/>
          <w:szCs w:val="22"/>
        </w:rPr>
      </w:pPr>
      <w:r w:rsidRPr="004D093A">
        <w:rPr>
          <w:sz w:val="21"/>
          <w:szCs w:val="22"/>
        </w:rPr>
        <w:t xml:space="preserve">Mr. Brad Morrison </w:t>
      </w:r>
      <w:r w:rsidR="007B6EB7">
        <w:rPr>
          <w:sz w:val="21"/>
          <w:szCs w:val="22"/>
        </w:rPr>
        <w:t>(University of British Columbia)</w:t>
      </w:r>
    </w:p>
    <w:p w14:paraId="6ECBC59D" w14:textId="77777777" w:rsidR="007B6EB7" w:rsidRDefault="007B6EB7" w:rsidP="00BB5932">
      <w:pPr>
        <w:spacing w:after="120"/>
        <w:jc w:val="both"/>
        <w:rPr>
          <w:sz w:val="22"/>
          <w:szCs w:val="22"/>
        </w:rPr>
      </w:pPr>
    </w:p>
    <w:p w14:paraId="64607F15" w14:textId="44591D39" w:rsidR="00BB5932" w:rsidRPr="00BB5932" w:rsidRDefault="00BB5932" w:rsidP="00BB5932">
      <w:pPr>
        <w:spacing w:after="120"/>
        <w:jc w:val="both"/>
        <w:rPr>
          <w:sz w:val="22"/>
          <w:szCs w:val="22"/>
        </w:rPr>
      </w:pPr>
      <w:r w:rsidRPr="00BB5932">
        <w:rPr>
          <w:sz w:val="22"/>
          <w:szCs w:val="22"/>
        </w:rPr>
        <w:t xml:space="preserve">The panel discussion was broken into </w:t>
      </w:r>
      <w:r w:rsidR="003175A6">
        <w:rPr>
          <w:sz w:val="22"/>
          <w:szCs w:val="22"/>
        </w:rPr>
        <w:t>three</w:t>
      </w:r>
      <w:r w:rsidRPr="00BB5932">
        <w:rPr>
          <w:sz w:val="22"/>
          <w:szCs w:val="22"/>
        </w:rPr>
        <w:t xml:space="preserve"> sections, with each section having a specific area of focus to guide discussion.</w:t>
      </w:r>
    </w:p>
    <w:p w14:paraId="64F8235D" w14:textId="601B134B" w:rsidR="00BB5932" w:rsidRPr="00BB5932" w:rsidRDefault="00BB5932" w:rsidP="00BB5932">
      <w:pPr>
        <w:pStyle w:val="ListParagraph"/>
        <w:numPr>
          <w:ilvl w:val="0"/>
          <w:numId w:val="1"/>
        </w:numPr>
        <w:jc w:val="both"/>
        <w:rPr>
          <w:sz w:val="22"/>
          <w:szCs w:val="22"/>
        </w:rPr>
      </w:pPr>
      <w:r w:rsidRPr="00BB5932">
        <w:rPr>
          <w:sz w:val="22"/>
          <w:szCs w:val="22"/>
        </w:rPr>
        <w:t>Types of gray zone indicators and warnings</w:t>
      </w:r>
      <w:r w:rsidR="00EE5A6D">
        <w:rPr>
          <w:sz w:val="22"/>
          <w:szCs w:val="22"/>
        </w:rPr>
        <w:t xml:space="preserve"> (I&amp;W)</w:t>
      </w:r>
    </w:p>
    <w:p w14:paraId="08EF2BC9" w14:textId="30834451" w:rsidR="00BB5932" w:rsidRPr="00F55D65" w:rsidRDefault="00BB5932" w:rsidP="00F55D65">
      <w:pPr>
        <w:pStyle w:val="ListParagraph"/>
        <w:numPr>
          <w:ilvl w:val="0"/>
          <w:numId w:val="1"/>
        </w:numPr>
        <w:jc w:val="both"/>
        <w:rPr>
          <w:sz w:val="22"/>
          <w:szCs w:val="22"/>
        </w:rPr>
      </w:pPr>
      <w:r w:rsidRPr="00BB5932">
        <w:rPr>
          <w:sz w:val="22"/>
          <w:szCs w:val="22"/>
        </w:rPr>
        <w:t>Sources of gray zone indicators and warnings</w:t>
      </w:r>
      <w:r w:rsidR="00EE5A6D">
        <w:rPr>
          <w:sz w:val="22"/>
          <w:szCs w:val="22"/>
        </w:rPr>
        <w:t xml:space="preserve"> (I&amp;W)</w:t>
      </w:r>
      <w:r w:rsidR="00F55D65">
        <w:rPr>
          <w:sz w:val="22"/>
          <w:szCs w:val="22"/>
        </w:rPr>
        <w:t xml:space="preserve"> and c</w:t>
      </w:r>
      <w:r w:rsidRPr="00F55D65">
        <w:rPr>
          <w:sz w:val="22"/>
          <w:szCs w:val="22"/>
        </w:rPr>
        <w:t>ourses of action (C</w:t>
      </w:r>
      <w:r w:rsidR="0080289E" w:rsidRPr="00F55D65">
        <w:rPr>
          <w:sz w:val="22"/>
          <w:szCs w:val="22"/>
        </w:rPr>
        <w:t>OAs) available in the gray zone</w:t>
      </w:r>
    </w:p>
    <w:p w14:paraId="7225D540" w14:textId="2AC40CA4" w:rsidR="00286531" w:rsidRDefault="00BB5932" w:rsidP="00286531">
      <w:pPr>
        <w:pStyle w:val="ListParagraph"/>
        <w:numPr>
          <w:ilvl w:val="0"/>
          <w:numId w:val="1"/>
        </w:numPr>
        <w:jc w:val="both"/>
        <w:rPr>
          <w:sz w:val="22"/>
          <w:szCs w:val="22"/>
        </w:rPr>
      </w:pPr>
      <w:r w:rsidRPr="00BB5932">
        <w:rPr>
          <w:sz w:val="22"/>
          <w:szCs w:val="22"/>
        </w:rPr>
        <w:t>Implementa</w:t>
      </w:r>
      <w:r w:rsidR="0080289E">
        <w:rPr>
          <w:sz w:val="22"/>
          <w:szCs w:val="22"/>
        </w:rPr>
        <w:t>tion and required capabilities</w:t>
      </w:r>
    </w:p>
    <w:p w14:paraId="41F902A1" w14:textId="77777777" w:rsidR="00CD1571" w:rsidRPr="00312F0D" w:rsidRDefault="00CD1571" w:rsidP="00312F0D">
      <w:pPr>
        <w:jc w:val="both"/>
        <w:rPr>
          <w:sz w:val="22"/>
          <w:szCs w:val="22"/>
        </w:rPr>
      </w:pPr>
    </w:p>
    <w:p w14:paraId="4117500B" w14:textId="7715CE94" w:rsidR="00EE5A6D" w:rsidRPr="00286531" w:rsidRDefault="00910B70" w:rsidP="00286531">
      <w:pPr>
        <w:pStyle w:val="Heading1"/>
        <w:spacing w:after="120"/>
        <w:rPr>
          <w:b/>
        </w:rPr>
      </w:pPr>
      <w:bookmarkStart w:id="2" w:name="_Toc483985287"/>
      <w:r w:rsidRPr="00910B70">
        <w:rPr>
          <w:b/>
        </w:rPr>
        <w:t>Introduction</w:t>
      </w:r>
      <w:r>
        <w:rPr>
          <w:b/>
        </w:rPr>
        <w:t xml:space="preserve"> (CAPT Phil Kapusta, USSOCOM)</w:t>
      </w:r>
      <w:bookmarkEnd w:id="2"/>
    </w:p>
    <w:p w14:paraId="6697F318" w14:textId="4300C16E" w:rsidR="00286531" w:rsidRDefault="00AB242D" w:rsidP="00910B70">
      <w:pPr>
        <w:jc w:val="both"/>
        <w:rPr>
          <w:sz w:val="22"/>
        </w:rPr>
      </w:pPr>
      <w:r>
        <w:rPr>
          <w:sz w:val="22"/>
        </w:rPr>
        <w:t xml:space="preserve">The traditional American way of thinking about war and conflict resembles a game of football—there are two sides competing against each other, and one </w:t>
      </w:r>
      <w:r w:rsidR="00537A21">
        <w:rPr>
          <w:sz w:val="22"/>
        </w:rPr>
        <w:t>side</w:t>
      </w:r>
      <w:r>
        <w:rPr>
          <w:sz w:val="22"/>
        </w:rPr>
        <w:t xml:space="preserve"> distinctively wins while the other </w:t>
      </w:r>
      <w:r w:rsidR="00537A21">
        <w:rPr>
          <w:sz w:val="22"/>
        </w:rPr>
        <w:t>side</w:t>
      </w:r>
      <w:r>
        <w:rPr>
          <w:sz w:val="22"/>
        </w:rPr>
        <w:t xml:space="preserve"> distinctively loses. However, in reality, war and conflict </w:t>
      </w:r>
      <w:r w:rsidR="00603B0D">
        <w:rPr>
          <w:sz w:val="22"/>
        </w:rPr>
        <w:t>does</w:t>
      </w:r>
      <w:r w:rsidR="00CC2379">
        <w:rPr>
          <w:sz w:val="22"/>
        </w:rPr>
        <w:t xml:space="preserve"> not always end up working out </w:t>
      </w:r>
      <w:r w:rsidR="00286531">
        <w:rPr>
          <w:sz w:val="22"/>
        </w:rPr>
        <w:t>as smoothly and clearly-</w:t>
      </w:r>
      <w:r w:rsidR="002157AC">
        <w:rPr>
          <w:sz w:val="22"/>
        </w:rPr>
        <w:t>bound as</w:t>
      </w:r>
      <w:r w:rsidR="00CC2379">
        <w:rPr>
          <w:sz w:val="22"/>
        </w:rPr>
        <w:t xml:space="preserve"> a football game</w:t>
      </w:r>
      <w:r w:rsidR="0059328C">
        <w:rPr>
          <w:sz w:val="22"/>
        </w:rPr>
        <w:t>.</w:t>
      </w:r>
      <w:r w:rsidR="006878A6">
        <w:rPr>
          <w:sz w:val="22"/>
        </w:rPr>
        <w:t xml:space="preserve"> </w:t>
      </w:r>
      <w:r w:rsidR="00286531">
        <w:rPr>
          <w:sz w:val="22"/>
        </w:rPr>
        <w:t>At present, t</w:t>
      </w:r>
      <w:r w:rsidR="00D225B9">
        <w:rPr>
          <w:sz w:val="22"/>
        </w:rPr>
        <w:t>his</w:t>
      </w:r>
      <w:r w:rsidR="00286531">
        <w:rPr>
          <w:sz w:val="22"/>
        </w:rPr>
        <w:t xml:space="preserve"> point </w:t>
      </w:r>
      <w:r w:rsidR="00D225B9">
        <w:rPr>
          <w:sz w:val="22"/>
        </w:rPr>
        <w:t xml:space="preserve">is seemingly more </w:t>
      </w:r>
      <w:r w:rsidR="00286531">
        <w:rPr>
          <w:sz w:val="22"/>
        </w:rPr>
        <w:t>evident</w:t>
      </w:r>
      <w:r w:rsidR="00D225B9">
        <w:rPr>
          <w:sz w:val="22"/>
        </w:rPr>
        <w:t xml:space="preserve"> than</w:t>
      </w:r>
      <w:r w:rsidR="00286531">
        <w:rPr>
          <w:sz w:val="22"/>
        </w:rPr>
        <w:t xml:space="preserve"> ever—in </w:t>
      </w:r>
      <w:r w:rsidR="006878A6">
        <w:rPr>
          <w:sz w:val="22"/>
        </w:rPr>
        <w:t xml:space="preserve">our current operational space, </w:t>
      </w:r>
      <w:r w:rsidR="00C4254E">
        <w:rPr>
          <w:sz w:val="22"/>
        </w:rPr>
        <w:t xml:space="preserve">it </w:t>
      </w:r>
      <w:r w:rsidR="00286531">
        <w:rPr>
          <w:sz w:val="22"/>
        </w:rPr>
        <w:t xml:space="preserve">even </w:t>
      </w:r>
      <w:r w:rsidR="00C4254E">
        <w:rPr>
          <w:sz w:val="22"/>
        </w:rPr>
        <w:t xml:space="preserve">feels as though Daesh has been playing an entirely different game. </w:t>
      </w:r>
      <w:r w:rsidR="00EE3EF6">
        <w:rPr>
          <w:sz w:val="22"/>
        </w:rPr>
        <w:t xml:space="preserve">Thus, we need to start thinking about war and conflict with a new paradigm because our traditional </w:t>
      </w:r>
      <w:r w:rsidR="00246ED7">
        <w:rPr>
          <w:sz w:val="22"/>
        </w:rPr>
        <w:t xml:space="preserve">way of thinking about war simply does not work for </w:t>
      </w:r>
      <w:r w:rsidR="00286531">
        <w:rPr>
          <w:sz w:val="22"/>
        </w:rPr>
        <w:t>our current</w:t>
      </w:r>
      <w:r w:rsidR="00246ED7">
        <w:rPr>
          <w:sz w:val="22"/>
        </w:rPr>
        <w:t xml:space="preserve"> fight against Daesh.</w:t>
      </w:r>
    </w:p>
    <w:p w14:paraId="639659A1" w14:textId="6C464C95" w:rsidR="00286531" w:rsidRPr="00585C57" w:rsidRDefault="00EE5A6D" w:rsidP="00585C57">
      <w:pPr>
        <w:pStyle w:val="Heading1"/>
        <w:spacing w:after="120"/>
        <w:rPr>
          <w:b/>
        </w:rPr>
      </w:pPr>
      <w:bookmarkStart w:id="3" w:name="_Toc483985288"/>
      <w:r>
        <w:rPr>
          <w:b/>
        </w:rPr>
        <w:lastRenderedPageBreak/>
        <w:t>Types of Gray Zone Indicators and Warnings (I&amp;W)</w:t>
      </w:r>
      <w:bookmarkEnd w:id="3"/>
    </w:p>
    <w:p w14:paraId="0A7A29A9" w14:textId="3E7B332A" w:rsidR="00EE5A6D" w:rsidRDefault="00EE5A6D" w:rsidP="00286531">
      <w:pPr>
        <w:pStyle w:val="Heading2"/>
        <w:spacing w:after="120"/>
        <w:rPr>
          <w:b/>
        </w:rPr>
      </w:pPr>
      <w:bookmarkStart w:id="4" w:name="_Toc483985289"/>
      <w:r>
        <w:rPr>
          <w:b/>
        </w:rPr>
        <w:t>Lt Gen (ret) Dr. Bob Elder (GMU)</w:t>
      </w:r>
      <w:bookmarkEnd w:id="4"/>
    </w:p>
    <w:p w14:paraId="276A3154" w14:textId="2AFD678F" w:rsidR="00810303" w:rsidRDefault="000F3531" w:rsidP="000915D0">
      <w:pPr>
        <w:jc w:val="both"/>
        <w:rPr>
          <w:sz w:val="22"/>
          <w:szCs w:val="22"/>
        </w:rPr>
      </w:pPr>
      <w:r>
        <w:rPr>
          <w:sz w:val="22"/>
          <w:szCs w:val="22"/>
        </w:rPr>
        <w:t xml:space="preserve">As part of the </w:t>
      </w:r>
      <w:r w:rsidR="004C516F">
        <w:rPr>
          <w:sz w:val="22"/>
          <w:szCs w:val="22"/>
        </w:rPr>
        <w:t>SMA</w:t>
      </w:r>
      <w:r w:rsidR="006922CD">
        <w:rPr>
          <w:sz w:val="22"/>
          <w:szCs w:val="22"/>
        </w:rPr>
        <w:t xml:space="preserve"> gray zone effort, </w:t>
      </w:r>
      <w:r w:rsidR="00810303">
        <w:rPr>
          <w:sz w:val="22"/>
          <w:szCs w:val="22"/>
        </w:rPr>
        <w:t xml:space="preserve">Lt Gen (ret) Dr. </w:t>
      </w:r>
      <w:r w:rsidR="00312F0D">
        <w:rPr>
          <w:sz w:val="22"/>
          <w:szCs w:val="22"/>
        </w:rPr>
        <w:t xml:space="preserve">Bob </w:t>
      </w:r>
      <w:r w:rsidR="00810303">
        <w:rPr>
          <w:sz w:val="22"/>
          <w:szCs w:val="22"/>
        </w:rPr>
        <w:t xml:space="preserve">Elder and </w:t>
      </w:r>
      <w:r w:rsidR="006922CD">
        <w:rPr>
          <w:sz w:val="22"/>
          <w:szCs w:val="22"/>
        </w:rPr>
        <w:t xml:space="preserve">his </w:t>
      </w:r>
      <w:r w:rsidR="00810303">
        <w:rPr>
          <w:sz w:val="22"/>
          <w:szCs w:val="22"/>
        </w:rPr>
        <w:t xml:space="preserve">team at </w:t>
      </w:r>
      <w:r>
        <w:rPr>
          <w:sz w:val="22"/>
          <w:szCs w:val="22"/>
        </w:rPr>
        <w:t xml:space="preserve">GMU </w:t>
      </w:r>
      <w:r w:rsidR="00951E72">
        <w:rPr>
          <w:sz w:val="22"/>
          <w:szCs w:val="22"/>
        </w:rPr>
        <w:t>collaborated</w:t>
      </w:r>
      <w:r>
        <w:rPr>
          <w:sz w:val="22"/>
          <w:szCs w:val="22"/>
        </w:rPr>
        <w:t xml:space="preserve"> closely with two planning teams (</w:t>
      </w:r>
      <w:r w:rsidR="00206259">
        <w:rPr>
          <w:sz w:val="22"/>
          <w:szCs w:val="22"/>
        </w:rPr>
        <w:t>the 217</w:t>
      </w:r>
      <w:r w:rsidR="00206259" w:rsidRPr="00206259">
        <w:rPr>
          <w:sz w:val="22"/>
          <w:szCs w:val="22"/>
          <w:vertAlign w:val="superscript"/>
        </w:rPr>
        <w:t>th</w:t>
      </w:r>
      <w:r w:rsidR="00206259">
        <w:rPr>
          <w:sz w:val="22"/>
          <w:szCs w:val="22"/>
        </w:rPr>
        <w:t xml:space="preserve"> Air Operations Group and the </w:t>
      </w:r>
      <w:r w:rsidR="004C516F">
        <w:rPr>
          <w:sz w:val="22"/>
          <w:szCs w:val="22"/>
        </w:rPr>
        <w:t>608</w:t>
      </w:r>
      <w:r w:rsidR="004C516F" w:rsidRPr="004C516F">
        <w:rPr>
          <w:sz w:val="22"/>
          <w:szCs w:val="22"/>
          <w:vertAlign w:val="superscript"/>
        </w:rPr>
        <w:t>th</w:t>
      </w:r>
      <w:r w:rsidR="004C516F">
        <w:rPr>
          <w:sz w:val="22"/>
          <w:szCs w:val="22"/>
        </w:rPr>
        <w:t xml:space="preserve"> Air Operations Center) </w:t>
      </w:r>
      <w:r w:rsidR="00951E72">
        <w:rPr>
          <w:sz w:val="22"/>
          <w:szCs w:val="22"/>
        </w:rPr>
        <w:t>as part of</w:t>
      </w:r>
      <w:r w:rsidR="004C516F">
        <w:rPr>
          <w:sz w:val="22"/>
          <w:szCs w:val="22"/>
        </w:rPr>
        <w:t xml:space="preserve"> an</w:t>
      </w:r>
      <w:r w:rsidR="00951E72">
        <w:rPr>
          <w:sz w:val="22"/>
          <w:szCs w:val="22"/>
        </w:rPr>
        <w:t xml:space="preserve"> endeavor </w:t>
      </w:r>
      <w:r w:rsidR="004C516F">
        <w:rPr>
          <w:sz w:val="22"/>
          <w:szCs w:val="22"/>
        </w:rPr>
        <w:t>to identify key</w:t>
      </w:r>
      <w:r w:rsidR="00390791">
        <w:rPr>
          <w:sz w:val="22"/>
          <w:szCs w:val="22"/>
        </w:rPr>
        <w:t xml:space="preserve"> gray zone</w:t>
      </w:r>
      <w:r w:rsidR="00951E72">
        <w:rPr>
          <w:sz w:val="22"/>
          <w:szCs w:val="22"/>
        </w:rPr>
        <w:t xml:space="preserve"> indicators and warnings</w:t>
      </w:r>
      <w:r w:rsidR="004C516F">
        <w:rPr>
          <w:sz w:val="22"/>
          <w:szCs w:val="22"/>
        </w:rPr>
        <w:t xml:space="preserve"> </w:t>
      </w:r>
      <w:r w:rsidR="00951E72">
        <w:rPr>
          <w:sz w:val="22"/>
          <w:szCs w:val="22"/>
        </w:rPr>
        <w:t>(</w:t>
      </w:r>
      <w:r w:rsidR="00056C00">
        <w:rPr>
          <w:sz w:val="22"/>
          <w:szCs w:val="22"/>
        </w:rPr>
        <w:t>I&amp;W</w:t>
      </w:r>
      <w:r w:rsidR="00951E72">
        <w:rPr>
          <w:sz w:val="22"/>
          <w:szCs w:val="22"/>
        </w:rPr>
        <w:t>)</w:t>
      </w:r>
      <w:r w:rsidR="00056C00">
        <w:rPr>
          <w:sz w:val="22"/>
          <w:szCs w:val="22"/>
        </w:rPr>
        <w:t>.</w:t>
      </w:r>
      <w:r w:rsidR="002D5F4B">
        <w:rPr>
          <w:sz w:val="22"/>
          <w:szCs w:val="22"/>
        </w:rPr>
        <w:t xml:space="preserve"> T</w:t>
      </w:r>
      <w:r w:rsidR="00810303">
        <w:rPr>
          <w:sz w:val="22"/>
          <w:szCs w:val="22"/>
        </w:rPr>
        <w:t xml:space="preserve">he </w:t>
      </w:r>
      <w:r w:rsidR="004E52B4">
        <w:rPr>
          <w:sz w:val="22"/>
          <w:szCs w:val="22"/>
        </w:rPr>
        <w:t>GMU</w:t>
      </w:r>
      <w:r w:rsidR="00810303">
        <w:rPr>
          <w:sz w:val="22"/>
          <w:szCs w:val="22"/>
        </w:rPr>
        <w:t xml:space="preserve"> team’s</w:t>
      </w:r>
      <w:r w:rsidR="004E52B4">
        <w:rPr>
          <w:sz w:val="22"/>
          <w:szCs w:val="22"/>
        </w:rPr>
        <w:t xml:space="preserve"> collaboration with the planning teams</w:t>
      </w:r>
      <w:r w:rsidR="004E427B">
        <w:rPr>
          <w:sz w:val="22"/>
          <w:szCs w:val="22"/>
        </w:rPr>
        <w:t xml:space="preserve"> also</w:t>
      </w:r>
      <w:r w:rsidR="004E52B4">
        <w:rPr>
          <w:sz w:val="22"/>
          <w:szCs w:val="22"/>
        </w:rPr>
        <w:t xml:space="preserve"> helped in identifying potential disturbances to stability</w:t>
      </w:r>
      <w:r w:rsidR="002B3C2E">
        <w:rPr>
          <w:sz w:val="22"/>
          <w:szCs w:val="22"/>
        </w:rPr>
        <w:t>,</w:t>
      </w:r>
      <w:r w:rsidR="004E52B4">
        <w:rPr>
          <w:sz w:val="22"/>
          <w:szCs w:val="22"/>
        </w:rPr>
        <w:t xml:space="preserve"> </w:t>
      </w:r>
      <w:r w:rsidR="002B3C2E">
        <w:rPr>
          <w:sz w:val="22"/>
          <w:szCs w:val="22"/>
        </w:rPr>
        <w:t>and appropriate course</w:t>
      </w:r>
      <w:r w:rsidR="000915D0" w:rsidRPr="000915D0">
        <w:rPr>
          <w:sz w:val="22"/>
          <w:szCs w:val="22"/>
        </w:rPr>
        <w:t xml:space="preserve"> of action</w:t>
      </w:r>
      <w:r w:rsidR="002B3C2E">
        <w:rPr>
          <w:sz w:val="22"/>
          <w:szCs w:val="22"/>
        </w:rPr>
        <w:t xml:space="preserve"> (COA</w:t>
      </w:r>
      <w:r w:rsidR="004E52B4">
        <w:rPr>
          <w:sz w:val="22"/>
          <w:szCs w:val="22"/>
        </w:rPr>
        <w:t>)</w:t>
      </w:r>
      <w:r w:rsidR="002B3C2E">
        <w:rPr>
          <w:sz w:val="22"/>
          <w:szCs w:val="22"/>
        </w:rPr>
        <w:t xml:space="preserve"> options</w:t>
      </w:r>
      <w:r w:rsidR="000915D0" w:rsidRPr="000915D0">
        <w:rPr>
          <w:sz w:val="22"/>
          <w:szCs w:val="22"/>
        </w:rPr>
        <w:t xml:space="preserve"> </w:t>
      </w:r>
      <w:r w:rsidR="004E52B4">
        <w:rPr>
          <w:sz w:val="22"/>
          <w:szCs w:val="22"/>
        </w:rPr>
        <w:t>for managing</w:t>
      </w:r>
      <w:r w:rsidR="000915D0" w:rsidRPr="000915D0">
        <w:rPr>
          <w:sz w:val="22"/>
          <w:szCs w:val="22"/>
        </w:rPr>
        <w:t xml:space="preserve"> </w:t>
      </w:r>
      <w:r w:rsidR="002B3C2E">
        <w:rPr>
          <w:sz w:val="22"/>
          <w:szCs w:val="22"/>
        </w:rPr>
        <w:t xml:space="preserve">the resulting crises (e.g., </w:t>
      </w:r>
      <w:r w:rsidR="000915D0" w:rsidRPr="000915D0">
        <w:rPr>
          <w:sz w:val="22"/>
          <w:szCs w:val="22"/>
        </w:rPr>
        <w:t>reassuring partners, deterring competitors, and controlling escalation</w:t>
      </w:r>
      <w:r w:rsidR="002B3C2E">
        <w:rPr>
          <w:sz w:val="22"/>
          <w:szCs w:val="22"/>
        </w:rPr>
        <w:t>)</w:t>
      </w:r>
      <w:r w:rsidR="000915D0" w:rsidRPr="000915D0">
        <w:rPr>
          <w:sz w:val="22"/>
          <w:szCs w:val="22"/>
        </w:rPr>
        <w:t>.</w:t>
      </w:r>
      <w:r w:rsidR="004C516F">
        <w:rPr>
          <w:sz w:val="22"/>
          <w:szCs w:val="22"/>
        </w:rPr>
        <w:t xml:space="preserve"> </w:t>
      </w:r>
      <w:r w:rsidR="003A6667">
        <w:rPr>
          <w:sz w:val="22"/>
          <w:szCs w:val="22"/>
        </w:rPr>
        <w:t xml:space="preserve">These insights were </w:t>
      </w:r>
      <w:r w:rsidR="0078241E">
        <w:rPr>
          <w:sz w:val="22"/>
          <w:szCs w:val="22"/>
        </w:rPr>
        <w:t xml:space="preserve">then </w:t>
      </w:r>
      <w:r w:rsidR="003A6667">
        <w:rPr>
          <w:sz w:val="22"/>
          <w:szCs w:val="22"/>
        </w:rPr>
        <w:t xml:space="preserve">incorporated into GMU’s timed influence net (TIN) models, which were </w:t>
      </w:r>
      <w:r w:rsidR="0078241E">
        <w:rPr>
          <w:sz w:val="22"/>
          <w:szCs w:val="22"/>
        </w:rPr>
        <w:t>used</w:t>
      </w:r>
      <w:r w:rsidR="003A6667">
        <w:rPr>
          <w:sz w:val="22"/>
          <w:szCs w:val="22"/>
        </w:rPr>
        <w:t xml:space="preserve"> to identify</w:t>
      </w:r>
      <w:r w:rsidR="009175FA">
        <w:rPr>
          <w:sz w:val="22"/>
          <w:szCs w:val="22"/>
        </w:rPr>
        <w:t xml:space="preserve"> I&amp;W of</w:t>
      </w:r>
      <w:r w:rsidR="003A6667">
        <w:rPr>
          <w:sz w:val="22"/>
          <w:szCs w:val="22"/>
        </w:rPr>
        <w:t xml:space="preserve"> escalatory competition during both periods of steady state competition and </w:t>
      </w:r>
      <w:r w:rsidR="00C3167D">
        <w:rPr>
          <w:sz w:val="22"/>
          <w:szCs w:val="22"/>
        </w:rPr>
        <w:t xml:space="preserve">periods </w:t>
      </w:r>
      <w:r w:rsidR="003A6667">
        <w:rPr>
          <w:sz w:val="22"/>
          <w:szCs w:val="22"/>
        </w:rPr>
        <w:t xml:space="preserve">following a stability disturbance. </w:t>
      </w:r>
      <w:r w:rsidR="00AA08CE">
        <w:rPr>
          <w:sz w:val="22"/>
          <w:szCs w:val="22"/>
        </w:rPr>
        <w:t>One result</w:t>
      </w:r>
      <w:r w:rsidR="00BE6355">
        <w:rPr>
          <w:sz w:val="22"/>
          <w:szCs w:val="22"/>
        </w:rPr>
        <w:t xml:space="preserve"> </w:t>
      </w:r>
      <w:r w:rsidR="00AA08CE">
        <w:rPr>
          <w:sz w:val="22"/>
          <w:szCs w:val="22"/>
        </w:rPr>
        <w:t>from the TIN modelling</w:t>
      </w:r>
      <w:r w:rsidR="00810303">
        <w:rPr>
          <w:sz w:val="22"/>
          <w:szCs w:val="22"/>
        </w:rPr>
        <w:t xml:space="preserve"> effort</w:t>
      </w:r>
      <w:r w:rsidR="00AA08CE">
        <w:rPr>
          <w:sz w:val="22"/>
          <w:szCs w:val="22"/>
        </w:rPr>
        <w:t xml:space="preserve"> stood out</w:t>
      </w:r>
      <w:r w:rsidR="00BE6355">
        <w:rPr>
          <w:sz w:val="22"/>
          <w:szCs w:val="22"/>
        </w:rPr>
        <w:t xml:space="preserve"> as particularly relevant</w:t>
      </w:r>
      <w:r w:rsidR="00AA08CE">
        <w:rPr>
          <w:sz w:val="22"/>
          <w:szCs w:val="22"/>
        </w:rPr>
        <w:t>:</w:t>
      </w:r>
      <w:r w:rsidR="0087496E">
        <w:rPr>
          <w:sz w:val="22"/>
          <w:szCs w:val="22"/>
        </w:rPr>
        <w:t xml:space="preserve"> </w:t>
      </w:r>
      <w:r w:rsidR="002744C1">
        <w:rPr>
          <w:sz w:val="22"/>
          <w:szCs w:val="22"/>
        </w:rPr>
        <w:t xml:space="preserve">if a gray zone competitor has strategic or regional interests </w:t>
      </w:r>
      <w:r w:rsidR="00C3167D">
        <w:rPr>
          <w:sz w:val="22"/>
          <w:szCs w:val="22"/>
        </w:rPr>
        <w:t>that</w:t>
      </w:r>
      <w:r w:rsidR="002744C1">
        <w:rPr>
          <w:sz w:val="22"/>
          <w:szCs w:val="22"/>
        </w:rPr>
        <w:t xml:space="preserve"> conflict with those of the US, it is a clear source of tension, and thus a threat to stability</w:t>
      </w:r>
    </w:p>
    <w:p w14:paraId="3E083C87" w14:textId="77777777" w:rsidR="001B04E4" w:rsidRDefault="001B04E4" w:rsidP="000915D0">
      <w:pPr>
        <w:jc w:val="both"/>
        <w:rPr>
          <w:sz w:val="22"/>
          <w:szCs w:val="22"/>
        </w:rPr>
      </w:pPr>
    </w:p>
    <w:p w14:paraId="5D06CFF2" w14:textId="77777777" w:rsidR="001B04E4" w:rsidRDefault="001B04E4" w:rsidP="00286531">
      <w:pPr>
        <w:pStyle w:val="Heading2"/>
        <w:spacing w:after="120"/>
        <w:rPr>
          <w:b/>
        </w:rPr>
      </w:pPr>
      <w:bookmarkStart w:id="5" w:name="_Toc483985290"/>
      <w:r>
        <w:rPr>
          <w:b/>
        </w:rPr>
        <w:t>Discussion</w:t>
      </w:r>
      <w:bookmarkEnd w:id="5"/>
    </w:p>
    <w:p w14:paraId="0C05975B" w14:textId="64A6AC54" w:rsidR="002C1E68" w:rsidRDefault="002C1E68" w:rsidP="002C1E68">
      <w:pPr>
        <w:spacing w:after="120"/>
        <w:jc w:val="both"/>
        <w:rPr>
          <w:sz w:val="22"/>
          <w:szCs w:val="22"/>
        </w:rPr>
      </w:pPr>
      <w:r>
        <w:rPr>
          <w:sz w:val="22"/>
          <w:szCs w:val="22"/>
        </w:rPr>
        <w:t>Lt Gen (ret) Dr. Elder posed the following questions</w:t>
      </w:r>
      <w:r w:rsidR="00A609CF">
        <w:rPr>
          <w:sz w:val="22"/>
          <w:szCs w:val="22"/>
        </w:rPr>
        <w:t xml:space="preserve"> regarding gray zone I&amp;W</w:t>
      </w:r>
      <w:r>
        <w:rPr>
          <w:sz w:val="22"/>
          <w:szCs w:val="22"/>
        </w:rPr>
        <w:t xml:space="preserve"> to panelists for discussion. </w:t>
      </w:r>
    </w:p>
    <w:p w14:paraId="4D8C47B6" w14:textId="692DF2CC" w:rsidR="002C1E68" w:rsidRPr="002C1E68" w:rsidRDefault="002C1E68" w:rsidP="002C1E68">
      <w:pPr>
        <w:pStyle w:val="ListParagraph"/>
        <w:numPr>
          <w:ilvl w:val="0"/>
          <w:numId w:val="3"/>
        </w:numPr>
        <w:jc w:val="both"/>
        <w:rPr>
          <w:i/>
          <w:sz w:val="22"/>
          <w:szCs w:val="22"/>
        </w:rPr>
      </w:pPr>
      <w:r w:rsidRPr="002C1E68">
        <w:rPr>
          <w:i/>
          <w:sz w:val="22"/>
          <w:szCs w:val="22"/>
        </w:rPr>
        <w:t>What "red" courses of action are operators trying to prevent or mitigate?</w:t>
      </w:r>
    </w:p>
    <w:p w14:paraId="19A8002A" w14:textId="7CEEE1EB" w:rsidR="002C1E68" w:rsidRPr="002C1E68" w:rsidRDefault="002C1E68" w:rsidP="002C1E68">
      <w:pPr>
        <w:pStyle w:val="ListParagraph"/>
        <w:numPr>
          <w:ilvl w:val="0"/>
          <w:numId w:val="3"/>
        </w:numPr>
        <w:jc w:val="both"/>
        <w:rPr>
          <w:i/>
          <w:sz w:val="22"/>
          <w:szCs w:val="22"/>
        </w:rPr>
      </w:pPr>
      <w:r w:rsidRPr="002C1E68">
        <w:rPr>
          <w:i/>
          <w:sz w:val="22"/>
          <w:szCs w:val="22"/>
        </w:rPr>
        <w:t>What type</w:t>
      </w:r>
      <w:r w:rsidR="00A609CF">
        <w:rPr>
          <w:i/>
          <w:sz w:val="22"/>
          <w:szCs w:val="22"/>
        </w:rPr>
        <w:t>s</w:t>
      </w:r>
      <w:r w:rsidRPr="002C1E68">
        <w:rPr>
          <w:i/>
          <w:sz w:val="22"/>
          <w:szCs w:val="22"/>
        </w:rPr>
        <w:t xml:space="preserve"> of disturbances to the status quo would either threaten a gray zone actor or present them </w:t>
      </w:r>
      <w:r w:rsidR="00A609CF">
        <w:rPr>
          <w:i/>
          <w:sz w:val="22"/>
          <w:szCs w:val="22"/>
        </w:rPr>
        <w:t xml:space="preserve">with </w:t>
      </w:r>
      <w:r w:rsidRPr="002C1E68">
        <w:rPr>
          <w:i/>
          <w:sz w:val="22"/>
          <w:szCs w:val="22"/>
        </w:rPr>
        <w:t>an opportunity?</w:t>
      </w:r>
    </w:p>
    <w:p w14:paraId="5D1B0613" w14:textId="73D33BDF" w:rsidR="002C1E68" w:rsidRPr="002C1E68" w:rsidRDefault="002C1E68" w:rsidP="002C1E68">
      <w:pPr>
        <w:pStyle w:val="ListParagraph"/>
        <w:numPr>
          <w:ilvl w:val="0"/>
          <w:numId w:val="3"/>
        </w:numPr>
        <w:jc w:val="both"/>
        <w:rPr>
          <w:i/>
          <w:sz w:val="22"/>
          <w:szCs w:val="22"/>
        </w:rPr>
      </w:pPr>
      <w:r w:rsidRPr="002C1E68">
        <w:rPr>
          <w:i/>
          <w:sz w:val="22"/>
          <w:szCs w:val="22"/>
        </w:rPr>
        <w:t xml:space="preserve">What actions on the part of a regional actor (affecting behavioral motivations) might force a gray zone actor to respond in a way that is </w:t>
      </w:r>
      <w:r w:rsidR="00A609CF">
        <w:rPr>
          <w:i/>
          <w:sz w:val="22"/>
          <w:szCs w:val="22"/>
        </w:rPr>
        <w:t>adverse</w:t>
      </w:r>
      <w:r w:rsidRPr="002C1E68">
        <w:rPr>
          <w:i/>
          <w:sz w:val="22"/>
          <w:szCs w:val="22"/>
        </w:rPr>
        <w:t xml:space="preserve"> to US interests?</w:t>
      </w:r>
    </w:p>
    <w:p w14:paraId="70C4F74B" w14:textId="77777777" w:rsidR="002C1E68" w:rsidRPr="002C1E68" w:rsidRDefault="002C1E68" w:rsidP="002C1E68">
      <w:pPr>
        <w:pStyle w:val="ListParagraph"/>
        <w:numPr>
          <w:ilvl w:val="0"/>
          <w:numId w:val="3"/>
        </w:numPr>
        <w:jc w:val="both"/>
        <w:rPr>
          <w:i/>
          <w:sz w:val="22"/>
          <w:szCs w:val="22"/>
        </w:rPr>
      </w:pPr>
      <w:r w:rsidRPr="002C1E68">
        <w:rPr>
          <w:i/>
          <w:sz w:val="22"/>
          <w:szCs w:val="22"/>
        </w:rPr>
        <w:t xml:space="preserve">What types of activities might indicate a gray zone actor's desire to escalate a situation rather than work to restore stability? </w:t>
      </w:r>
    </w:p>
    <w:p w14:paraId="04249F72" w14:textId="77777777" w:rsidR="002C1E68" w:rsidRDefault="002C1E68" w:rsidP="00910B70">
      <w:pPr>
        <w:jc w:val="both"/>
        <w:rPr>
          <w:sz w:val="22"/>
        </w:rPr>
      </w:pPr>
    </w:p>
    <w:p w14:paraId="466CCC3A" w14:textId="41660B1E" w:rsidR="00CC2379" w:rsidRDefault="00AB3B48" w:rsidP="00910B70">
      <w:pPr>
        <w:jc w:val="both"/>
        <w:rPr>
          <w:sz w:val="22"/>
        </w:rPr>
      </w:pPr>
      <w:r>
        <w:rPr>
          <w:sz w:val="22"/>
        </w:rPr>
        <w:t>Dr. Kluver</w:t>
      </w:r>
      <w:r w:rsidR="00B22CE1">
        <w:rPr>
          <w:sz w:val="22"/>
        </w:rPr>
        <w:t xml:space="preserve"> explained </w:t>
      </w:r>
      <w:r w:rsidR="00810303">
        <w:rPr>
          <w:sz w:val="22"/>
        </w:rPr>
        <w:t>that</w:t>
      </w:r>
      <w:r w:rsidR="00B22CE1">
        <w:rPr>
          <w:sz w:val="22"/>
        </w:rPr>
        <w:t xml:space="preserve"> his team at Texas A&amp;M</w:t>
      </w:r>
      <w:r w:rsidR="00CF331D">
        <w:rPr>
          <w:sz w:val="22"/>
        </w:rPr>
        <w:t xml:space="preserve"> approaches uncovering I&amp;W by</w:t>
      </w:r>
      <w:r w:rsidR="00B22CE1">
        <w:rPr>
          <w:sz w:val="22"/>
        </w:rPr>
        <w:t xml:space="preserve"> </w:t>
      </w:r>
      <w:r w:rsidR="00CF331D">
        <w:rPr>
          <w:sz w:val="22"/>
        </w:rPr>
        <w:t>monitoring</w:t>
      </w:r>
      <w:r w:rsidR="00877677">
        <w:rPr>
          <w:sz w:val="22"/>
        </w:rPr>
        <w:t xml:space="preserve"> and </w:t>
      </w:r>
      <w:r w:rsidR="00CF331D">
        <w:rPr>
          <w:sz w:val="22"/>
        </w:rPr>
        <w:t>analyzing</w:t>
      </w:r>
      <w:r w:rsidR="00877677">
        <w:rPr>
          <w:sz w:val="22"/>
        </w:rPr>
        <w:t xml:space="preserve"> media narratives</w:t>
      </w:r>
      <w:r w:rsidR="00CF331D">
        <w:rPr>
          <w:sz w:val="22"/>
        </w:rPr>
        <w:t xml:space="preserve">. </w:t>
      </w:r>
      <w:r w:rsidR="00067663">
        <w:rPr>
          <w:sz w:val="22"/>
        </w:rPr>
        <w:t xml:space="preserve">Most notably, Dr. Kluver’s team recently </w:t>
      </w:r>
      <w:r w:rsidR="002D6DB2">
        <w:rPr>
          <w:sz w:val="22"/>
        </w:rPr>
        <w:t>led</w:t>
      </w:r>
      <w:r w:rsidR="00067663">
        <w:rPr>
          <w:sz w:val="22"/>
        </w:rPr>
        <w:t xml:space="preserve"> </w:t>
      </w:r>
      <w:r w:rsidR="00FA3BC2">
        <w:rPr>
          <w:sz w:val="22"/>
        </w:rPr>
        <w:t xml:space="preserve">an effort </w:t>
      </w:r>
      <w:r w:rsidR="004858B7">
        <w:rPr>
          <w:sz w:val="22"/>
        </w:rPr>
        <w:t xml:space="preserve">that focused on closely </w:t>
      </w:r>
      <w:r w:rsidR="00B709C3">
        <w:rPr>
          <w:sz w:val="22"/>
        </w:rPr>
        <w:t>analyzing</w:t>
      </w:r>
      <w:r w:rsidR="00FA3BC2">
        <w:rPr>
          <w:sz w:val="22"/>
        </w:rPr>
        <w:t xml:space="preserve"> Russian and Chinese media</w:t>
      </w:r>
      <w:r w:rsidR="00877677">
        <w:rPr>
          <w:sz w:val="22"/>
        </w:rPr>
        <w:t xml:space="preserve"> </w:t>
      </w:r>
      <w:r w:rsidR="00021BDD">
        <w:rPr>
          <w:sz w:val="22"/>
        </w:rPr>
        <w:t xml:space="preserve">to monitor for any potential shifts in geopolitical narratives. </w:t>
      </w:r>
    </w:p>
    <w:p w14:paraId="7864E3AF" w14:textId="77777777" w:rsidR="00B709C3" w:rsidRDefault="00B709C3" w:rsidP="00910B70">
      <w:pPr>
        <w:jc w:val="both"/>
        <w:rPr>
          <w:sz w:val="22"/>
        </w:rPr>
      </w:pPr>
    </w:p>
    <w:p w14:paraId="495CF14C" w14:textId="368B07EC" w:rsidR="009353DA" w:rsidRDefault="00B709C3" w:rsidP="00910B70">
      <w:pPr>
        <w:jc w:val="both"/>
        <w:rPr>
          <w:sz w:val="22"/>
        </w:rPr>
      </w:pPr>
      <w:r>
        <w:rPr>
          <w:sz w:val="22"/>
        </w:rPr>
        <w:t>Dr. Kuznar pointed out that NSI’</w:t>
      </w:r>
      <w:r w:rsidR="00617279">
        <w:rPr>
          <w:sz w:val="22"/>
        </w:rPr>
        <w:t xml:space="preserve">s discourse analyses use a similar methodology to that of the Texas A&amp;M team, but the </w:t>
      </w:r>
      <w:r w:rsidR="00D803FD">
        <w:rPr>
          <w:sz w:val="22"/>
        </w:rPr>
        <w:t>discourse analyses</w:t>
      </w:r>
      <w:r w:rsidR="00617279">
        <w:rPr>
          <w:sz w:val="22"/>
        </w:rPr>
        <w:t xml:space="preserve"> instead </w:t>
      </w:r>
      <w:r w:rsidR="00CD1571">
        <w:rPr>
          <w:sz w:val="22"/>
        </w:rPr>
        <w:t>focus</w:t>
      </w:r>
      <w:r w:rsidR="00617279">
        <w:rPr>
          <w:sz w:val="22"/>
        </w:rPr>
        <w:t xml:space="preserve"> on analyzing leadership discourse. In its analysis of leadership </w:t>
      </w:r>
      <w:r w:rsidR="009353DA">
        <w:rPr>
          <w:sz w:val="22"/>
        </w:rPr>
        <w:t>discourse</w:t>
      </w:r>
      <w:r w:rsidR="00617279">
        <w:rPr>
          <w:sz w:val="22"/>
        </w:rPr>
        <w:t>, NSI establishes a baseline for a sp</w:t>
      </w:r>
      <w:r w:rsidR="00D803FD">
        <w:rPr>
          <w:sz w:val="22"/>
        </w:rPr>
        <w:t xml:space="preserve">ecific leader’s use of language, </w:t>
      </w:r>
      <w:r w:rsidR="00617279">
        <w:rPr>
          <w:sz w:val="22"/>
        </w:rPr>
        <w:t xml:space="preserve">and then </w:t>
      </w:r>
      <w:r w:rsidR="009353DA">
        <w:rPr>
          <w:sz w:val="22"/>
        </w:rPr>
        <w:t>monitors</w:t>
      </w:r>
      <w:r w:rsidR="000E36CF">
        <w:rPr>
          <w:sz w:val="22"/>
        </w:rPr>
        <w:t xml:space="preserve"> for </w:t>
      </w:r>
      <w:r w:rsidR="00224D28">
        <w:rPr>
          <w:sz w:val="22"/>
        </w:rPr>
        <w:t xml:space="preserve">any </w:t>
      </w:r>
      <w:r w:rsidR="008246EC">
        <w:rPr>
          <w:sz w:val="22"/>
        </w:rPr>
        <w:t xml:space="preserve">linguistic </w:t>
      </w:r>
      <w:r w:rsidR="000E36CF">
        <w:rPr>
          <w:sz w:val="22"/>
        </w:rPr>
        <w:t xml:space="preserve">shifts or variations </w:t>
      </w:r>
      <w:r w:rsidR="00224D28">
        <w:rPr>
          <w:sz w:val="22"/>
        </w:rPr>
        <w:t>from that baseline.</w:t>
      </w:r>
    </w:p>
    <w:p w14:paraId="1558D300" w14:textId="77777777" w:rsidR="009353DA" w:rsidRDefault="009353DA" w:rsidP="00910B70">
      <w:pPr>
        <w:jc w:val="both"/>
        <w:rPr>
          <w:sz w:val="22"/>
        </w:rPr>
      </w:pPr>
    </w:p>
    <w:p w14:paraId="517F98B9" w14:textId="059CFC0F" w:rsidR="00B709C3" w:rsidRDefault="008246EC" w:rsidP="00910B70">
      <w:pPr>
        <w:jc w:val="both"/>
        <w:rPr>
          <w:sz w:val="22"/>
        </w:rPr>
      </w:pPr>
      <w:r>
        <w:rPr>
          <w:sz w:val="22"/>
        </w:rPr>
        <w:t xml:space="preserve">Shifting the discussion a bit, </w:t>
      </w:r>
      <w:r w:rsidR="00F21535">
        <w:rPr>
          <w:sz w:val="22"/>
        </w:rPr>
        <w:t xml:space="preserve">Mr. Ellis </w:t>
      </w:r>
      <w:r w:rsidR="00BA4227">
        <w:rPr>
          <w:sz w:val="22"/>
        </w:rPr>
        <w:t>stated</w:t>
      </w:r>
      <w:r w:rsidR="005E1A35">
        <w:rPr>
          <w:sz w:val="22"/>
        </w:rPr>
        <w:t xml:space="preserve"> that there are ultimately two layers of things we want to prevent when </w:t>
      </w:r>
      <w:r w:rsidR="00482E66">
        <w:rPr>
          <w:sz w:val="22"/>
        </w:rPr>
        <w:t>operating</w:t>
      </w:r>
      <w:r w:rsidR="005E1A35">
        <w:rPr>
          <w:sz w:val="22"/>
        </w:rPr>
        <w:t xml:space="preserve"> in the gray zone: 1) the strategic objective of the adversary and 2)</w:t>
      </w:r>
      <w:r w:rsidR="00481212">
        <w:rPr>
          <w:sz w:val="22"/>
        </w:rPr>
        <w:t xml:space="preserve"> </w:t>
      </w:r>
      <w:r w:rsidR="00CA2DCB">
        <w:rPr>
          <w:sz w:val="22"/>
        </w:rPr>
        <w:t xml:space="preserve">any actor attempts to slowly alter and/or erode international rules and norms. </w:t>
      </w:r>
      <w:r w:rsidR="00224D28">
        <w:rPr>
          <w:sz w:val="22"/>
        </w:rPr>
        <w:t xml:space="preserve"> </w:t>
      </w:r>
    </w:p>
    <w:p w14:paraId="17C3E489" w14:textId="77777777" w:rsidR="00527216" w:rsidRDefault="00527216" w:rsidP="00910B70">
      <w:pPr>
        <w:jc w:val="both"/>
        <w:rPr>
          <w:sz w:val="22"/>
        </w:rPr>
      </w:pPr>
    </w:p>
    <w:p w14:paraId="0002B340" w14:textId="2EC71475" w:rsidR="00176EF3" w:rsidRDefault="00527216" w:rsidP="00910B70">
      <w:pPr>
        <w:jc w:val="both"/>
        <w:rPr>
          <w:sz w:val="22"/>
        </w:rPr>
      </w:pPr>
      <w:r>
        <w:rPr>
          <w:sz w:val="22"/>
        </w:rPr>
        <w:t>Dr. Stevenson</w:t>
      </w:r>
      <w:r w:rsidR="0036645A">
        <w:rPr>
          <w:sz w:val="22"/>
        </w:rPr>
        <w:t xml:space="preserve"> </w:t>
      </w:r>
      <w:r w:rsidR="00F368DB">
        <w:rPr>
          <w:sz w:val="22"/>
        </w:rPr>
        <w:t xml:space="preserve">stressed that </w:t>
      </w:r>
      <w:r w:rsidR="00176EF3">
        <w:rPr>
          <w:sz w:val="22"/>
        </w:rPr>
        <w:t xml:space="preserve">a central US objective in the gray zone is preventing circumstances from escalating beyond the level of ordinary competition; thus, </w:t>
      </w:r>
      <w:r w:rsidR="004C428E">
        <w:rPr>
          <w:sz w:val="22"/>
        </w:rPr>
        <w:t>the key t</w:t>
      </w:r>
      <w:r w:rsidR="00B64DBC">
        <w:rPr>
          <w:sz w:val="22"/>
        </w:rPr>
        <w:t xml:space="preserve">ypes of gray zone I&amp;W we </w:t>
      </w:r>
      <w:r w:rsidR="004C428E">
        <w:rPr>
          <w:sz w:val="22"/>
        </w:rPr>
        <w:t>need to</w:t>
      </w:r>
      <w:r w:rsidR="00B64DBC">
        <w:rPr>
          <w:sz w:val="22"/>
        </w:rPr>
        <w:t xml:space="preserve"> look</w:t>
      </w:r>
      <w:r w:rsidR="00176EF3">
        <w:rPr>
          <w:sz w:val="22"/>
        </w:rPr>
        <w:t xml:space="preserve"> out</w:t>
      </w:r>
      <w:r w:rsidR="00B64DBC">
        <w:rPr>
          <w:sz w:val="22"/>
        </w:rPr>
        <w:t xml:space="preserve"> for include attribution distancing</w:t>
      </w:r>
      <w:r w:rsidR="004C428E">
        <w:rPr>
          <w:sz w:val="22"/>
        </w:rPr>
        <w:t>, norms contention, and vulnerabilities to gray operations.</w:t>
      </w:r>
    </w:p>
    <w:p w14:paraId="4E4C80B3" w14:textId="77777777" w:rsidR="00176EF3" w:rsidRDefault="00176EF3" w:rsidP="00910B70">
      <w:pPr>
        <w:jc w:val="both"/>
        <w:rPr>
          <w:sz w:val="22"/>
        </w:rPr>
      </w:pPr>
    </w:p>
    <w:p w14:paraId="3725FFBD" w14:textId="77777777" w:rsidR="00703FB8" w:rsidRDefault="004D3D7F" w:rsidP="00910B70">
      <w:pPr>
        <w:jc w:val="both"/>
        <w:rPr>
          <w:sz w:val="22"/>
        </w:rPr>
      </w:pPr>
      <w:r>
        <w:rPr>
          <w:sz w:val="22"/>
        </w:rPr>
        <w:t>Dr. Wright argued that there are f</w:t>
      </w:r>
      <w:r w:rsidR="001467E5">
        <w:rPr>
          <w:sz w:val="22"/>
        </w:rPr>
        <w:t xml:space="preserve">ive multiples in the gray zone—1) </w:t>
      </w:r>
      <w:r>
        <w:rPr>
          <w:sz w:val="22"/>
        </w:rPr>
        <w:t>multiple levels, 2) multiple domains and instruments of power, 3) multiple</w:t>
      </w:r>
      <w:r w:rsidR="001467E5">
        <w:rPr>
          <w:sz w:val="22"/>
        </w:rPr>
        <w:t xml:space="preserve"> time frames, 4) multiple audiences, and 5) multiple interpretations—and we must remain aware of and monitor all of them. </w:t>
      </w:r>
    </w:p>
    <w:p w14:paraId="30FA3012" w14:textId="77777777" w:rsidR="00703FB8" w:rsidRDefault="00703FB8" w:rsidP="00910B70">
      <w:pPr>
        <w:jc w:val="both"/>
        <w:rPr>
          <w:sz w:val="22"/>
        </w:rPr>
      </w:pPr>
    </w:p>
    <w:p w14:paraId="51232739" w14:textId="586B0CAA" w:rsidR="00527216" w:rsidRDefault="00703FB8" w:rsidP="00910B70">
      <w:pPr>
        <w:jc w:val="both"/>
        <w:rPr>
          <w:sz w:val="22"/>
        </w:rPr>
      </w:pPr>
      <w:r>
        <w:rPr>
          <w:sz w:val="22"/>
        </w:rPr>
        <w:lastRenderedPageBreak/>
        <w:t xml:space="preserve">Dr. Bragg </w:t>
      </w:r>
      <w:r w:rsidR="00E2271A">
        <w:rPr>
          <w:sz w:val="22"/>
        </w:rPr>
        <w:t>contended that when thinking about gray zone I&amp;W,</w:t>
      </w:r>
      <w:r w:rsidR="00BA3F2C">
        <w:rPr>
          <w:sz w:val="22"/>
        </w:rPr>
        <w:t xml:space="preserve"> it is important to remember that</w:t>
      </w:r>
      <w:r w:rsidR="00E2271A">
        <w:rPr>
          <w:sz w:val="22"/>
        </w:rPr>
        <w:t xml:space="preserve"> </w:t>
      </w:r>
      <w:r w:rsidR="00D774D2">
        <w:rPr>
          <w:sz w:val="22"/>
        </w:rPr>
        <w:t>we are not necessarily talking specifically about tangible things—rather, we are talking</w:t>
      </w:r>
      <w:r w:rsidR="00052DD2">
        <w:rPr>
          <w:sz w:val="22"/>
        </w:rPr>
        <w:t xml:space="preserve"> more</w:t>
      </w:r>
      <w:r w:rsidR="00D774D2">
        <w:rPr>
          <w:sz w:val="22"/>
        </w:rPr>
        <w:t xml:space="preserve"> about conceptual things. This makes </w:t>
      </w:r>
      <w:r w:rsidR="00052DD2">
        <w:rPr>
          <w:sz w:val="22"/>
        </w:rPr>
        <w:t>these kinds of problems</w:t>
      </w:r>
      <w:r w:rsidR="00D774D2">
        <w:rPr>
          <w:sz w:val="22"/>
        </w:rPr>
        <w:t xml:space="preserve"> quite complicated. </w:t>
      </w:r>
      <w:r w:rsidR="0096482C">
        <w:rPr>
          <w:sz w:val="22"/>
        </w:rPr>
        <w:t xml:space="preserve">Expounding further, </w:t>
      </w:r>
      <w:r w:rsidR="00D774D2">
        <w:rPr>
          <w:sz w:val="22"/>
        </w:rPr>
        <w:t xml:space="preserve">Dr. Bragg emphasized that when thinking about things like gray zone I&amp;W, it is essential to consider actors’ domestic motivations and worldviews because, ultimately, if everyone is trying to play a different game, then nothing will work. </w:t>
      </w:r>
    </w:p>
    <w:p w14:paraId="4D9F67A7" w14:textId="77777777" w:rsidR="00BA4227" w:rsidRDefault="00BA4227" w:rsidP="00910B70">
      <w:pPr>
        <w:jc w:val="both"/>
        <w:rPr>
          <w:sz w:val="22"/>
        </w:rPr>
      </w:pPr>
    </w:p>
    <w:p w14:paraId="77585AB7" w14:textId="729D96E3" w:rsidR="00BA4227" w:rsidRDefault="00BA4227" w:rsidP="00910B70">
      <w:pPr>
        <w:jc w:val="both"/>
        <w:rPr>
          <w:sz w:val="22"/>
        </w:rPr>
      </w:pPr>
      <w:r>
        <w:rPr>
          <w:sz w:val="22"/>
        </w:rPr>
        <w:t xml:space="preserve">Dr. Toguchi </w:t>
      </w:r>
      <w:r w:rsidR="00F45158">
        <w:rPr>
          <w:sz w:val="22"/>
        </w:rPr>
        <w:t>emphasized</w:t>
      </w:r>
      <w:r w:rsidR="0098306C">
        <w:rPr>
          <w:sz w:val="22"/>
        </w:rPr>
        <w:t xml:space="preserve"> the utility in </w:t>
      </w:r>
      <w:r w:rsidR="000C5E6E">
        <w:rPr>
          <w:sz w:val="22"/>
        </w:rPr>
        <w:t xml:space="preserve">incorporating forensics into </w:t>
      </w:r>
      <w:r w:rsidR="00F45158">
        <w:rPr>
          <w:sz w:val="22"/>
        </w:rPr>
        <w:t>analyses</w:t>
      </w:r>
      <w:r w:rsidR="000C5E6E">
        <w:rPr>
          <w:sz w:val="22"/>
        </w:rPr>
        <w:t xml:space="preserve"> of past gray zone activity because </w:t>
      </w:r>
      <w:r w:rsidR="00F45158">
        <w:rPr>
          <w:sz w:val="22"/>
        </w:rPr>
        <w:t>doing so</w:t>
      </w:r>
      <w:r w:rsidR="000C5E6E">
        <w:rPr>
          <w:sz w:val="22"/>
        </w:rPr>
        <w:t xml:space="preserve"> will help in identifying I&amp;W that might have originally been missed. </w:t>
      </w:r>
    </w:p>
    <w:p w14:paraId="23BE8BE8" w14:textId="77777777" w:rsidR="000C5E6E" w:rsidRDefault="000C5E6E" w:rsidP="00910B70">
      <w:pPr>
        <w:jc w:val="both"/>
        <w:rPr>
          <w:sz w:val="22"/>
        </w:rPr>
      </w:pPr>
    </w:p>
    <w:p w14:paraId="2FC3C031" w14:textId="037F120F" w:rsidR="00DF7607" w:rsidRDefault="00F45158" w:rsidP="00910B70">
      <w:pPr>
        <w:jc w:val="both"/>
        <w:rPr>
          <w:sz w:val="22"/>
        </w:rPr>
      </w:pPr>
      <w:r>
        <w:rPr>
          <w:sz w:val="22"/>
        </w:rPr>
        <w:t xml:space="preserve">Expanding on Dr. Toguchi’s comment, </w:t>
      </w:r>
      <w:r w:rsidR="000C5E6E">
        <w:rPr>
          <w:sz w:val="22"/>
        </w:rPr>
        <w:t>Mr. Morrison</w:t>
      </w:r>
      <w:r w:rsidR="0030278D">
        <w:rPr>
          <w:sz w:val="22"/>
        </w:rPr>
        <w:t xml:space="preserve"> noted that </w:t>
      </w:r>
      <w:r w:rsidR="005D0213">
        <w:rPr>
          <w:sz w:val="22"/>
        </w:rPr>
        <w:t xml:space="preserve">one way to forecast something is </w:t>
      </w:r>
      <w:r w:rsidR="007F6FCA">
        <w:rPr>
          <w:sz w:val="22"/>
        </w:rPr>
        <w:t>to</w:t>
      </w:r>
      <w:r w:rsidR="001B4107">
        <w:rPr>
          <w:sz w:val="22"/>
        </w:rPr>
        <w:t xml:space="preserve"> first</w:t>
      </w:r>
      <w:r w:rsidR="005D0213">
        <w:rPr>
          <w:sz w:val="22"/>
        </w:rPr>
        <w:t xml:space="preserve"> </w:t>
      </w:r>
      <w:r w:rsidR="007F6FCA">
        <w:rPr>
          <w:sz w:val="22"/>
        </w:rPr>
        <w:t>look</w:t>
      </w:r>
      <w:r w:rsidR="001B4107">
        <w:rPr>
          <w:sz w:val="22"/>
        </w:rPr>
        <w:t xml:space="preserve"> ba</w:t>
      </w:r>
      <w:r w:rsidR="007F6FCA">
        <w:rPr>
          <w:sz w:val="22"/>
        </w:rPr>
        <w:t>ck and retroactively identify</w:t>
      </w:r>
      <w:r w:rsidR="001B4107">
        <w:rPr>
          <w:sz w:val="22"/>
        </w:rPr>
        <w:t xml:space="preserve"> the dates when event</w:t>
      </w:r>
      <w:r w:rsidR="007F6FCA">
        <w:rPr>
          <w:sz w:val="22"/>
        </w:rPr>
        <w:t>s</w:t>
      </w:r>
      <w:r w:rsidR="001B4107">
        <w:rPr>
          <w:sz w:val="22"/>
        </w:rPr>
        <w:t xml:space="preserve"> occurred,</w:t>
      </w:r>
      <w:r w:rsidR="007F6FCA">
        <w:rPr>
          <w:sz w:val="22"/>
        </w:rPr>
        <w:t xml:space="preserve"> and then second look </w:t>
      </w:r>
      <w:r w:rsidR="005C7F18">
        <w:rPr>
          <w:sz w:val="22"/>
        </w:rPr>
        <w:t>to see if any pattern</w:t>
      </w:r>
      <w:r w:rsidR="00DF7607">
        <w:rPr>
          <w:sz w:val="22"/>
        </w:rPr>
        <w:t xml:space="preserve">s can be identified in the time </w:t>
      </w:r>
      <w:r w:rsidR="005C7F18">
        <w:rPr>
          <w:sz w:val="22"/>
        </w:rPr>
        <w:t xml:space="preserve">before those events. </w:t>
      </w:r>
    </w:p>
    <w:p w14:paraId="16846C62" w14:textId="77777777" w:rsidR="00DF7607" w:rsidRDefault="00DF7607" w:rsidP="00910B70">
      <w:pPr>
        <w:jc w:val="both"/>
        <w:rPr>
          <w:sz w:val="22"/>
        </w:rPr>
      </w:pPr>
    </w:p>
    <w:p w14:paraId="713EA19F" w14:textId="4B559B6B" w:rsidR="00DF7607" w:rsidRDefault="008B09B7" w:rsidP="00910B70">
      <w:pPr>
        <w:jc w:val="both"/>
        <w:rPr>
          <w:sz w:val="22"/>
        </w:rPr>
      </w:pPr>
      <w:r>
        <w:rPr>
          <w:sz w:val="22"/>
        </w:rPr>
        <w:t xml:space="preserve">Mr. Sisson </w:t>
      </w:r>
      <w:r w:rsidR="00F45158">
        <w:rPr>
          <w:sz w:val="22"/>
        </w:rPr>
        <w:t>agreed</w:t>
      </w:r>
      <w:r>
        <w:rPr>
          <w:sz w:val="22"/>
        </w:rPr>
        <w:t xml:space="preserve"> </w:t>
      </w:r>
      <w:r w:rsidR="00D86C33">
        <w:rPr>
          <w:sz w:val="22"/>
        </w:rPr>
        <w:t xml:space="preserve">that there is value in gray zone I&amp;W; however, he </w:t>
      </w:r>
      <w:r w:rsidR="00054E7A">
        <w:rPr>
          <w:sz w:val="22"/>
        </w:rPr>
        <w:t>cautioned against becoming over reliant</w:t>
      </w:r>
      <w:r w:rsidR="00D86C33">
        <w:rPr>
          <w:sz w:val="22"/>
        </w:rPr>
        <w:t xml:space="preserve"> on I&amp;W because </w:t>
      </w:r>
      <w:r w:rsidR="005A39DC">
        <w:rPr>
          <w:sz w:val="22"/>
        </w:rPr>
        <w:t xml:space="preserve">he contended that we tend to do poorly </w:t>
      </w:r>
      <w:r w:rsidR="00D86C33">
        <w:rPr>
          <w:sz w:val="22"/>
        </w:rPr>
        <w:t>when it comes to prediction.</w:t>
      </w:r>
      <w:r w:rsidR="005A39DC">
        <w:rPr>
          <w:sz w:val="22"/>
        </w:rPr>
        <w:t xml:space="preserve"> Mr. Sisson stressed that we live in a non-linear world with </w:t>
      </w:r>
      <w:r w:rsidR="00F52D7D" w:rsidRPr="00F52D7D">
        <w:rPr>
          <w:sz w:val="22"/>
        </w:rPr>
        <w:t>discontinuities</w:t>
      </w:r>
      <w:r w:rsidR="005A39DC">
        <w:rPr>
          <w:sz w:val="22"/>
        </w:rPr>
        <w:t xml:space="preserve">, and since actors will continue to take advantage of those discontinuities, accurate prediction will remain a difficult feat. </w:t>
      </w:r>
    </w:p>
    <w:p w14:paraId="4E118A6B" w14:textId="77777777" w:rsidR="00D2764A" w:rsidRDefault="00D2764A" w:rsidP="00910B70">
      <w:pPr>
        <w:jc w:val="both"/>
        <w:rPr>
          <w:sz w:val="22"/>
        </w:rPr>
      </w:pPr>
    </w:p>
    <w:p w14:paraId="03323AB7" w14:textId="7673CE85" w:rsidR="00796129" w:rsidRDefault="00D2764A" w:rsidP="00910B70">
      <w:pPr>
        <w:jc w:val="both"/>
        <w:rPr>
          <w:sz w:val="22"/>
        </w:rPr>
      </w:pPr>
      <w:r w:rsidRPr="00D2764A">
        <w:rPr>
          <w:sz w:val="22"/>
        </w:rPr>
        <w:t>Dr. Stevenson emphasized that gray zone challenges are, at base, fundamental</w:t>
      </w:r>
      <w:r>
        <w:rPr>
          <w:sz w:val="22"/>
        </w:rPr>
        <w:t>ly about communication. In the gray z</w:t>
      </w:r>
      <w:r w:rsidRPr="00D2764A">
        <w:rPr>
          <w:sz w:val="22"/>
        </w:rPr>
        <w:t>one, actors intentionally self-limit to escalate disputes beyond ordinary competition while trying to keep them below militarized disputes. This is a delicate dance. Part of this dance is a consideration of how far to push the boundaries and how much to avoid claiming credit for to limit escalation dynamics. The other part of this dance is our responses. In a scenario where a gray zone aggressor initiates some sort of aggressive gray action against us, one response option could be for us to push back with some sort of aggression of our own. However, that is a choice. We can also take the binding power of norms more seriously and invite the c</w:t>
      </w:r>
      <w:r>
        <w:rPr>
          <w:sz w:val="22"/>
        </w:rPr>
        <w:t>ompetitor into a conversation (</w:t>
      </w:r>
      <w:r w:rsidRPr="00D2764A">
        <w:rPr>
          <w:sz w:val="22"/>
        </w:rPr>
        <w:t>that, an active political process) about the norms and what counts as norms violations. Unfortunately, Dr. Stevenson contended, we do not seem to go with the conversation option enough; and, moreover, even if we did want to take the conversation route, it is not clear that the proper institutional mechanisms are even in place to do so. For example, where would Russia go if it wanted to have a conversation about changing norms? Ultimately, Dr. Stevenson stressed that communication is a huge component of the gray zone and, as such, we need to recognize that we do not always have to instinctually react to a contestation, because maybe we could try active political processes of engagement instead.</w:t>
      </w:r>
      <w:r w:rsidR="00D561A2">
        <w:rPr>
          <w:sz w:val="22"/>
        </w:rPr>
        <w:t xml:space="preserve"> </w:t>
      </w:r>
    </w:p>
    <w:p w14:paraId="3D2469B6" w14:textId="77777777" w:rsidR="00221643" w:rsidRDefault="00221643" w:rsidP="00910B70">
      <w:pPr>
        <w:jc w:val="both"/>
        <w:rPr>
          <w:sz w:val="22"/>
        </w:rPr>
      </w:pPr>
    </w:p>
    <w:p w14:paraId="38F8349F" w14:textId="4E66AE4E" w:rsidR="00221643" w:rsidRDefault="00221643" w:rsidP="00910B70">
      <w:pPr>
        <w:jc w:val="both"/>
        <w:rPr>
          <w:sz w:val="22"/>
        </w:rPr>
      </w:pPr>
      <w:r>
        <w:rPr>
          <w:sz w:val="22"/>
        </w:rPr>
        <w:t xml:space="preserve">Mr. </w:t>
      </w:r>
      <w:r w:rsidR="004C2591">
        <w:rPr>
          <w:sz w:val="22"/>
        </w:rPr>
        <w:t xml:space="preserve">Ellis noted that a universal list of gray zone I&amp;W would have little utility because not all gray zone actors operate in the same manner. </w:t>
      </w:r>
    </w:p>
    <w:p w14:paraId="0E470748" w14:textId="77777777" w:rsidR="00F50297" w:rsidRDefault="00F50297" w:rsidP="00910B70">
      <w:pPr>
        <w:jc w:val="both"/>
        <w:rPr>
          <w:sz w:val="22"/>
        </w:rPr>
      </w:pPr>
    </w:p>
    <w:p w14:paraId="55EF143F" w14:textId="669773E8" w:rsidR="00F50297" w:rsidRDefault="00F50297" w:rsidP="00910B70">
      <w:pPr>
        <w:jc w:val="both"/>
        <w:rPr>
          <w:sz w:val="22"/>
        </w:rPr>
      </w:pPr>
      <w:r>
        <w:rPr>
          <w:sz w:val="22"/>
        </w:rPr>
        <w:t xml:space="preserve">Dr. Bragg </w:t>
      </w:r>
      <w:r w:rsidR="00CC2A6D">
        <w:rPr>
          <w:sz w:val="22"/>
        </w:rPr>
        <w:t xml:space="preserve">agreed with Mr. Ellis, and </w:t>
      </w:r>
      <w:r w:rsidR="004B60A5">
        <w:rPr>
          <w:sz w:val="22"/>
        </w:rPr>
        <w:t xml:space="preserve">underscored the need to assess gray zone activity on two levels: 1) </w:t>
      </w:r>
      <w:r w:rsidR="005453AC">
        <w:rPr>
          <w:sz w:val="22"/>
        </w:rPr>
        <w:t>is</w:t>
      </w:r>
      <w:r w:rsidR="004B60A5">
        <w:rPr>
          <w:sz w:val="22"/>
        </w:rPr>
        <w:t xml:space="preserve"> the actor pursuing a gray zone strategy</w:t>
      </w:r>
      <w:r w:rsidR="00B868A8">
        <w:rPr>
          <w:sz w:val="22"/>
        </w:rPr>
        <w:t>?</w:t>
      </w:r>
      <w:r w:rsidR="004B60A5">
        <w:rPr>
          <w:sz w:val="22"/>
        </w:rPr>
        <w:t xml:space="preserve"> and 2) </w:t>
      </w:r>
      <w:r w:rsidR="00B868A8">
        <w:rPr>
          <w:sz w:val="22"/>
        </w:rPr>
        <w:t xml:space="preserve">what is </w:t>
      </w:r>
      <w:r w:rsidR="004B60A5">
        <w:rPr>
          <w:sz w:val="22"/>
        </w:rPr>
        <w:t>the act</w:t>
      </w:r>
      <w:r w:rsidR="00F5598B">
        <w:rPr>
          <w:sz w:val="22"/>
        </w:rPr>
        <w:t xml:space="preserve">ual, </w:t>
      </w:r>
      <w:r w:rsidR="00B868A8">
        <w:rPr>
          <w:sz w:val="22"/>
        </w:rPr>
        <w:t>specific gray zone activity</w:t>
      </w:r>
      <w:r w:rsidR="00F5598B">
        <w:rPr>
          <w:sz w:val="22"/>
        </w:rPr>
        <w:t xml:space="preserve"> that occurred</w:t>
      </w:r>
      <w:r w:rsidR="00B868A8">
        <w:rPr>
          <w:sz w:val="22"/>
        </w:rPr>
        <w:t>?</w:t>
      </w:r>
      <w:r w:rsidR="004B60A5">
        <w:rPr>
          <w:sz w:val="22"/>
        </w:rPr>
        <w:t xml:space="preserve"> I&amp;W could be very different depending on what level of assessment you are focusing on. </w:t>
      </w:r>
    </w:p>
    <w:p w14:paraId="6A8C1DF6" w14:textId="77777777" w:rsidR="00CD65A0" w:rsidRDefault="00CD65A0" w:rsidP="00910B70">
      <w:pPr>
        <w:jc w:val="both"/>
        <w:rPr>
          <w:sz w:val="22"/>
        </w:rPr>
      </w:pPr>
    </w:p>
    <w:p w14:paraId="72C02A77" w14:textId="5CDB920A" w:rsidR="008B3CBA" w:rsidRDefault="00CD65A0" w:rsidP="00910B70">
      <w:pPr>
        <w:jc w:val="both"/>
        <w:rPr>
          <w:sz w:val="22"/>
        </w:rPr>
      </w:pPr>
      <w:r>
        <w:rPr>
          <w:sz w:val="22"/>
        </w:rPr>
        <w:t xml:space="preserve">Dr. Kuznar </w:t>
      </w:r>
      <w:r w:rsidR="008B3CBA">
        <w:rPr>
          <w:sz w:val="22"/>
        </w:rPr>
        <w:t>noted</w:t>
      </w:r>
      <w:r>
        <w:rPr>
          <w:sz w:val="22"/>
        </w:rPr>
        <w:t xml:space="preserve"> that the issue of intent comes up repeatedly when thinking about the gray zone.</w:t>
      </w:r>
      <w:r w:rsidR="008B3CBA">
        <w:rPr>
          <w:sz w:val="22"/>
        </w:rPr>
        <w:t xml:space="preserve"> Our adversaries are increasingly gaining new and improved ways to challenge us, so understanding the intent component is essential. </w:t>
      </w:r>
    </w:p>
    <w:p w14:paraId="6E7E69D7" w14:textId="77777777" w:rsidR="008B3CBA" w:rsidRDefault="008B3CBA" w:rsidP="00910B70">
      <w:pPr>
        <w:jc w:val="both"/>
        <w:rPr>
          <w:sz w:val="22"/>
        </w:rPr>
      </w:pPr>
    </w:p>
    <w:p w14:paraId="4757B3D2" w14:textId="6FB83964" w:rsidR="009C4CDB" w:rsidRDefault="008B3CBA" w:rsidP="00910B70">
      <w:pPr>
        <w:jc w:val="both"/>
        <w:rPr>
          <w:sz w:val="22"/>
        </w:rPr>
      </w:pPr>
      <w:r>
        <w:rPr>
          <w:sz w:val="22"/>
        </w:rPr>
        <w:lastRenderedPageBreak/>
        <w:t>Lt (Gen) ret Dr. Elder agreed with Dr. Kuznar, and noted that in the work he and the GMU did in collaborati</w:t>
      </w:r>
      <w:r w:rsidR="009C4CDB">
        <w:rPr>
          <w:sz w:val="22"/>
        </w:rPr>
        <w:t xml:space="preserve">on with the two planning teams, </w:t>
      </w:r>
      <w:r w:rsidR="009C4CDB" w:rsidRPr="009C4CDB">
        <w:rPr>
          <w:sz w:val="22"/>
        </w:rPr>
        <w:t>the planning teams found it helpful to assume the competitor's intent was "dangerous" when developing potential responses or shaping actions</w:t>
      </w:r>
    </w:p>
    <w:p w14:paraId="19148787" w14:textId="77777777" w:rsidR="008B3CBA" w:rsidRDefault="008B3CBA" w:rsidP="00910B70">
      <w:pPr>
        <w:jc w:val="both"/>
        <w:rPr>
          <w:sz w:val="22"/>
        </w:rPr>
      </w:pPr>
    </w:p>
    <w:p w14:paraId="4497EDFA" w14:textId="2858F4E9" w:rsidR="00056C00" w:rsidRDefault="008B3CBA" w:rsidP="00910B70">
      <w:pPr>
        <w:jc w:val="both"/>
        <w:rPr>
          <w:sz w:val="22"/>
        </w:rPr>
      </w:pPr>
      <w:r>
        <w:rPr>
          <w:sz w:val="22"/>
        </w:rPr>
        <w:t>Dr. Bragg expanded on the discussion about intent</w:t>
      </w:r>
      <w:r w:rsidR="00056C00">
        <w:rPr>
          <w:sz w:val="22"/>
        </w:rPr>
        <w:t>, noting that because gray zone actions are typically ambiguous and sometimes fall right along the thresholds of being gray or not</w:t>
      </w:r>
      <w:r w:rsidR="007E2BDB">
        <w:rPr>
          <w:sz w:val="22"/>
        </w:rPr>
        <w:t xml:space="preserve"> gray</w:t>
      </w:r>
      <w:r w:rsidR="00056C00">
        <w:rPr>
          <w:sz w:val="22"/>
        </w:rPr>
        <w:t xml:space="preserve">, there is a clear risk of </w:t>
      </w:r>
      <w:r w:rsidR="007E2BDB">
        <w:rPr>
          <w:sz w:val="22"/>
        </w:rPr>
        <w:t>escalation if</w:t>
      </w:r>
      <w:r w:rsidR="00056C00">
        <w:rPr>
          <w:sz w:val="22"/>
        </w:rPr>
        <w:t xml:space="preserve"> one side miscalculates in its assessment of the other’s intent. </w:t>
      </w:r>
    </w:p>
    <w:p w14:paraId="08E6BB99" w14:textId="77777777" w:rsidR="00CD1571" w:rsidRDefault="00CD1571" w:rsidP="00910B70">
      <w:pPr>
        <w:jc w:val="both"/>
        <w:rPr>
          <w:sz w:val="22"/>
        </w:rPr>
      </w:pPr>
    </w:p>
    <w:p w14:paraId="2139F0F0" w14:textId="0AAADD3E" w:rsidR="00056C00" w:rsidRPr="00585C57" w:rsidRDefault="00056C00" w:rsidP="00585C57">
      <w:pPr>
        <w:pStyle w:val="Heading1"/>
        <w:spacing w:after="120"/>
        <w:rPr>
          <w:b/>
        </w:rPr>
      </w:pPr>
      <w:bookmarkStart w:id="6" w:name="_Toc483985291"/>
      <w:r>
        <w:rPr>
          <w:b/>
        </w:rPr>
        <w:t>Sources of Gray Zone Indic</w:t>
      </w:r>
      <w:r w:rsidR="00312F0D">
        <w:rPr>
          <w:b/>
        </w:rPr>
        <w:t>ators</w:t>
      </w:r>
      <w:r>
        <w:rPr>
          <w:b/>
        </w:rPr>
        <w:t xml:space="preserve"> and Warnings (I&amp;W)</w:t>
      </w:r>
      <w:r w:rsidR="00F55D65">
        <w:rPr>
          <w:b/>
        </w:rPr>
        <w:t xml:space="preserve"> and Courses of Action (COAs) Available in the Gray Zone</w:t>
      </w:r>
      <w:bookmarkEnd w:id="6"/>
    </w:p>
    <w:p w14:paraId="46DCEDEB" w14:textId="18556F52" w:rsidR="00056C00" w:rsidRDefault="00056C00" w:rsidP="007E2BDB">
      <w:pPr>
        <w:pStyle w:val="Heading2"/>
        <w:spacing w:after="120"/>
        <w:rPr>
          <w:b/>
        </w:rPr>
      </w:pPr>
      <w:bookmarkStart w:id="7" w:name="_Toc483985292"/>
      <w:r w:rsidRPr="00167114">
        <w:rPr>
          <w:b/>
        </w:rPr>
        <w:t>Mr. Mark Hoffman (Lockheed Martin Advanced Technology Laboratories)</w:t>
      </w:r>
      <w:bookmarkEnd w:id="7"/>
    </w:p>
    <w:p w14:paraId="0FDBAB53" w14:textId="23679886" w:rsidR="002D2750" w:rsidRPr="004D093A" w:rsidRDefault="00850D33" w:rsidP="004D093A">
      <w:pPr>
        <w:jc w:val="both"/>
        <w:rPr>
          <w:sz w:val="22"/>
          <w:szCs w:val="22"/>
        </w:rPr>
      </w:pPr>
      <w:r w:rsidRPr="004D093A">
        <w:rPr>
          <w:sz w:val="22"/>
          <w:szCs w:val="22"/>
        </w:rPr>
        <w:t xml:space="preserve">In an effort to better understand sources of gray zone I&amp;W, </w:t>
      </w:r>
      <w:r w:rsidR="00E93832" w:rsidRPr="004D093A">
        <w:rPr>
          <w:sz w:val="22"/>
          <w:szCs w:val="22"/>
        </w:rPr>
        <w:t xml:space="preserve">Mr. Mark Hoffman and his team at the Lockheed Martin Advanced Technology Laboratories </w:t>
      </w:r>
      <w:r w:rsidR="004D093A" w:rsidRPr="004D093A">
        <w:rPr>
          <w:sz w:val="22"/>
          <w:szCs w:val="22"/>
        </w:rPr>
        <w:t xml:space="preserve">have </w:t>
      </w:r>
      <w:r w:rsidR="007E2BDB" w:rsidRPr="004D093A">
        <w:rPr>
          <w:sz w:val="22"/>
          <w:szCs w:val="22"/>
        </w:rPr>
        <w:t>functioned</w:t>
      </w:r>
      <w:r w:rsidRPr="004D093A">
        <w:rPr>
          <w:sz w:val="22"/>
          <w:szCs w:val="22"/>
        </w:rPr>
        <w:t xml:space="preserve"> in</w:t>
      </w:r>
      <w:r w:rsidR="002D2750" w:rsidRPr="004D093A">
        <w:rPr>
          <w:sz w:val="22"/>
          <w:szCs w:val="22"/>
        </w:rPr>
        <w:t xml:space="preserve"> a bridging role between the OSD Defense Science Board Summer Study on Constrained Military Operations (Gray Zones) and the SMA </w:t>
      </w:r>
      <w:r w:rsidR="001362CB" w:rsidRPr="004D093A">
        <w:rPr>
          <w:sz w:val="22"/>
          <w:szCs w:val="22"/>
        </w:rPr>
        <w:t>gray zone effort</w:t>
      </w:r>
      <w:r w:rsidR="002D2750" w:rsidRPr="004D093A">
        <w:rPr>
          <w:sz w:val="22"/>
          <w:szCs w:val="22"/>
        </w:rPr>
        <w:t>.</w:t>
      </w:r>
      <w:r w:rsidR="00167114" w:rsidRPr="004D093A">
        <w:rPr>
          <w:sz w:val="22"/>
          <w:szCs w:val="22"/>
        </w:rPr>
        <w:t xml:space="preserve"> Moreover, the</w:t>
      </w:r>
      <w:r w:rsidR="001362CB" w:rsidRPr="004D093A">
        <w:rPr>
          <w:sz w:val="22"/>
          <w:szCs w:val="22"/>
        </w:rPr>
        <w:t xml:space="preserve"> Lockheed Martin Advanced Technology Laboratories</w:t>
      </w:r>
      <w:r w:rsidR="00497DBA" w:rsidRPr="004D093A">
        <w:rPr>
          <w:sz w:val="22"/>
          <w:szCs w:val="22"/>
        </w:rPr>
        <w:t xml:space="preserve"> team</w:t>
      </w:r>
      <w:r w:rsidR="00F31D99" w:rsidRPr="004D093A">
        <w:rPr>
          <w:sz w:val="22"/>
          <w:szCs w:val="22"/>
        </w:rPr>
        <w:t xml:space="preserve"> has also conducted </w:t>
      </w:r>
      <w:r w:rsidR="00167114" w:rsidRPr="004D093A">
        <w:rPr>
          <w:sz w:val="22"/>
          <w:szCs w:val="22"/>
        </w:rPr>
        <w:t xml:space="preserve">work </w:t>
      </w:r>
      <w:r w:rsidR="006E01BF" w:rsidRPr="004D093A">
        <w:rPr>
          <w:sz w:val="22"/>
          <w:szCs w:val="22"/>
        </w:rPr>
        <w:t>focused on</w:t>
      </w:r>
      <w:r w:rsidR="00167114" w:rsidRPr="004D093A">
        <w:rPr>
          <w:sz w:val="22"/>
          <w:szCs w:val="22"/>
        </w:rPr>
        <w:t xml:space="preserve">: 1) </w:t>
      </w:r>
      <w:r w:rsidR="00963EAA">
        <w:rPr>
          <w:sz w:val="22"/>
          <w:szCs w:val="22"/>
        </w:rPr>
        <w:t>collaborating the GMU to explore</w:t>
      </w:r>
      <w:r w:rsidR="002D2750" w:rsidRPr="004D093A">
        <w:rPr>
          <w:sz w:val="22"/>
          <w:szCs w:val="22"/>
        </w:rPr>
        <w:t xml:space="preserve"> the automated extraction of </w:t>
      </w:r>
      <w:r w:rsidR="00167114" w:rsidRPr="004D093A">
        <w:rPr>
          <w:sz w:val="22"/>
          <w:szCs w:val="22"/>
        </w:rPr>
        <w:t>gray zone</w:t>
      </w:r>
      <w:r w:rsidR="002D2750" w:rsidRPr="004D093A">
        <w:rPr>
          <w:sz w:val="22"/>
          <w:szCs w:val="22"/>
        </w:rPr>
        <w:t xml:space="preserve"> ac</w:t>
      </w:r>
      <w:r w:rsidR="00167114" w:rsidRPr="004D093A">
        <w:rPr>
          <w:sz w:val="22"/>
          <w:szCs w:val="22"/>
        </w:rPr>
        <w:t xml:space="preserve">tivity events from news sources and 2) </w:t>
      </w:r>
      <w:r w:rsidR="00963EAA">
        <w:rPr>
          <w:sz w:val="22"/>
          <w:szCs w:val="22"/>
        </w:rPr>
        <w:t>collaborating with UBC to explore</w:t>
      </w:r>
      <w:r w:rsidR="002D2750" w:rsidRPr="004D093A">
        <w:rPr>
          <w:sz w:val="22"/>
          <w:szCs w:val="22"/>
        </w:rPr>
        <w:t xml:space="preserve"> the coding of leadership speeches for </w:t>
      </w:r>
      <w:r w:rsidR="00167114" w:rsidRPr="004D093A">
        <w:rPr>
          <w:sz w:val="22"/>
          <w:szCs w:val="22"/>
        </w:rPr>
        <w:t xml:space="preserve">gray zone activities using three </w:t>
      </w:r>
      <w:r w:rsidR="002D2750" w:rsidRPr="004D093A">
        <w:rPr>
          <w:sz w:val="22"/>
          <w:szCs w:val="22"/>
        </w:rPr>
        <w:t>different approaches for comparison.</w:t>
      </w:r>
      <w:r w:rsidR="00963EAA">
        <w:rPr>
          <w:sz w:val="22"/>
          <w:szCs w:val="22"/>
        </w:rPr>
        <w:t xml:space="preserve"> The team’s gray zone event history is currently available upon request for R&amp;D purposes. </w:t>
      </w:r>
    </w:p>
    <w:p w14:paraId="32831BAD" w14:textId="77777777" w:rsidR="00E84CB6" w:rsidRPr="004D093A" w:rsidRDefault="00E84CB6" w:rsidP="004D093A">
      <w:pPr>
        <w:jc w:val="both"/>
        <w:rPr>
          <w:sz w:val="22"/>
          <w:szCs w:val="22"/>
        </w:rPr>
      </w:pPr>
    </w:p>
    <w:p w14:paraId="651E5940" w14:textId="421687B9" w:rsidR="0076698E" w:rsidRPr="004D093A" w:rsidRDefault="00F75B29" w:rsidP="004D093A">
      <w:pPr>
        <w:jc w:val="both"/>
        <w:rPr>
          <w:sz w:val="22"/>
          <w:szCs w:val="22"/>
        </w:rPr>
      </w:pPr>
      <w:r w:rsidRPr="004D093A">
        <w:rPr>
          <w:sz w:val="22"/>
          <w:szCs w:val="22"/>
        </w:rPr>
        <w:t xml:space="preserve">In support of these efforts, </w:t>
      </w:r>
      <w:r w:rsidR="00497DBA" w:rsidRPr="004D093A">
        <w:rPr>
          <w:sz w:val="22"/>
          <w:szCs w:val="22"/>
        </w:rPr>
        <w:t xml:space="preserve">the Lockheed Martin Advanced Technology Laboratories team </w:t>
      </w:r>
      <w:r w:rsidR="004D093A" w:rsidRPr="004D093A">
        <w:rPr>
          <w:sz w:val="22"/>
          <w:szCs w:val="22"/>
        </w:rPr>
        <w:t xml:space="preserve">has </w:t>
      </w:r>
      <w:r w:rsidR="00497DBA" w:rsidRPr="004D093A">
        <w:rPr>
          <w:sz w:val="22"/>
          <w:szCs w:val="22"/>
        </w:rPr>
        <w:t>endeavored to identify a set of potential gray zone activities over the past 20 years.</w:t>
      </w:r>
      <w:r w:rsidR="00E02A3F" w:rsidRPr="004D093A">
        <w:rPr>
          <w:sz w:val="22"/>
          <w:szCs w:val="22"/>
        </w:rPr>
        <w:t xml:space="preserve"> </w:t>
      </w:r>
      <w:r w:rsidR="00964154" w:rsidRPr="004D093A">
        <w:rPr>
          <w:sz w:val="22"/>
          <w:szCs w:val="22"/>
        </w:rPr>
        <w:t xml:space="preserve">Collecting this data is the first phase in what could be a valuable process for identifying gray zone I&amp;W. </w:t>
      </w:r>
      <w:r w:rsidR="0076698E" w:rsidRPr="004D093A">
        <w:rPr>
          <w:sz w:val="22"/>
          <w:szCs w:val="22"/>
        </w:rPr>
        <w:t>A</w:t>
      </w:r>
      <w:r w:rsidR="00964154" w:rsidRPr="004D093A">
        <w:rPr>
          <w:sz w:val="22"/>
          <w:szCs w:val="22"/>
        </w:rPr>
        <w:t xml:space="preserve"> dataset of potential gray zone activities </w:t>
      </w:r>
      <w:r w:rsidR="0076698E" w:rsidRPr="004D093A">
        <w:rPr>
          <w:sz w:val="22"/>
          <w:szCs w:val="22"/>
        </w:rPr>
        <w:t>can be used to establish a baseline set of behaviors, which can then be used to identify potential anomalies (i.e., trends, discontinuities, patterns, etc.)</w:t>
      </w:r>
      <w:r w:rsidR="0002265C" w:rsidRPr="004D093A">
        <w:rPr>
          <w:sz w:val="22"/>
          <w:szCs w:val="22"/>
        </w:rPr>
        <w:t xml:space="preserve"> from the baseline that might surface. By correlating these anomalies with known gray zone campaigns, one might</w:t>
      </w:r>
      <w:r w:rsidR="00E02A3F" w:rsidRPr="004D093A">
        <w:rPr>
          <w:sz w:val="22"/>
          <w:szCs w:val="22"/>
        </w:rPr>
        <w:t xml:space="preserve"> be able to</w:t>
      </w:r>
      <w:r w:rsidR="0002265C" w:rsidRPr="004D093A">
        <w:rPr>
          <w:sz w:val="22"/>
          <w:szCs w:val="22"/>
        </w:rPr>
        <w:t xml:space="preserve"> identify leading I&amp;W for various gray zone campaign</w:t>
      </w:r>
      <w:r w:rsidR="004D093A" w:rsidRPr="004D093A">
        <w:rPr>
          <w:sz w:val="22"/>
          <w:szCs w:val="22"/>
        </w:rPr>
        <w:t>.</w:t>
      </w:r>
    </w:p>
    <w:p w14:paraId="1F68DE55" w14:textId="77777777" w:rsidR="004D093A" w:rsidRPr="004D093A" w:rsidRDefault="004D093A" w:rsidP="004D093A">
      <w:pPr>
        <w:jc w:val="both"/>
        <w:rPr>
          <w:sz w:val="22"/>
          <w:szCs w:val="22"/>
        </w:rPr>
      </w:pPr>
    </w:p>
    <w:p w14:paraId="5648F85A" w14:textId="77777777" w:rsidR="004D093A" w:rsidRPr="004D093A" w:rsidRDefault="004D093A" w:rsidP="007E2BDB">
      <w:pPr>
        <w:spacing w:after="120"/>
        <w:jc w:val="both"/>
        <w:rPr>
          <w:sz w:val="22"/>
          <w:szCs w:val="22"/>
        </w:rPr>
      </w:pPr>
      <w:r w:rsidRPr="004D093A">
        <w:rPr>
          <w:sz w:val="22"/>
          <w:szCs w:val="22"/>
        </w:rPr>
        <w:t xml:space="preserve">The Lockheed Martin Advanced Technology Laboratories team has uncovered three key relevant lessons learned from these endeavors. </w:t>
      </w:r>
    </w:p>
    <w:p w14:paraId="057EBE8F" w14:textId="77777777" w:rsidR="004D093A" w:rsidRPr="004D093A" w:rsidRDefault="004D093A" w:rsidP="004D093A">
      <w:pPr>
        <w:pStyle w:val="ListParagraph"/>
        <w:numPr>
          <w:ilvl w:val="0"/>
          <w:numId w:val="6"/>
        </w:numPr>
        <w:jc w:val="both"/>
        <w:rPr>
          <w:sz w:val="22"/>
          <w:szCs w:val="22"/>
        </w:rPr>
      </w:pPr>
      <w:r w:rsidRPr="004D093A">
        <w:rPr>
          <w:sz w:val="22"/>
          <w:szCs w:val="22"/>
        </w:rPr>
        <w:t>Intent is important for the gray zone. Event data such as W-ICEWS, GDELT, and Phoenix primarily express discrete facts without analysis as to their intent.</w:t>
      </w:r>
    </w:p>
    <w:p w14:paraId="7A6BD3EC" w14:textId="2D2F592B" w:rsidR="004D093A" w:rsidRPr="004D093A" w:rsidRDefault="004D093A" w:rsidP="004D093A">
      <w:pPr>
        <w:pStyle w:val="ListParagraph"/>
        <w:numPr>
          <w:ilvl w:val="0"/>
          <w:numId w:val="6"/>
        </w:numPr>
        <w:jc w:val="both"/>
        <w:rPr>
          <w:sz w:val="22"/>
          <w:szCs w:val="22"/>
        </w:rPr>
      </w:pPr>
      <w:r w:rsidRPr="004D093A">
        <w:rPr>
          <w:sz w:val="22"/>
          <w:szCs w:val="22"/>
        </w:rPr>
        <w:t>Gray zone activities may be indirect/deceptive. Event data captures direct events, where</w:t>
      </w:r>
      <w:r w:rsidR="003B0E17">
        <w:rPr>
          <w:sz w:val="22"/>
          <w:szCs w:val="22"/>
        </w:rPr>
        <w:t>as</w:t>
      </w:r>
      <w:r w:rsidRPr="004D093A">
        <w:rPr>
          <w:sz w:val="22"/>
          <w:szCs w:val="22"/>
        </w:rPr>
        <w:t xml:space="preserve"> the use of indirect (or proxy) actors is concealed.</w:t>
      </w:r>
    </w:p>
    <w:p w14:paraId="108AE78E" w14:textId="482C4EAD" w:rsidR="004D093A" w:rsidRPr="004D093A" w:rsidRDefault="004D093A" w:rsidP="004D093A">
      <w:pPr>
        <w:pStyle w:val="ListParagraph"/>
        <w:numPr>
          <w:ilvl w:val="0"/>
          <w:numId w:val="6"/>
        </w:numPr>
        <w:jc w:val="both"/>
        <w:rPr>
          <w:sz w:val="22"/>
          <w:szCs w:val="22"/>
        </w:rPr>
      </w:pPr>
      <w:r w:rsidRPr="004D093A">
        <w:rPr>
          <w:sz w:val="22"/>
          <w:szCs w:val="22"/>
        </w:rPr>
        <w:t>Gray zone activities can be more specific and complex than the CAMEO codes used in many event data sets.</w:t>
      </w:r>
    </w:p>
    <w:p w14:paraId="3ADA2AD1" w14:textId="77777777" w:rsidR="003F2130" w:rsidRPr="004D093A" w:rsidRDefault="003F2130" w:rsidP="004D093A">
      <w:pPr>
        <w:jc w:val="both"/>
        <w:rPr>
          <w:sz w:val="22"/>
          <w:szCs w:val="22"/>
        </w:rPr>
      </w:pPr>
    </w:p>
    <w:p w14:paraId="5EA95DA7" w14:textId="227AC5AF" w:rsidR="003F2130" w:rsidRDefault="003F2130" w:rsidP="00286531">
      <w:pPr>
        <w:pStyle w:val="Heading2"/>
        <w:spacing w:after="120"/>
        <w:rPr>
          <w:b/>
        </w:rPr>
      </w:pPr>
      <w:bookmarkStart w:id="8" w:name="_Toc483985293"/>
      <w:r>
        <w:rPr>
          <w:b/>
        </w:rPr>
        <w:t>Dr. Randy Kluver (Texas A&amp;M)</w:t>
      </w:r>
      <w:bookmarkEnd w:id="8"/>
    </w:p>
    <w:p w14:paraId="70B224D5" w14:textId="567A9198" w:rsidR="003F2130" w:rsidRDefault="004664B8" w:rsidP="00CC7FFC">
      <w:pPr>
        <w:jc w:val="both"/>
        <w:rPr>
          <w:sz w:val="22"/>
        </w:rPr>
      </w:pPr>
      <w:r>
        <w:rPr>
          <w:sz w:val="22"/>
        </w:rPr>
        <w:t xml:space="preserve">To discover insights into I&amp;W, </w:t>
      </w:r>
      <w:r w:rsidR="006D245A">
        <w:rPr>
          <w:sz w:val="22"/>
        </w:rPr>
        <w:t>Dr</w:t>
      </w:r>
      <w:r w:rsidR="00CC7FFC" w:rsidRPr="00CC7FFC">
        <w:rPr>
          <w:sz w:val="22"/>
        </w:rPr>
        <w:t>.</w:t>
      </w:r>
      <w:r w:rsidR="00312F0D">
        <w:rPr>
          <w:sz w:val="22"/>
        </w:rPr>
        <w:t xml:space="preserve"> Randy</w:t>
      </w:r>
      <w:r w:rsidR="00CC7FFC" w:rsidRPr="00CC7FFC">
        <w:rPr>
          <w:sz w:val="22"/>
        </w:rPr>
        <w:t xml:space="preserve"> Kl</w:t>
      </w:r>
      <w:r w:rsidR="005032CE">
        <w:rPr>
          <w:sz w:val="22"/>
        </w:rPr>
        <w:t xml:space="preserve">uver and his team at Texas A&amp;M </w:t>
      </w:r>
      <w:r w:rsidR="00743243">
        <w:rPr>
          <w:sz w:val="22"/>
        </w:rPr>
        <w:t xml:space="preserve">focus on media analysis. </w:t>
      </w:r>
      <w:r w:rsidR="006F26CA">
        <w:rPr>
          <w:sz w:val="22"/>
        </w:rPr>
        <w:t>These media analyses</w:t>
      </w:r>
      <w:r w:rsidR="00CC7FFC" w:rsidRPr="00CC7FFC">
        <w:rPr>
          <w:sz w:val="22"/>
        </w:rPr>
        <w:t xml:space="preserve"> pull data from a variety of media sources, all of which are triangulated with relation to the relevant government entity. </w:t>
      </w:r>
    </w:p>
    <w:p w14:paraId="577AEA77" w14:textId="77777777" w:rsidR="00855638" w:rsidRDefault="00855638" w:rsidP="00CC7FFC">
      <w:pPr>
        <w:jc w:val="both"/>
        <w:rPr>
          <w:sz w:val="22"/>
        </w:rPr>
      </w:pPr>
    </w:p>
    <w:p w14:paraId="073F138B" w14:textId="5163CFC6" w:rsidR="00855638" w:rsidRDefault="00855638" w:rsidP="00CC7FFC">
      <w:pPr>
        <w:jc w:val="both"/>
        <w:rPr>
          <w:sz w:val="22"/>
        </w:rPr>
      </w:pPr>
      <w:r>
        <w:rPr>
          <w:sz w:val="22"/>
        </w:rPr>
        <w:t>News media reflects worldviews. News media does not signal intent, and rarely reflects policy. However, analyzing news media does provide some predictive powers</w:t>
      </w:r>
      <w:r w:rsidR="000737A5">
        <w:rPr>
          <w:sz w:val="22"/>
        </w:rPr>
        <w:t>,</w:t>
      </w:r>
      <w:r>
        <w:rPr>
          <w:sz w:val="22"/>
        </w:rPr>
        <w:t xml:space="preserve"> because the media space is where policy is </w:t>
      </w:r>
      <w:r>
        <w:rPr>
          <w:sz w:val="22"/>
        </w:rPr>
        <w:lastRenderedPageBreak/>
        <w:t>typically explained, rational</w:t>
      </w:r>
      <w:r w:rsidR="000737A5">
        <w:rPr>
          <w:sz w:val="22"/>
        </w:rPr>
        <w:t>ized, etc. In its media analyses</w:t>
      </w:r>
      <w:r>
        <w:rPr>
          <w:sz w:val="22"/>
        </w:rPr>
        <w:t xml:space="preserve">, the Texas A&amp;M team pulls </w:t>
      </w:r>
      <w:r w:rsidR="000737A5">
        <w:rPr>
          <w:sz w:val="22"/>
        </w:rPr>
        <w:t>large</w:t>
      </w:r>
      <w:r>
        <w:rPr>
          <w:sz w:val="22"/>
        </w:rPr>
        <w:t xml:space="preserve"> amounts of data on </w:t>
      </w:r>
      <w:r w:rsidR="000737A5">
        <w:rPr>
          <w:sz w:val="22"/>
        </w:rPr>
        <w:t xml:space="preserve">both </w:t>
      </w:r>
      <w:r>
        <w:rPr>
          <w:sz w:val="22"/>
        </w:rPr>
        <w:t xml:space="preserve">system level narratives and issue narratives. </w:t>
      </w:r>
    </w:p>
    <w:p w14:paraId="419D8882" w14:textId="77777777" w:rsidR="009538F8" w:rsidRDefault="009538F8" w:rsidP="00CC7FFC">
      <w:pPr>
        <w:jc w:val="both"/>
        <w:rPr>
          <w:sz w:val="22"/>
        </w:rPr>
      </w:pPr>
    </w:p>
    <w:p w14:paraId="1219C482" w14:textId="0160ED8C" w:rsidR="00C05D9F" w:rsidRDefault="00991BC7" w:rsidP="007D4F3A">
      <w:pPr>
        <w:spacing w:after="120"/>
        <w:jc w:val="both"/>
        <w:rPr>
          <w:sz w:val="22"/>
        </w:rPr>
      </w:pPr>
      <w:r>
        <w:rPr>
          <w:sz w:val="22"/>
        </w:rPr>
        <w:t>The Texas A&amp;M team has r</w:t>
      </w:r>
      <w:r w:rsidR="000737A5">
        <w:rPr>
          <w:sz w:val="22"/>
        </w:rPr>
        <w:t xml:space="preserve">ecently conducted media analyses </w:t>
      </w:r>
      <w:r>
        <w:rPr>
          <w:sz w:val="22"/>
        </w:rPr>
        <w:t>focused on Russia and China. The efforts have produced many interesting findings, but a few stand out as particularly relevant.</w:t>
      </w:r>
    </w:p>
    <w:p w14:paraId="137F6E27" w14:textId="615534B2" w:rsidR="00C05D9F" w:rsidRDefault="00C05D9F" w:rsidP="00C05D9F">
      <w:pPr>
        <w:pStyle w:val="ListParagraph"/>
        <w:numPr>
          <w:ilvl w:val="0"/>
          <w:numId w:val="5"/>
        </w:numPr>
        <w:jc w:val="both"/>
        <w:rPr>
          <w:sz w:val="22"/>
        </w:rPr>
      </w:pPr>
      <w:r>
        <w:rPr>
          <w:sz w:val="22"/>
        </w:rPr>
        <w:t xml:space="preserve">China generally likes the current international system and world order. </w:t>
      </w:r>
    </w:p>
    <w:p w14:paraId="60B1A363" w14:textId="77DB2B6F" w:rsidR="00C05D9F" w:rsidRDefault="00C05D9F" w:rsidP="00C05D9F">
      <w:pPr>
        <w:pStyle w:val="ListParagraph"/>
        <w:numPr>
          <w:ilvl w:val="0"/>
          <w:numId w:val="5"/>
        </w:numPr>
        <w:jc w:val="both"/>
        <w:rPr>
          <w:sz w:val="22"/>
        </w:rPr>
      </w:pPr>
      <w:r w:rsidRPr="00C05D9F">
        <w:rPr>
          <w:sz w:val="22"/>
        </w:rPr>
        <w:t xml:space="preserve">The overwhelming narrative </w:t>
      </w:r>
      <w:r>
        <w:rPr>
          <w:sz w:val="22"/>
        </w:rPr>
        <w:t>for China is the Chinese Dream.</w:t>
      </w:r>
    </w:p>
    <w:p w14:paraId="732BF176" w14:textId="7F74C192" w:rsidR="00C05D9F" w:rsidRDefault="00C05D9F" w:rsidP="00C05D9F">
      <w:pPr>
        <w:pStyle w:val="ListParagraph"/>
        <w:numPr>
          <w:ilvl w:val="0"/>
          <w:numId w:val="5"/>
        </w:numPr>
        <w:jc w:val="both"/>
        <w:rPr>
          <w:sz w:val="22"/>
        </w:rPr>
      </w:pPr>
      <w:r>
        <w:rPr>
          <w:sz w:val="22"/>
        </w:rPr>
        <w:t>Russia does not like the current international system and world order.</w:t>
      </w:r>
    </w:p>
    <w:p w14:paraId="29ACA7C8" w14:textId="77777777" w:rsidR="007D4F3A" w:rsidRDefault="007D4F3A" w:rsidP="00C05D9F">
      <w:pPr>
        <w:pStyle w:val="ListParagraph"/>
        <w:numPr>
          <w:ilvl w:val="0"/>
          <w:numId w:val="5"/>
        </w:numPr>
        <w:jc w:val="both"/>
        <w:rPr>
          <w:sz w:val="22"/>
        </w:rPr>
      </w:pPr>
      <w:r>
        <w:rPr>
          <w:sz w:val="22"/>
        </w:rPr>
        <w:t xml:space="preserve">Chinese media puts overwhelming emphasis on viewing the US as a peer and ally. </w:t>
      </w:r>
    </w:p>
    <w:p w14:paraId="602FC570" w14:textId="77777777" w:rsidR="007D4F3A" w:rsidRDefault="007D4F3A" w:rsidP="007D4F3A">
      <w:pPr>
        <w:jc w:val="both"/>
        <w:rPr>
          <w:sz w:val="22"/>
        </w:rPr>
      </w:pPr>
    </w:p>
    <w:p w14:paraId="23B643B7" w14:textId="40380B09" w:rsidR="007D4F3A" w:rsidRDefault="007D4F3A" w:rsidP="00286531">
      <w:pPr>
        <w:pStyle w:val="Heading2"/>
        <w:spacing w:after="120"/>
        <w:rPr>
          <w:b/>
        </w:rPr>
      </w:pPr>
      <w:bookmarkStart w:id="9" w:name="_Toc483985294"/>
      <w:r>
        <w:rPr>
          <w:b/>
        </w:rPr>
        <w:t xml:space="preserve">Dr. </w:t>
      </w:r>
      <w:r w:rsidR="00934A2F">
        <w:rPr>
          <w:b/>
        </w:rPr>
        <w:t xml:space="preserve">Larry </w:t>
      </w:r>
      <w:r>
        <w:rPr>
          <w:b/>
        </w:rPr>
        <w:t>Kuznar (NSI)</w:t>
      </w:r>
      <w:bookmarkEnd w:id="9"/>
    </w:p>
    <w:p w14:paraId="7FD003A6" w14:textId="37305A59" w:rsidR="007D4F3A" w:rsidRPr="00286531" w:rsidRDefault="004664B8" w:rsidP="000737A5">
      <w:pPr>
        <w:jc w:val="both"/>
      </w:pPr>
      <w:r>
        <w:rPr>
          <w:sz w:val="22"/>
        </w:rPr>
        <w:t xml:space="preserve">To discover insights into I&amp;W, </w:t>
      </w:r>
      <w:r w:rsidR="007D4F3A">
        <w:rPr>
          <w:sz w:val="22"/>
        </w:rPr>
        <w:t xml:space="preserve">Dr. </w:t>
      </w:r>
      <w:r w:rsidR="00312F0D">
        <w:rPr>
          <w:sz w:val="22"/>
        </w:rPr>
        <w:t xml:space="preserve">Larry </w:t>
      </w:r>
      <w:r w:rsidR="007D4F3A">
        <w:rPr>
          <w:sz w:val="22"/>
        </w:rPr>
        <w:t xml:space="preserve">Kuznar and his team at NSI </w:t>
      </w:r>
      <w:r w:rsidR="00743243">
        <w:rPr>
          <w:sz w:val="22"/>
        </w:rPr>
        <w:t>focus on</w:t>
      </w:r>
      <w:r w:rsidR="007D4F3A">
        <w:rPr>
          <w:sz w:val="22"/>
        </w:rPr>
        <w:t xml:space="preserve"> discourse analysis. Language gives us a window into ideology and worldview. When using language, people are </w:t>
      </w:r>
      <w:r w:rsidR="000737A5">
        <w:rPr>
          <w:sz w:val="22"/>
        </w:rPr>
        <w:t>generally</w:t>
      </w:r>
      <w:r w:rsidR="007D4F3A">
        <w:rPr>
          <w:sz w:val="22"/>
        </w:rPr>
        <w:t xml:space="preserve"> pretty transparent, even </w:t>
      </w:r>
      <w:r w:rsidR="000737A5">
        <w:rPr>
          <w:sz w:val="22"/>
        </w:rPr>
        <w:t>if/</w:t>
      </w:r>
      <w:r w:rsidR="007D4F3A">
        <w:rPr>
          <w:sz w:val="22"/>
        </w:rPr>
        <w:t xml:space="preserve">when they are trying not to be. Thus, we </w:t>
      </w:r>
      <w:r w:rsidR="00743243">
        <w:rPr>
          <w:sz w:val="22"/>
        </w:rPr>
        <w:t xml:space="preserve">can learn a lot from language, and </w:t>
      </w:r>
      <w:r w:rsidR="006F26CA">
        <w:rPr>
          <w:sz w:val="22"/>
        </w:rPr>
        <w:t>should</w:t>
      </w:r>
      <w:r w:rsidR="007D4F3A">
        <w:rPr>
          <w:sz w:val="22"/>
        </w:rPr>
        <w:t xml:space="preserve"> continue to listen.</w:t>
      </w:r>
    </w:p>
    <w:p w14:paraId="3F53177E" w14:textId="77777777" w:rsidR="007D4F3A" w:rsidRDefault="007D4F3A" w:rsidP="00CC7FFC">
      <w:pPr>
        <w:jc w:val="both"/>
        <w:rPr>
          <w:sz w:val="22"/>
        </w:rPr>
      </w:pPr>
    </w:p>
    <w:p w14:paraId="69478BD0" w14:textId="2DFDB8B2" w:rsidR="00497EF6" w:rsidRDefault="00581BA0" w:rsidP="00CC7FFC">
      <w:pPr>
        <w:jc w:val="both"/>
        <w:rPr>
          <w:sz w:val="22"/>
        </w:rPr>
      </w:pPr>
      <w:r>
        <w:rPr>
          <w:sz w:val="22"/>
        </w:rPr>
        <w:t>Dr. Kuznar and his team have recent</w:t>
      </w:r>
      <w:r w:rsidR="006F26CA">
        <w:rPr>
          <w:sz w:val="22"/>
        </w:rPr>
        <w:t>ly</w:t>
      </w:r>
      <w:r>
        <w:rPr>
          <w:sz w:val="22"/>
        </w:rPr>
        <w:t xml:space="preserve"> conducted discourse analyses focused on</w:t>
      </w:r>
      <w:r w:rsidR="00922D95">
        <w:rPr>
          <w:sz w:val="22"/>
        </w:rPr>
        <w:t xml:space="preserve"> China and Russia. The Chinese discourse a</w:t>
      </w:r>
      <w:r>
        <w:rPr>
          <w:sz w:val="22"/>
        </w:rPr>
        <w:t xml:space="preserve">nalysis looked at Chinese leader language and Chinese gray zone activity over six-month intervals, and found </w:t>
      </w:r>
      <w:r w:rsidR="00C35D5C">
        <w:rPr>
          <w:sz w:val="22"/>
        </w:rPr>
        <w:t xml:space="preserve">a strong correlation between spikes </w:t>
      </w:r>
      <w:r w:rsidR="000737A5">
        <w:rPr>
          <w:sz w:val="22"/>
        </w:rPr>
        <w:t>in</w:t>
      </w:r>
      <w:r w:rsidR="00922D95">
        <w:rPr>
          <w:sz w:val="22"/>
        </w:rPr>
        <w:t xml:space="preserve"> the use of</w:t>
      </w:r>
      <w:r w:rsidR="000737A5">
        <w:rPr>
          <w:sz w:val="22"/>
        </w:rPr>
        <w:t xml:space="preserve"> certain</w:t>
      </w:r>
      <w:r w:rsidR="00C35D5C">
        <w:rPr>
          <w:sz w:val="22"/>
        </w:rPr>
        <w:t xml:space="preserve"> linguistic indictors and </w:t>
      </w:r>
      <w:r w:rsidR="000737A5">
        <w:rPr>
          <w:sz w:val="22"/>
        </w:rPr>
        <w:t xml:space="preserve">spikes in </w:t>
      </w:r>
      <w:r w:rsidR="00C35D5C">
        <w:rPr>
          <w:sz w:val="22"/>
        </w:rPr>
        <w:t xml:space="preserve">concentrated gray zone activity. </w:t>
      </w:r>
      <w:r w:rsidR="00934A2F">
        <w:rPr>
          <w:sz w:val="22"/>
        </w:rPr>
        <w:t>The Russian</w:t>
      </w:r>
      <w:r w:rsidR="00922D95">
        <w:rPr>
          <w:sz w:val="22"/>
        </w:rPr>
        <w:t xml:space="preserve"> discourse</w:t>
      </w:r>
      <w:r w:rsidR="00934A2F">
        <w:rPr>
          <w:sz w:val="22"/>
        </w:rPr>
        <w:t xml:space="preserve"> analysis identified an interesting “blip and brag” linguistic pattern in Putin’s rhetoric. Several months in advance of a gray zone incident, Putin would increase his use of certain rhetorical themes (the “blip”). Then, Putin would largely remove all of these themes from his language for the period leading up to the gray zone activity. Once the gray zone activity occurred, Putin would once again increase his use of these rhetorical themes (the “brag”). </w:t>
      </w:r>
      <w:r w:rsidR="00497EF6">
        <w:rPr>
          <w:sz w:val="22"/>
        </w:rPr>
        <w:t>These are just two examples of the types of insights that can be uncovered from analyzing language, but they illustrate that discourse analysis can provide unique insight</w:t>
      </w:r>
      <w:r w:rsidR="006F26CA">
        <w:rPr>
          <w:sz w:val="22"/>
        </w:rPr>
        <w:t>s</w:t>
      </w:r>
      <w:r w:rsidR="00497EF6">
        <w:rPr>
          <w:sz w:val="22"/>
        </w:rPr>
        <w:t xml:space="preserve"> into important I&amp;W.</w:t>
      </w:r>
    </w:p>
    <w:p w14:paraId="0268BDD1" w14:textId="77777777" w:rsidR="007D267A" w:rsidRDefault="007D267A" w:rsidP="00CC7FFC">
      <w:pPr>
        <w:jc w:val="both"/>
        <w:rPr>
          <w:sz w:val="22"/>
        </w:rPr>
      </w:pPr>
    </w:p>
    <w:p w14:paraId="0746BF57" w14:textId="67BCB643" w:rsidR="007D267A" w:rsidRDefault="00602DA2" w:rsidP="00286531">
      <w:pPr>
        <w:pStyle w:val="Heading2"/>
        <w:spacing w:after="120"/>
      </w:pPr>
      <w:bookmarkStart w:id="10" w:name="_Toc483985295"/>
      <w:r>
        <w:rPr>
          <w:b/>
        </w:rPr>
        <w:t>Mr. Brad Morrison (University of British Columbia)</w:t>
      </w:r>
      <w:bookmarkEnd w:id="10"/>
    </w:p>
    <w:p w14:paraId="6CA7D820" w14:textId="5506D1E9" w:rsidR="00602DA2" w:rsidRPr="00D01409" w:rsidRDefault="004664B8" w:rsidP="00B6622B">
      <w:pPr>
        <w:jc w:val="both"/>
        <w:rPr>
          <w:sz w:val="22"/>
          <w:szCs w:val="22"/>
        </w:rPr>
      </w:pPr>
      <w:r>
        <w:rPr>
          <w:sz w:val="22"/>
        </w:rPr>
        <w:t xml:space="preserve">To discover insights into I&amp;W, </w:t>
      </w:r>
      <w:r w:rsidR="00B6622B" w:rsidRPr="00D01409">
        <w:rPr>
          <w:sz w:val="22"/>
          <w:szCs w:val="22"/>
        </w:rPr>
        <w:t xml:space="preserve">Mr. </w:t>
      </w:r>
      <w:r w:rsidR="00312F0D">
        <w:rPr>
          <w:sz w:val="22"/>
          <w:szCs w:val="22"/>
        </w:rPr>
        <w:t xml:space="preserve">Brad </w:t>
      </w:r>
      <w:r w:rsidR="00B6622B" w:rsidRPr="00D01409">
        <w:rPr>
          <w:sz w:val="22"/>
          <w:szCs w:val="22"/>
        </w:rPr>
        <w:t xml:space="preserve">Morrison and his team at the University of British Columbia (UBC) </w:t>
      </w:r>
      <w:r w:rsidR="006D245A">
        <w:rPr>
          <w:sz w:val="22"/>
          <w:szCs w:val="22"/>
        </w:rPr>
        <w:t>focus on</w:t>
      </w:r>
      <w:r w:rsidR="00B6622B" w:rsidRPr="00D01409">
        <w:rPr>
          <w:sz w:val="22"/>
          <w:szCs w:val="22"/>
        </w:rPr>
        <w:t xml:space="preserve"> thematic content analysis, which account</w:t>
      </w:r>
      <w:r w:rsidR="006D245A">
        <w:rPr>
          <w:sz w:val="22"/>
          <w:szCs w:val="22"/>
        </w:rPr>
        <w:t>s</w:t>
      </w:r>
      <w:r w:rsidR="00B6622B" w:rsidRPr="00D01409">
        <w:rPr>
          <w:sz w:val="22"/>
          <w:szCs w:val="22"/>
        </w:rPr>
        <w:t xml:space="preserve"> for interp</w:t>
      </w:r>
      <w:r w:rsidR="006D245A">
        <w:rPr>
          <w:sz w:val="22"/>
          <w:szCs w:val="22"/>
        </w:rPr>
        <w:t>retations of meaning</w:t>
      </w:r>
      <w:r w:rsidR="00B6622B" w:rsidRPr="00D01409">
        <w:rPr>
          <w:sz w:val="22"/>
          <w:szCs w:val="22"/>
        </w:rPr>
        <w:t xml:space="preserve">. One of the central measures of thematic content analysis is integrative complexity (IC). IC is a measure of cognitive complexity and the structure of thinking. </w:t>
      </w:r>
    </w:p>
    <w:p w14:paraId="3272FF16" w14:textId="77777777" w:rsidR="00F03AD5" w:rsidRPr="00D01409" w:rsidRDefault="00F03AD5" w:rsidP="00B6622B">
      <w:pPr>
        <w:jc w:val="both"/>
        <w:rPr>
          <w:sz w:val="22"/>
          <w:szCs w:val="22"/>
        </w:rPr>
      </w:pPr>
    </w:p>
    <w:p w14:paraId="00B0C3AA" w14:textId="5CF7477D" w:rsidR="00F03AD5" w:rsidRPr="00D01409" w:rsidRDefault="00F03AD5" w:rsidP="00B6622B">
      <w:pPr>
        <w:jc w:val="both"/>
        <w:rPr>
          <w:sz w:val="22"/>
          <w:szCs w:val="22"/>
        </w:rPr>
      </w:pPr>
      <w:r w:rsidRPr="00D01409">
        <w:rPr>
          <w:sz w:val="22"/>
          <w:szCs w:val="22"/>
        </w:rPr>
        <w:t>Analyzing IC can yield interesting insights</w:t>
      </w:r>
      <w:r w:rsidR="006F26CA">
        <w:rPr>
          <w:sz w:val="22"/>
          <w:szCs w:val="22"/>
        </w:rPr>
        <w:t>, particularly in relation to</w:t>
      </w:r>
      <w:r w:rsidR="008B5624">
        <w:rPr>
          <w:sz w:val="22"/>
          <w:szCs w:val="22"/>
        </w:rPr>
        <w:t xml:space="preserve"> I&amp;W</w:t>
      </w:r>
      <w:r w:rsidRPr="00D01409">
        <w:rPr>
          <w:sz w:val="22"/>
          <w:szCs w:val="22"/>
        </w:rPr>
        <w:t>. High cognitive complexity tends to be associated with flexibility, and taking into account other people’s de</w:t>
      </w:r>
      <w:r w:rsidR="00CB081F" w:rsidRPr="00D01409">
        <w:rPr>
          <w:sz w:val="22"/>
          <w:szCs w:val="22"/>
        </w:rPr>
        <w:t xml:space="preserve">cisions; while low cognitive complexity tends to be associated with low flexibility, and quicker decisions. </w:t>
      </w:r>
      <w:r w:rsidR="006F26CA">
        <w:rPr>
          <w:sz w:val="22"/>
          <w:szCs w:val="22"/>
        </w:rPr>
        <w:t>Notably,</w:t>
      </w:r>
      <w:r w:rsidR="00CB081F" w:rsidRPr="00D01409">
        <w:rPr>
          <w:sz w:val="22"/>
          <w:szCs w:val="22"/>
        </w:rPr>
        <w:t xml:space="preserve"> complexity tends to decrease in leaders before black and white decisions. In additio</w:t>
      </w:r>
      <w:r w:rsidR="006F26CA">
        <w:rPr>
          <w:sz w:val="22"/>
          <w:szCs w:val="22"/>
        </w:rPr>
        <w:t>n to measuring IC, the UBC team has</w:t>
      </w:r>
      <w:r w:rsidR="00CB081F" w:rsidRPr="00D01409">
        <w:rPr>
          <w:sz w:val="22"/>
          <w:szCs w:val="22"/>
        </w:rPr>
        <w:t xml:space="preserve"> also </w:t>
      </w:r>
      <w:r w:rsidR="006F26CA">
        <w:rPr>
          <w:sz w:val="22"/>
          <w:szCs w:val="22"/>
        </w:rPr>
        <w:t>developed</w:t>
      </w:r>
      <w:r w:rsidR="00CB081F" w:rsidRPr="00D01409">
        <w:rPr>
          <w:sz w:val="22"/>
          <w:szCs w:val="22"/>
        </w:rPr>
        <w:t xml:space="preserve"> measures for motive imagery, which scores things like achievement imagery, </w:t>
      </w:r>
      <w:r w:rsidR="006D388B" w:rsidRPr="00D01409">
        <w:rPr>
          <w:sz w:val="22"/>
          <w:szCs w:val="22"/>
        </w:rPr>
        <w:t xml:space="preserve">affiliation imagery, and power imagery. </w:t>
      </w:r>
    </w:p>
    <w:p w14:paraId="0D6DECEF" w14:textId="77777777" w:rsidR="006D388B" w:rsidRPr="00D01409" w:rsidRDefault="006D388B" w:rsidP="00B6622B">
      <w:pPr>
        <w:jc w:val="both"/>
        <w:rPr>
          <w:sz w:val="22"/>
          <w:szCs w:val="22"/>
        </w:rPr>
      </w:pPr>
    </w:p>
    <w:p w14:paraId="4AA20C8B" w14:textId="4E622F8A" w:rsidR="00D01409" w:rsidRPr="00D01409" w:rsidRDefault="006D388B" w:rsidP="00B6622B">
      <w:pPr>
        <w:jc w:val="both"/>
        <w:rPr>
          <w:sz w:val="22"/>
          <w:szCs w:val="22"/>
        </w:rPr>
      </w:pPr>
      <w:r w:rsidRPr="00D01409">
        <w:rPr>
          <w:sz w:val="22"/>
          <w:szCs w:val="22"/>
        </w:rPr>
        <w:t xml:space="preserve">The UBC team has </w:t>
      </w:r>
      <w:r w:rsidR="006F26CA">
        <w:rPr>
          <w:sz w:val="22"/>
          <w:szCs w:val="22"/>
        </w:rPr>
        <w:t>recently conducted</w:t>
      </w:r>
      <w:r w:rsidRPr="00D01409">
        <w:rPr>
          <w:sz w:val="22"/>
          <w:szCs w:val="22"/>
        </w:rPr>
        <w:t xml:space="preserve"> thematic cont</w:t>
      </w:r>
      <w:r w:rsidR="006F26CA">
        <w:rPr>
          <w:sz w:val="22"/>
          <w:szCs w:val="22"/>
        </w:rPr>
        <w:t xml:space="preserve">ent analyses </w:t>
      </w:r>
      <w:r w:rsidRPr="00D01409">
        <w:rPr>
          <w:sz w:val="22"/>
          <w:szCs w:val="22"/>
        </w:rPr>
        <w:t>focused</w:t>
      </w:r>
      <w:r w:rsidR="006F26CA">
        <w:rPr>
          <w:sz w:val="22"/>
          <w:szCs w:val="22"/>
        </w:rPr>
        <w:t xml:space="preserve"> on Russia leaders. The analyses</w:t>
      </w:r>
      <w:r w:rsidRPr="00D01409">
        <w:rPr>
          <w:sz w:val="22"/>
          <w:szCs w:val="22"/>
        </w:rPr>
        <w:t xml:space="preserve"> found that Putin tends to have high IC and high achievement imagery, and security is his top value. </w:t>
      </w:r>
      <w:r w:rsidR="006F26CA">
        <w:rPr>
          <w:sz w:val="22"/>
          <w:szCs w:val="22"/>
        </w:rPr>
        <w:t>The analyses</w:t>
      </w:r>
      <w:r w:rsidR="00CF2138" w:rsidRPr="00D01409">
        <w:rPr>
          <w:sz w:val="22"/>
          <w:szCs w:val="22"/>
        </w:rPr>
        <w:t xml:space="preserve"> also looked at </w:t>
      </w:r>
      <w:r w:rsidR="00D01409" w:rsidRPr="00D01409">
        <w:rPr>
          <w:sz w:val="22"/>
          <w:szCs w:val="22"/>
        </w:rPr>
        <w:t xml:space="preserve">Sergey Shoygu, Russia’s Minister of Defense, and found that his only value is security. Interestingly, during the Crimea decision, Shoygu’s IC dropped, while Putin’s stayed steady. This illustrates that Putin might be getting more involved in decision making—Putin is cool and collected, and Shoygu is more stern in his implementation of the mission. </w:t>
      </w:r>
    </w:p>
    <w:p w14:paraId="24950A30" w14:textId="77777777" w:rsidR="00D01409" w:rsidRDefault="00D01409" w:rsidP="00B6622B">
      <w:pPr>
        <w:jc w:val="both"/>
        <w:rPr>
          <w:sz w:val="22"/>
        </w:rPr>
      </w:pPr>
    </w:p>
    <w:p w14:paraId="6D8803BC" w14:textId="77777777" w:rsidR="00A06C6A" w:rsidRDefault="00A06C6A" w:rsidP="00286531">
      <w:pPr>
        <w:pStyle w:val="Heading2"/>
        <w:spacing w:after="120"/>
        <w:rPr>
          <w:b/>
        </w:rPr>
      </w:pPr>
      <w:bookmarkStart w:id="11" w:name="_Toc483985296"/>
      <w:r>
        <w:rPr>
          <w:b/>
        </w:rPr>
        <w:t>Mr. Devin Ellis (University of Maryland ICONS)</w:t>
      </w:r>
      <w:bookmarkEnd w:id="11"/>
    </w:p>
    <w:p w14:paraId="4031B139" w14:textId="1882E17E" w:rsidR="006C3A04" w:rsidRDefault="004664B8" w:rsidP="00C954D4">
      <w:pPr>
        <w:jc w:val="both"/>
        <w:rPr>
          <w:sz w:val="22"/>
          <w:szCs w:val="22"/>
        </w:rPr>
      </w:pPr>
      <w:r>
        <w:rPr>
          <w:sz w:val="22"/>
        </w:rPr>
        <w:t xml:space="preserve">To discover insights into I&amp;W, </w:t>
      </w:r>
      <w:r w:rsidR="00C954D4" w:rsidRPr="00C954D4">
        <w:rPr>
          <w:sz w:val="22"/>
          <w:szCs w:val="22"/>
        </w:rPr>
        <w:t xml:space="preserve">Mr. </w:t>
      </w:r>
      <w:r w:rsidR="00312F0D">
        <w:rPr>
          <w:sz w:val="22"/>
          <w:szCs w:val="22"/>
        </w:rPr>
        <w:t xml:space="preserve">Devin </w:t>
      </w:r>
      <w:r w:rsidR="00C954D4" w:rsidRPr="00C954D4">
        <w:rPr>
          <w:sz w:val="22"/>
          <w:szCs w:val="22"/>
        </w:rPr>
        <w:t xml:space="preserve">Ellis and his team at the University of Maryland ICONS </w:t>
      </w:r>
      <w:r w:rsidR="006D245A">
        <w:rPr>
          <w:sz w:val="22"/>
          <w:szCs w:val="22"/>
        </w:rPr>
        <w:t>focus on</w:t>
      </w:r>
      <w:r w:rsidR="00C954D4" w:rsidRPr="00C954D4">
        <w:rPr>
          <w:sz w:val="22"/>
          <w:szCs w:val="22"/>
        </w:rPr>
        <w:t xml:space="preserve"> war gaming efforts. War gaming is valuable because it provides an opportunity to practice and prepare for low probability events that have high costs. However, war gaming efforts do face a significant challenge in the sense that it is </w:t>
      </w:r>
      <w:r w:rsidR="006F26CA">
        <w:rPr>
          <w:sz w:val="22"/>
          <w:szCs w:val="22"/>
        </w:rPr>
        <w:t xml:space="preserve">sometimes </w:t>
      </w:r>
      <w:r w:rsidR="00C954D4" w:rsidRPr="00C954D4">
        <w:rPr>
          <w:sz w:val="22"/>
          <w:szCs w:val="22"/>
        </w:rPr>
        <w:t xml:space="preserve">difficult to take what is observed during a war game and then have full confidence that what happened in the game </w:t>
      </w:r>
      <w:r w:rsidR="006F26CA">
        <w:rPr>
          <w:sz w:val="22"/>
          <w:szCs w:val="22"/>
        </w:rPr>
        <w:t>will</w:t>
      </w:r>
      <w:r w:rsidR="00C954D4" w:rsidRPr="00C954D4">
        <w:rPr>
          <w:sz w:val="22"/>
          <w:szCs w:val="22"/>
        </w:rPr>
        <w:t xml:space="preserve"> be true in real life. Ultimately, war gaming efforts provide a unique opportunity to play out and prepare for a wide spectrum of events and consequences, but the </w:t>
      </w:r>
      <w:r w:rsidR="009D7C3B">
        <w:rPr>
          <w:sz w:val="22"/>
          <w:szCs w:val="22"/>
        </w:rPr>
        <w:t>methodological</w:t>
      </w:r>
      <w:r w:rsidR="00C954D4" w:rsidRPr="00C954D4">
        <w:rPr>
          <w:sz w:val="22"/>
          <w:szCs w:val="22"/>
        </w:rPr>
        <w:t xml:space="preserve"> challenges that go hand-in-hand with war gaming still remain.</w:t>
      </w:r>
    </w:p>
    <w:p w14:paraId="43B821CF" w14:textId="77777777" w:rsidR="006C3A04" w:rsidRDefault="006C3A04" w:rsidP="00C954D4">
      <w:pPr>
        <w:jc w:val="both"/>
        <w:rPr>
          <w:sz w:val="22"/>
          <w:szCs w:val="22"/>
        </w:rPr>
      </w:pPr>
    </w:p>
    <w:p w14:paraId="04B486B1" w14:textId="388D41A7" w:rsidR="00D01409" w:rsidRDefault="006C3A04" w:rsidP="00C0222A">
      <w:pPr>
        <w:rPr>
          <w:sz w:val="22"/>
          <w:szCs w:val="22"/>
        </w:rPr>
      </w:pPr>
      <w:r>
        <w:rPr>
          <w:sz w:val="22"/>
          <w:szCs w:val="22"/>
        </w:rPr>
        <w:t>Mr. Ellis</w:t>
      </w:r>
      <w:r w:rsidRPr="006C3A04">
        <w:rPr>
          <w:sz w:val="22"/>
          <w:szCs w:val="22"/>
        </w:rPr>
        <w:t xml:space="preserve"> noted that the difficulty of doing </w:t>
      </w:r>
      <w:r>
        <w:rPr>
          <w:sz w:val="22"/>
          <w:szCs w:val="22"/>
        </w:rPr>
        <w:t>gray zone</w:t>
      </w:r>
      <w:r w:rsidRPr="006C3A04">
        <w:rPr>
          <w:sz w:val="22"/>
          <w:szCs w:val="22"/>
        </w:rPr>
        <w:t xml:space="preserve"> I&amp;W was really pointed out in the</w:t>
      </w:r>
      <w:r>
        <w:rPr>
          <w:sz w:val="22"/>
          <w:szCs w:val="22"/>
        </w:rPr>
        <w:t xml:space="preserve"> ICONS</w:t>
      </w:r>
      <w:r w:rsidRPr="006C3A04">
        <w:rPr>
          <w:sz w:val="22"/>
          <w:szCs w:val="22"/>
        </w:rPr>
        <w:t xml:space="preserve"> gaming </w:t>
      </w:r>
      <w:r>
        <w:rPr>
          <w:sz w:val="22"/>
          <w:szCs w:val="22"/>
        </w:rPr>
        <w:t>efforts</w:t>
      </w:r>
      <w:r w:rsidRPr="006C3A04">
        <w:rPr>
          <w:sz w:val="22"/>
          <w:szCs w:val="22"/>
        </w:rPr>
        <w:t xml:space="preserve">, because if you show up to a two day </w:t>
      </w:r>
      <w:r>
        <w:rPr>
          <w:sz w:val="22"/>
          <w:szCs w:val="22"/>
        </w:rPr>
        <w:t>gray zone</w:t>
      </w:r>
      <w:r w:rsidRPr="006C3A04">
        <w:rPr>
          <w:sz w:val="22"/>
          <w:szCs w:val="22"/>
        </w:rPr>
        <w:t xml:space="preserve"> exercise where you </w:t>
      </w:r>
      <w:r>
        <w:rPr>
          <w:sz w:val="22"/>
          <w:szCs w:val="22"/>
        </w:rPr>
        <w:t>know</w:t>
      </w:r>
      <w:r w:rsidRPr="006C3A04">
        <w:rPr>
          <w:sz w:val="22"/>
          <w:szCs w:val="22"/>
        </w:rPr>
        <w:t xml:space="preserve"> there is a Russia team, then you can be pretty much 100% certain that they are conducting </w:t>
      </w:r>
      <w:r>
        <w:rPr>
          <w:sz w:val="22"/>
          <w:szCs w:val="22"/>
        </w:rPr>
        <w:t>gray zone</w:t>
      </w:r>
      <w:r w:rsidRPr="006C3A04">
        <w:rPr>
          <w:sz w:val="22"/>
          <w:szCs w:val="22"/>
        </w:rPr>
        <w:t xml:space="preserve"> activities at some point during that exercise. However, even under</w:t>
      </w:r>
      <w:r>
        <w:rPr>
          <w:sz w:val="22"/>
          <w:szCs w:val="22"/>
        </w:rPr>
        <w:t xml:space="preserve"> such conditions of certainty, b</w:t>
      </w:r>
      <w:r w:rsidRPr="006C3A04">
        <w:rPr>
          <w:sz w:val="22"/>
          <w:szCs w:val="22"/>
        </w:rPr>
        <w:t xml:space="preserve">lue players found it intensely difficult to sort the signal from the noise when it came to identifying the real moves being made against them. </w:t>
      </w:r>
    </w:p>
    <w:p w14:paraId="75668DFA" w14:textId="77777777" w:rsidR="00C954D4" w:rsidRDefault="00C954D4" w:rsidP="00C954D4">
      <w:pPr>
        <w:jc w:val="both"/>
        <w:rPr>
          <w:sz w:val="22"/>
          <w:szCs w:val="22"/>
        </w:rPr>
      </w:pPr>
    </w:p>
    <w:p w14:paraId="0D99EB50" w14:textId="0AAE08CB" w:rsidR="00C954D4" w:rsidRDefault="00812158" w:rsidP="00286531">
      <w:pPr>
        <w:pStyle w:val="Heading2"/>
        <w:spacing w:after="120"/>
        <w:rPr>
          <w:b/>
        </w:rPr>
      </w:pPr>
      <w:bookmarkStart w:id="12" w:name="_Toc483985297"/>
      <w:r>
        <w:rPr>
          <w:b/>
        </w:rPr>
        <w:t>Discussion</w:t>
      </w:r>
      <w:bookmarkEnd w:id="12"/>
    </w:p>
    <w:p w14:paraId="0DB93E17" w14:textId="09CD26E5" w:rsidR="001C2264" w:rsidRDefault="00D2764A" w:rsidP="009779D5">
      <w:pPr>
        <w:jc w:val="both"/>
        <w:rPr>
          <w:sz w:val="22"/>
        </w:rPr>
      </w:pPr>
      <w:r>
        <w:rPr>
          <w:sz w:val="22"/>
        </w:rPr>
        <w:t>D</w:t>
      </w:r>
      <w:r w:rsidR="001C2264" w:rsidRPr="009779D5">
        <w:rPr>
          <w:sz w:val="22"/>
        </w:rPr>
        <w:t xml:space="preserve">r. Stevenson </w:t>
      </w:r>
      <w:r w:rsidR="006F26CA">
        <w:rPr>
          <w:sz w:val="22"/>
        </w:rPr>
        <w:t>asserted</w:t>
      </w:r>
      <w:r w:rsidR="00AB462C">
        <w:rPr>
          <w:sz w:val="22"/>
        </w:rPr>
        <w:t xml:space="preserve"> that developing COA options in the gray zone should begin with assessing two fundamental questions: 1) what options do we have available for operating in the gray zone? and 2) how can we ensure that we are taking a whole of government approach? </w:t>
      </w:r>
    </w:p>
    <w:p w14:paraId="665947F9" w14:textId="77777777" w:rsidR="00AB462C" w:rsidRDefault="00AB462C" w:rsidP="009779D5">
      <w:pPr>
        <w:jc w:val="both"/>
        <w:rPr>
          <w:sz w:val="22"/>
        </w:rPr>
      </w:pPr>
    </w:p>
    <w:p w14:paraId="2E840599" w14:textId="4E058A2E" w:rsidR="00AB462C" w:rsidRDefault="00AB462C" w:rsidP="009779D5">
      <w:pPr>
        <w:jc w:val="both"/>
        <w:rPr>
          <w:sz w:val="22"/>
        </w:rPr>
      </w:pPr>
      <w:r>
        <w:rPr>
          <w:sz w:val="22"/>
        </w:rPr>
        <w:t xml:space="preserve">Mr. Sisson </w:t>
      </w:r>
      <w:r w:rsidR="006F26CA">
        <w:rPr>
          <w:sz w:val="22"/>
        </w:rPr>
        <w:t>added</w:t>
      </w:r>
      <w:r>
        <w:rPr>
          <w:sz w:val="22"/>
        </w:rPr>
        <w:t xml:space="preserve"> that escalation control is an important aspect of gray zone planning and operation. Thinking about deterrence in a gray zone framework </w:t>
      </w:r>
      <w:r w:rsidR="006F26CA">
        <w:rPr>
          <w:sz w:val="22"/>
        </w:rPr>
        <w:t>requires</w:t>
      </w:r>
      <w:r>
        <w:rPr>
          <w:sz w:val="22"/>
        </w:rPr>
        <w:t xml:space="preserve"> consider</w:t>
      </w:r>
      <w:r w:rsidR="006F26CA">
        <w:rPr>
          <w:sz w:val="22"/>
        </w:rPr>
        <w:t>ing</w:t>
      </w:r>
      <w:r>
        <w:rPr>
          <w:sz w:val="22"/>
        </w:rPr>
        <w:t xml:space="preserve"> both the ability to punish and the risk of escalation. </w:t>
      </w:r>
      <w:r w:rsidR="00E91310">
        <w:rPr>
          <w:sz w:val="22"/>
        </w:rPr>
        <w:t xml:space="preserve">USSTRATCOM only has a certain lane in which it can operate, which can be frustrating when dealing with gray zone problems that require a whole-of-government approach. </w:t>
      </w:r>
    </w:p>
    <w:p w14:paraId="54856579" w14:textId="77777777" w:rsidR="00121ED7" w:rsidRDefault="00121ED7" w:rsidP="009779D5">
      <w:pPr>
        <w:jc w:val="both"/>
        <w:rPr>
          <w:sz w:val="22"/>
        </w:rPr>
      </w:pPr>
    </w:p>
    <w:p w14:paraId="1C92B4E4" w14:textId="76896093" w:rsidR="00121ED7" w:rsidRDefault="00121ED7" w:rsidP="009779D5">
      <w:pPr>
        <w:jc w:val="both"/>
        <w:rPr>
          <w:sz w:val="22"/>
        </w:rPr>
      </w:pPr>
      <w:r>
        <w:rPr>
          <w:sz w:val="22"/>
        </w:rPr>
        <w:t>In resp</w:t>
      </w:r>
      <w:r w:rsidR="00D2764A">
        <w:rPr>
          <w:sz w:val="22"/>
        </w:rPr>
        <w:t>onse to Mr. Sisson’s point, D</w:t>
      </w:r>
      <w:r>
        <w:rPr>
          <w:sz w:val="22"/>
        </w:rPr>
        <w:t xml:space="preserve">r. Stevenson noted that NSI has created a </w:t>
      </w:r>
      <w:r w:rsidR="004C3C32">
        <w:rPr>
          <w:sz w:val="22"/>
        </w:rPr>
        <w:t>Directory of Discoverable USG Information Assets (US-DiGIA).</w:t>
      </w:r>
      <w:r w:rsidR="00FC3E97">
        <w:rPr>
          <w:sz w:val="22"/>
        </w:rPr>
        <w:t xml:space="preserve"> NSI’s US-DiGIA catalogues the different </w:t>
      </w:r>
      <w:r w:rsidR="00FE1750">
        <w:rPr>
          <w:sz w:val="22"/>
        </w:rPr>
        <w:t>entities</w:t>
      </w:r>
      <w:r w:rsidR="004F0676">
        <w:rPr>
          <w:sz w:val="22"/>
        </w:rPr>
        <w:t xml:space="preserve"> of the USG with each of the entities’ various expertise and information offerings. </w:t>
      </w:r>
    </w:p>
    <w:p w14:paraId="059BED3F" w14:textId="77777777" w:rsidR="004F0676" w:rsidRDefault="004F0676" w:rsidP="009779D5">
      <w:pPr>
        <w:jc w:val="both"/>
        <w:rPr>
          <w:sz w:val="22"/>
        </w:rPr>
      </w:pPr>
    </w:p>
    <w:p w14:paraId="4699B099" w14:textId="476D5970" w:rsidR="004F0676" w:rsidRDefault="00D2764A" w:rsidP="009779D5">
      <w:pPr>
        <w:jc w:val="both"/>
        <w:rPr>
          <w:sz w:val="22"/>
        </w:rPr>
      </w:pPr>
      <w:r>
        <w:rPr>
          <w:sz w:val="22"/>
        </w:rPr>
        <w:t>Following on to D</w:t>
      </w:r>
      <w:r w:rsidR="004F0676">
        <w:rPr>
          <w:sz w:val="22"/>
        </w:rPr>
        <w:t xml:space="preserve">r. Stevenson’s comment, Mr. Hoffman noted that NSI’s US-DiGIA catalog is great for planning and analysis, but wondered how it can help with identifying I&amp;W. </w:t>
      </w:r>
      <w:r w:rsidR="00DC2553">
        <w:rPr>
          <w:sz w:val="22"/>
        </w:rPr>
        <w:t xml:space="preserve">Unfortunately, </w:t>
      </w:r>
      <w:r w:rsidR="004F0676">
        <w:rPr>
          <w:sz w:val="22"/>
        </w:rPr>
        <w:t xml:space="preserve">Mr. Hoffman </w:t>
      </w:r>
      <w:r w:rsidR="00DC2553">
        <w:rPr>
          <w:sz w:val="22"/>
        </w:rPr>
        <w:t>asserted</w:t>
      </w:r>
      <w:r w:rsidR="004F0676">
        <w:rPr>
          <w:sz w:val="22"/>
        </w:rPr>
        <w:t>, within the USG</w:t>
      </w:r>
      <w:r w:rsidR="00DC2553">
        <w:rPr>
          <w:sz w:val="22"/>
        </w:rPr>
        <w:t>,</w:t>
      </w:r>
      <w:r w:rsidR="004F0676">
        <w:rPr>
          <w:sz w:val="22"/>
        </w:rPr>
        <w:t xml:space="preserve"> the people who typically look at something like economic data typically are not also looking at something like national security data, which creates the clear silos and blind spots that research on the gray zone concept has shown to be so problematic.</w:t>
      </w:r>
    </w:p>
    <w:p w14:paraId="7D2491B0" w14:textId="77777777" w:rsidR="004F0676" w:rsidRDefault="004F0676" w:rsidP="009779D5">
      <w:pPr>
        <w:jc w:val="both"/>
        <w:rPr>
          <w:sz w:val="22"/>
        </w:rPr>
      </w:pPr>
    </w:p>
    <w:p w14:paraId="0B7E3683" w14:textId="77F989FE" w:rsidR="008639A0" w:rsidRDefault="004F0676" w:rsidP="009779D5">
      <w:pPr>
        <w:jc w:val="both"/>
        <w:rPr>
          <w:sz w:val="22"/>
        </w:rPr>
      </w:pPr>
      <w:r>
        <w:rPr>
          <w:sz w:val="22"/>
        </w:rPr>
        <w:t>Dr. Bragg emphasized similar concern regarding silos and blind spots within the USG, arguing that a w</w:t>
      </w:r>
      <w:r w:rsidR="00AD2E0D">
        <w:rPr>
          <w:sz w:val="22"/>
        </w:rPr>
        <w:t xml:space="preserve">hole of government approach is essential for success in the gray zone. Data is important, but data alone can only get us so far. Along with the data component, we also need a human component to help properly interpret that data. </w:t>
      </w:r>
      <w:r w:rsidR="008639A0">
        <w:rPr>
          <w:sz w:val="22"/>
        </w:rPr>
        <w:t>Ultimately,</w:t>
      </w:r>
      <w:r w:rsidR="00AB3433">
        <w:rPr>
          <w:sz w:val="22"/>
        </w:rPr>
        <w:t xml:space="preserve"> Dr. Bragg contended,</w:t>
      </w:r>
      <w:r w:rsidR="008639A0">
        <w:rPr>
          <w:sz w:val="22"/>
        </w:rPr>
        <w:t xml:space="preserve"> to most effectively operate in the gray zone, we have to bring together data, tools, and humans into one collaborative system that capitalizes on each component’s strengths for addressing the types of gray zone problems we face. </w:t>
      </w:r>
    </w:p>
    <w:p w14:paraId="43ACDEF5" w14:textId="77777777" w:rsidR="008639A0" w:rsidRDefault="008639A0" w:rsidP="009779D5">
      <w:pPr>
        <w:jc w:val="both"/>
        <w:rPr>
          <w:sz w:val="22"/>
        </w:rPr>
      </w:pPr>
    </w:p>
    <w:p w14:paraId="1636EFB0" w14:textId="7213447D" w:rsidR="004F0676" w:rsidRDefault="003E56E2" w:rsidP="009779D5">
      <w:pPr>
        <w:jc w:val="both"/>
        <w:rPr>
          <w:sz w:val="22"/>
        </w:rPr>
      </w:pPr>
      <w:r>
        <w:rPr>
          <w:sz w:val="22"/>
        </w:rPr>
        <w:lastRenderedPageBreak/>
        <w:t xml:space="preserve">Lt Gen (ret) Elder pointed out that our adversaries in the gray zone understand that we have a huge fear of escalation. These adversaries typically do not share these same fears, which </w:t>
      </w:r>
      <w:r w:rsidR="00FC70AC">
        <w:rPr>
          <w:sz w:val="22"/>
        </w:rPr>
        <w:t xml:space="preserve">can put us at a disadvantage because our adversaries have more </w:t>
      </w:r>
      <w:r>
        <w:rPr>
          <w:sz w:val="22"/>
        </w:rPr>
        <w:t>room to operate</w:t>
      </w:r>
      <w:r w:rsidR="00FC70AC">
        <w:rPr>
          <w:sz w:val="22"/>
        </w:rPr>
        <w:t xml:space="preserve"> than we do</w:t>
      </w:r>
      <w:r>
        <w:rPr>
          <w:sz w:val="22"/>
        </w:rPr>
        <w:t xml:space="preserve">. </w:t>
      </w:r>
      <w:r w:rsidR="008639A0">
        <w:rPr>
          <w:sz w:val="22"/>
        </w:rPr>
        <w:t xml:space="preserve"> </w:t>
      </w:r>
    </w:p>
    <w:p w14:paraId="1CA9CBC7" w14:textId="77777777" w:rsidR="00F60467" w:rsidRDefault="00F60467" w:rsidP="009779D5">
      <w:pPr>
        <w:jc w:val="both"/>
        <w:rPr>
          <w:sz w:val="22"/>
        </w:rPr>
      </w:pPr>
    </w:p>
    <w:p w14:paraId="38FB6570" w14:textId="39ED12FA" w:rsidR="00F60467" w:rsidRDefault="00F60467" w:rsidP="009779D5">
      <w:pPr>
        <w:jc w:val="both"/>
        <w:rPr>
          <w:sz w:val="22"/>
        </w:rPr>
      </w:pPr>
      <w:r>
        <w:rPr>
          <w:sz w:val="22"/>
        </w:rPr>
        <w:t xml:space="preserve">Mr. Sisson noted that gray zone I&amp;W are fundamentally reactive in nature, but it is important that we are also reactive. </w:t>
      </w:r>
    </w:p>
    <w:p w14:paraId="56FDDEC8" w14:textId="77777777" w:rsidR="00F60467" w:rsidRDefault="00F60467" w:rsidP="009779D5">
      <w:pPr>
        <w:jc w:val="both"/>
        <w:rPr>
          <w:sz w:val="22"/>
        </w:rPr>
      </w:pPr>
    </w:p>
    <w:p w14:paraId="68C9DF50" w14:textId="77777777" w:rsidR="00F60467" w:rsidRDefault="00F60467" w:rsidP="009779D5">
      <w:pPr>
        <w:jc w:val="both"/>
        <w:rPr>
          <w:sz w:val="22"/>
        </w:rPr>
      </w:pPr>
      <w:r>
        <w:rPr>
          <w:sz w:val="22"/>
        </w:rPr>
        <w:t xml:space="preserve">Dr. Kluver added that media has accelerated the entire cycle, and puts significant pressure on policy makers to act. </w:t>
      </w:r>
    </w:p>
    <w:p w14:paraId="591B6B0A" w14:textId="77777777" w:rsidR="00F60467" w:rsidRDefault="00F60467" w:rsidP="009779D5">
      <w:pPr>
        <w:jc w:val="both"/>
        <w:rPr>
          <w:sz w:val="22"/>
        </w:rPr>
      </w:pPr>
    </w:p>
    <w:p w14:paraId="546DEEE0" w14:textId="77777777" w:rsidR="00312F0D" w:rsidRDefault="00F60467" w:rsidP="00585C57">
      <w:pPr>
        <w:jc w:val="both"/>
        <w:rPr>
          <w:sz w:val="22"/>
        </w:rPr>
      </w:pPr>
      <w:r>
        <w:rPr>
          <w:sz w:val="22"/>
        </w:rPr>
        <w:t xml:space="preserve">Mr. Sisson contended that these types of problems might not be entirely new, but the processes and frameworks for handling them are certainly new and different. Given this, there might be certain discontinuities that we can capitalize on to give us an advantage over our adversaries. </w:t>
      </w:r>
    </w:p>
    <w:p w14:paraId="63BFEDD0" w14:textId="77777777" w:rsidR="00312F0D" w:rsidRDefault="00312F0D" w:rsidP="00585C57">
      <w:pPr>
        <w:jc w:val="both"/>
        <w:rPr>
          <w:sz w:val="22"/>
        </w:rPr>
      </w:pPr>
    </w:p>
    <w:p w14:paraId="115D05AE" w14:textId="38AF8BB3" w:rsidR="00312F0D" w:rsidRDefault="00270571" w:rsidP="00585C57">
      <w:pPr>
        <w:jc w:val="both"/>
        <w:rPr>
          <w:sz w:val="22"/>
        </w:rPr>
      </w:pPr>
      <w:r w:rsidRPr="00C313AA">
        <w:rPr>
          <w:sz w:val="22"/>
          <w:szCs w:val="22"/>
        </w:rPr>
        <w:t xml:space="preserve">Mr. Ellis noted that the most recent ICONS simulation in the Baltics </w:t>
      </w:r>
      <w:r w:rsidR="00312F0D">
        <w:rPr>
          <w:sz w:val="22"/>
          <w:szCs w:val="22"/>
        </w:rPr>
        <w:t>found</w:t>
      </w:r>
      <w:r w:rsidRPr="00C313AA">
        <w:rPr>
          <w:sz w:val="22"/>
          <w:szCs w:val="22"/>
        </w:rPr>
        <w:t xml:space="preserve"> that we cann</w:t>
      </w:r>
      <w:r w:rsidR="00312F0D">
        <w:rPr>
          <w:sz w:val="22"/>
          <w:szCs w:val="22"/>
        </w:rPr>
        <w:t xml:space="preserve">ot use NATO without escalation—not </w:t>
      </w:r>
      <w:r w:rsidRPr="00C313AA">
        <w:rPr>
          <w:sz w:val="22"/>
          <w:szCs w:val="22"/>
        </w:rPr>
        <w:t xml:space="preserve">even article IV. We need a </w:t>
      </w:r>
      <w:r w:rsidR="008A4926" w:rsidRPr="00C313AA">
        <w:rPr>
          <w:sz w:val="22"/>
          <w:szCs w:val="22"/>
        </w:rPr>
        <w:t xml:space="preserve">new </w:t>
      </w:r>
      <w:r w:rsidRPr="00C313AA">
        <w:rPr>
          <w:sz w:val="22"/>
          <w:szCs w:val="22"/>
        </w:rPr>
        <w:t xml:space="preserve">toolkit </w:t>
      </w:r>
      <w:r w:rsidR="008A4926" w:rsidRPr="00C313AA">
        <w:rPr>
          <w:sz w:val="22"/>
          <w:szCs w:val="22"/>
        </w:rPr>
        <w:t xml:space="preserve">because conventional deterrence efforts do not work. Furthermore, the USG is not good at allowing individuals to make decisions. We need to push decision making down, especially inside the beltway. </w:t>
      </w:r>
    </w:p>
    <w:p w14:paraId="418F214D" w14:textId="77777777" w:rsidR="00312F0D" w:rsidRPr="00312F0D" w:rsidRDefault="00312F0D" w:rsidP="00585C57">
      <w:pPr>
        <w:jc w:val="both"/>
        <w:rPr>
          <w:sz w:val="22"/>
        </w:rPr>
      </w:pPr>
    </w:p>
    <w:p w14:paraId="51940D71" w14:textId="774DA938" w:rsidR="00812158" w:rsidRPr="00585C57" w:rsidRDefault="00A53B91" w:rsidP="00585C57">
      <w:pPr>
        <w:pStyle w:val="Heading1"/>
        <w:spacing w:after="120"/>
        <w:rPr>
          <w:b/>
        </w:rPr>
      </w:pPr>
      <w:bookmarkStart w:id="13" w:name="_Toc483985298"/>
      <w:r>
        <w:rPr>
          <w:b/>
        </w:rPr>
        <w:t>Implementation and Required Capabilities</w:t>
      </w:r>
      <w:bookmarkEnd w:id="13"/>
      <w:r>
        <w:rPr>
          <w:b/>
        </w:rPr>
        <w:t xml:space="preserve"> </w:t>
      </w:r>
    </w:p>
    <w:p w14:paraId="295262C6" w14:textId="224BDF80" w:rsidR="000E6A26" w:rsidRPr="00585C57" w:rsidRDefault="000E6A26" w:rsidP="00585C57">
      <w:pPr>
        <w:pStyle w:val="Heading2"/>
        <w:spacing w:after="120"/>
        <w:rPr>
          <w:b/>
        </w:rPr>
      </w:pPr>
      <w:bookmarkStart w:id="14" w:name="_Toc483985299"/>
      <w:r w:rsidRPr="00585C57">
        <w:rPr>
          <w:b/>
        </w:rPr>
        <w:t xml:space="preserve">Dr. </w:t>
      </w:r>
      <w:r w:rsidR="00EC36C7">
        <w:rPr>
          <w:b/>
        </w:rPr>
        <w:t>Bob</w:t>
      </w:r>
      <w:r w:rsidRPr="00585C57">
        <w:rPr>
          <w:b/>
        </w:rPr>
        <w:t xml:space="preserve"> Toguchi (USASOC)</w:t>
      </w:r>
      <w:bookmarkEnd w:id="14"/>
    </w:p>
    <w:p w14:paraId="28FE90B8" w14:textId="4E5ADB25" w:rsidR="00AB3A74" w:rsidRDefault="00E20A82" w:rsidP="00312F0D">
      <w:pPr>
        <w:jc w:val="both"/>
        <w:rPr>
          <w:sz w:val="22"/>
        </w:rPr>
      </w:pPr>
      <w:r w:rsidRPr="00312F0D">
        <w:rPr>
          <w:sz w:val="22"/>
        </w:rPr>
        <w:t>Dr. Bob Toguchi moderated the implementation and required c</w:t>
      </w:r>
      <w:r w:rsidR="000E6A26" w:rsidRPr="00312F0D">
        <w:rPr>
          <w:sz w:val="22"/>
        </w:rPr>
        <w:t xml:space="preserve">apabilities </w:t>
      </w:r>
      <w:r w:rsidRPr="00312F0D">
        <w:rPr>
          <w:sz w:val="22"/>
        </w:rPr>
        <w:t xml:space="preserve">section of the </w:t>
      </w:r>
      <w:r w:rsidR="000E6A26" w:rsidRPr="00312F0D">
        <w:rPr>
          <w:sz w:val="22"/>
        </w:rPr>
        <w:t>panel</w:t>
      </w:r>
      <w:r w:rsidRPr="00312F0D">
        <w:rPr>
          <w:sz w:val="22"/>
        </w:rPr>
        <w:t xml:space="preserve"> discussion. Dr. Toguchi</w:t>
      </w:r>
      <w:r w:rsidR="000E6A26" w:rsidRPr="00312F0D">
        <w:rPr>
          <w:sz w:val="22"/>
        </w:rPr>
        <w:t xml:space="preserve"> asked the panelists to discuss the </w:t>
      </w:r>
      <w:r w:rsidRPr="00312F0D">
        <w:rPr>
          <w:sz w:val="22"/>
        </w:rPr>
        <w:t xml:space="preserve">types of </w:t>
      </w:r>
      <w:r w:rsidR="000E6A26" w:rsidRPr="00312F0D">
        <w:rPr>
          <w:sz w:val="22"/>
        </w:rPr>
        <w:t>data, skills, and technologies needed to implement course</w:t>
      </w:r>
      <w:r w:rsidRPr="00312F0D">
        <w:rPr>
          <w:sz w:val="22"/>
        </w:rPr>
        <w:t>s</w:t>
      </w:r>
      <w:r w:rsidR="000E6A26" w:rsidRPr="00312F0D">
        <w:rPr>
          <w:sz w:val="22"/>
        </w:rPr>
        <w:t xml:space="preserve"> of action</w:t>
      </w:r>
      <w:r w:rsidRPr="00312F0D">
        <w:rPr>
          <w:sz w:val="22"/>
        </w:rPr>
        <w:t xml:space="preserve"> (COAs)</w:t>
      </w:r>
      <w:r w:rsidR="000E6A26" w:rsidRPr="00312F0D">
        <w:rPr>
          <w:sz w:val="22"/>
        </w:rPr>
        <w:t xml:space="preserve"> </w:t>
      </w:r>
      <w:r w:rsidRPr="00312F0D">
        <w:rPr>
          <w:sz w:val="22"/>
        </w:rPr>
        <w:t>available in the gray zone</w:t>
      </w:r>
      <w:r w:rsidR="000E6A26" w:rsidRPr="00312F0D">
        <w:rPr>
          <w:sz w:val="22"/>
        </w:rPr>
        <w:t xml:space="preserve">. </w:t>
      </w:r>
      <w:r w:rsidRPr="00312F0D">
        <w:rPr>
          <w:sz w:val="22"/>
        </w:rPr>
        <w:t>Dr. Toguchi</w:t>
      </w:r>
      <w:r w:rsidR="000E6A26" w:rsidRPr="00312F0D">
        <w:rPr>
          <w:sz w:val="22"/>
        </w:rPr>
        <w:t xml:space="preserve"> also asked panelists to note how different users (e.g., </w:t>
      </w:r>
      <w:r w:rsidRPr="00312F0D">
        <w:rPr>
          <w:sz w:val="22"/>
        </w:rPr>
        <w:t>US</w:t>
      </w:r>
      <w:r w:rsidR="000E6A26" w:rsidRPr="00312F0D">
        <w:rPr>
          <w:sz w:val="22"/>
        </w:rPr>
        <w:t xml:space="preserve">SOCOM, </w:t>
      </w:r>
      <w:r w:rsidRPr="00312F0D">
        <w:rPr>
          <w:sz w:val="22"/>
        </w:rPr>
        <w:t>US</w:t>
      </w:r>
      <w:r w:rsidR="000E6A26" w:rsidRPr="00312F0D">
        <w:rPr>
          <w:sz w:val="22"/>
        </w:rPr>
        <w:t xml:space="preserve">STRATCOM, </w:t>
      </w:r>
      <w:r w:rsidRPr="00312F0D">
        <w:rPr>
          <w:sz w:val="22"/>
        </w:rPr>
        <w:t>US</w:t>
      </w:r>
      <w:r w:rsidR="000E6A26" w:rsidRPr="00312F0D">
        <w:rPr>
          <w:sz w:val="22"/>
        </w:rPr>
        <w:t>PACOM</w:t>
      </w:r>
      <w:r w:rsidRPr="00312F0D">
        <w:rPr>
          <w:sz w:val="22"/>
        </w:rPr>
        <w:t>,</w:t>
      </w:r>
      <w:r w:rsidR="000E6A26" w:rsidRPr="00312F0D">
        <w:rPr>
          <w:sz w:val="22"/>
        </w:rPr>
        <w:t xml:space="preserve"> etc.) differ in their needs and capabilities</w:t>
      </w:r>
      <w:r w:rsidRPr="00312F0D">
        <w:rPr>
          <w:sz w:val="22"/>
        </w:rPr>
        <w:t xml:space="preserve"> in the context of the gray zone</w:t>
      </w:r>
      <w:r w:rsidR="000E6A26" w:rsidRPr="00312F0D">
        <w:rPr>
          <w:sz w:val="22"/>
        </w:rPr>
        <w:t xml:space="preserve">. </w:t>
      </w:r>
    </w:p>
    <w:p w14:paraId="0E960A77" w14:textId="77777777" w:rsidR="00312F0D" w:rsidRDefault="00312F0D" w:rsidP="00312F0D">
      <w:pPr>
        <w:jc w:val="both"/>
        <w:rPr>
          <w:sz w:val="22"/>
        </w:rPr>
      </w:pPr>
    </w:p>
    <w:p w14:paraId="2D1C308D" w14:textId="2D7F6957" w:rsidR="00312F0D" w:rsidRPr="00312F0D" w:rsidRDefault="00312F0D" w:rsidP="00312F0D">
      <w:pPr>
        <w:pStyle w:val="Heading2"/>
        <w:spacing w:after="120"/>
        <w:rPr>
          <w:b/>
        </w:rPr>
      </w:pPr>
      <w:bookmarkStart w:id="15" w:name="_Toc483985300"/>
      <w:r>
        <w:rPr>
          <w:b/>
        </w:rPr>
        <w:t>Discussion</w:t>
      </w:r>
      <w:bookmarkEnd w:id="15"/>
    </w:p>
    <w:p w14:paraId="6EF37E64" w14:textId="3A38E9FF" w:rsidR="00C37C38" w:rsidRPr="00312F0D" w:rsidRDefault="00AB3A74" w:rsidP="00AB3A74">
      <w:pPr>
        <w:pStyle w:val="Default"/>
        <w:jc w:val="both"/>
        <w:rPr>
          <w:rFonts w:asciiTheme="minorHAnsi" w:hAnsiTheme="minorHAnsi"/>
          <w:sz w:val="22"/>
        </w:rPr>
      </w:pPr>
      <w:r w:rsidRPr="00312F0D">
        <w:rPr>
          <w:rFonts w:asciiTheme="minorHAnsi" w:hAnsiTheme="minorHAnsi"/>
          <w:sz w:val="22"/>
        </w:rPr>
        <w:t>Dr. Kuznar noted that in order to do discourse analysis, thematic analysis, or integrative complexity, analysts will need access to transcripts of speeches of major decision makers in countries (or groups) of interest. The collection has to be sustained over time</w:t>
      </w:r>
      <w:r w:rsidR="00661606">
        <w:rPr>
          <w:rFonts w:asciiTheme="minorHAnsi" w:hAnsiTheme="minorHAnsi"/>
          <w:sz w:val="22"/>
        </w:rPr>
        <w:t xml:space="preserve">, </w:t>
      </w:r>
      <w:r w:rsidRPr="00312F0D">
        <w:rPr>
          <w:rFonts w:asciiTheme="minorHAnsi" w:hAnsiTheme="minorHAnsi"/>
          <w:sz w:val="22"/>
        </w:rPr>
        <w:t>and staff</w:t>
      </w:r>
      <w:r w:rsidR="00661606">
        <w:rPr>
          <w:rFonts w:asciiTheme="minorHAnsi" w:hAnsiTheme="minorHAnsi"/>
          <w:sz w:val="22"/>
        </w:rPr>
        <w:t xml:space="preserve"> has to be trained to work with the data because c</w:t>
      </w:r>
      <w:r w:rsidRPr="00312F0D">
        <w:rPr>
          <w:rFonts w:asciiTheme="minorHAnsi" w:hAnsiTheme="minorHAnsi"/>
          <w:sz w:val="22"/>
        </w:rPr>
        <w:t xml:space="preserve">onducting </w:t>
      </w:r>
      <w:r w:rsidR="00661606">
        <w:rPr>
          <w:rFonts w:asciiTheme="minorHAnsi" w:hAnsiTheme="minorHAnsi"/>
          <w:sz w:val="22"/>
        </w:rPr>
        <w:t>these</w:t>
      </w:r>
      <w:r w:rsidRPr="00312F0D">
        <w:rPr>
          <w:rFonts w:asciiTheme="minorHAnsi" w:hAnsiTheme="minorHAnsi"/>
          <w:sz w:val="22"/>
        </w:rPr>
        <w:t xml:space="preserve"> kind</w:t>
      </w:r>
      <w:r w:rsidR="00661606">
        <w:rPr>
          <w:rFonts w:asciiTheme="minorHAnsi" w:hAnsiTheme="minorHAnsi"/>
          <w:sz w:val="22"/>
        </w:rPr>
        <w:t>s of analyse</w:t>
      </w:r>
      <w:r w:rsidRPr="00312F0D">
        <w:rPr>
          <w:rFonts w:asciiTheme="minorHAnsi" w:hAnsiTheme="minorHAnsi"/>
          <w:sz w:val="22"/>
        </w:rPr>
        <w:t>s requires tra</w:t>
      </w:r>
      <w:r w:rsidR="00C37C38">
        <w:rPr>
          <w:rFonts w:asciiTheme="minorHAnsi" w:hAnsiTheme="minorHAnsi"/>
          <w:sz w:val="22"/>
        </w:rPr>
        <w:t xml:space="preserve">ining and statistics abilities. </w:t>
      </w:r>
      <w:r w:rsidR="00C37C38" w:rsidRPr="00C37C38">
        <w:rPr>
          <w:rFonts w:asciiTheme="minorHAnsi" w:hAnsiTheme="minorHAnsi"/>
          <w:sz w:val="22"/>
        </w:rPr>
        <w:t>Dr. Kuznar stressed that the skill set required for thes</w:t>
      </w:r>
      <w:r w:rsidR="00C37C38">
        <w:rPr>
          <w:rFonts w:asciiTheme="minorHAnsi" w:hAnsiTheme="minorHAnsi"/>
          <w:sz w:val="22"/>
        </w:rPr>
        <w:t xml:space="preserve">e analyses are very accessible. </w:t>
      </w:r>
      <w:r w:rsidR="00C37C38" w:rsidRPr="00C37C38">
        <w:rPr>
          <w:rFonts w:asciiTheme="minorHAnsi" w:hAnsiTheme="minorHAnsi"/>
          <w:sz w:val="22"/>
        </w:rPr>
        <w:t xml:space="preserve">For instance, </w:t>
      </w:r>
      <w:r w:rsidR="00C37C38">
        <w:rPr>
          <w:rFonts w:asciiTheme="minorHAnsi" w:hAnsiTheme="minorHAnsi"/>
          <w:sz w:val="22"/>
        </w:rPr>
        <w:t xml:space="preserve">the </w:t>
      </w:r>
      <w:r w:rsidR="00C37C38" w:rsidRPr="00C37C38">
        <w:rPr>
          <w:rFonts w:asciiTheme="minorHAnsi" w:hAnsiTheme="minorHAnsi"/>
          <w:sz w:val="22"/>
        </w:rPr>
        <w:t>University of British Columbia maintains an online training module for IC, and NSF sponsors workshops in content and thematic analysis t</w:t>
      </w:r>
      <w:r w:rsidR="00C37C38">
        <w:rPr>
          <w:rFonts w:asciiTheme="minorHAnsi" w:hAnsiTheme="minorHAnsi"/>
          <w:sz w:val="22"/>
        </w:rPr>
        <w:t xml:space="preserve">hat are accessible by analysts. </w:t>
      </w:r>
      <w:r w:rsidR="00C37C38" w:rsidRPr="00C37C38">
        <w:rPr>
          <w:rFonts w:asciiTheme="minorHAnsi" w:hAnsiTheme="minorHAnsi"/>
          <w:sz w:val="22"/>
        </w:rPr>
        <w:t>Alternatively, there are a number of academic institutions and contractors that can provide these types of analyses, as was done in this SMA project.</w:t>
      </w:r>
    </w:p>
    <w:p w14:paraId="39C0BEA6" w14:textId="77777777" w:rsidR="003C1721" w:rsidRPr="00312F0D" w:rsidRDefault="003C1721" w:rsidP="00AB3A74">
      <w:pPr>
        <w:pStyle w:val="Default"/>
        <w:jc w:val="both"/>
        <w:rPr>
          <w:rFonts w:asciiTheme="minorHAnsi" w:hAnsiTheme="minorHAnsi"/>
          <w:sz w:val="22"/>
        </w:rPr>
      </w:pPr>
    </w:p>
    <w:p w14:paraId="325EC6BD" w14:textId="37009B33" w:rsidR="003C1721" w:rsidRPr="00312F0D" w:rsidRDefault="003C1721" w:rsidP="00AB3A74">
      <w:pPr>
        <w:pStyle w:val="Default"/>
        <w:jc w:val="both"/>
        <w:rPr>
          <w:rFonts w:asciiTheme="minorHAnsi" w:hAnsiTheme="minorHAnsi"/>
          <w:sz w:val="22"/>
        </w:rPr>
      </w:pPr>
      <w:r w:rsidRPr="00312F0D">
        <w:rPr>
          <w:rFonts w:asciiTheme="minorHAnsi" w:hAnsiTheme="minorHAnsi"/>
          <w:sz w:val="22"/>
        </w:rPr>
        <w:t xml:space="preserve">Dr. Kluver noted that social media is a game changer. Media ecology exists, but we cannot capture it. </w:t>
      </w:r>
      <w:r w:rsidR="00661606">
        <w:rPr>
          <w:rFonts w:asciiTheme="minorHAnsi" w:hAnsiTheme="minorHAnsi"/>
          <w:sz w:val="22"/>
        </w:rPr>
        <w:t>So,</w:t>
      </w:r>
      <w:r w:rsidRPr="00312F0D">
        <w:rPr>
          <w:rFonts w:asciiTheme="minorHAnsi" w:hAnsiTheme="minorHAnsi"/>
          <w:sz w:val="22"/>
        </w:rPr>
        <w:t xml:space="preserve"> we are losing capability and are not able to triangulate.</w:t>
      </w:r>
    </w:p>
    <w:p w14:paraId="356AF840" w14:textId="77777777" w:rsidR="003C1721" w:rsidRPr="00312F0D" w:rsidRDefault="003C1721" w:rsidP="00AB3A74">
      <w:pPr>
        <w:pStyle w:val="Default"/>
        <w:jc w:val="both"/>
        <w:rPr>
          <w:rFonts w:asciiTheme="minorHAnsi" w:hAnsiTheme="minorHAnsi"/>
          <w:sz w:val="22"/>
        </w:rPr>
      </w:pPr>
    </w:p>
    <w:p w14:paraId="34D939A8" w14:textId="3639366D" w:rsidR="003C1721" w:rsidRPr="00312F0D" w:rsidRDefault="003C1721" w:rsidP="00AB3A74">
      <w:pPr>
        <w:pStyle w:val="Default"/>
        <w:jc w:val="both"/>
        <w:rPr>
          <w:rFonts w:asciiTheme="minorHAnsi" w:hAnsiTheme="minorHAnsi"/>
          <w:sz w:val="22"/>
        </w:rPr>
      </w:pPr>
      <w:r w:rsidRPr="00312F0D">
        <w:rPr>
          <w:rFonts w:asciiTheme="minorHAnsi" w:hAnsiTheme="minorHAnsi"/>
          <w:sz w:val="22"/>
        </w:rPr>
        <w:t xml:space="preserve">Mr. Ellis stated that we need to figure out how to combine human-driven input and models with artificial intelligence/computational modeling. </w:t>
      </w:r>
      <w:r w:rsidR="00661606">
        <w:rPr>
          <w:rFonts w:asciiTheme="minorHAnsi" w:hAnsiTheme="minorHAnsi"/>
          <w:sz w:val="22"/>
        </w:rPr>
        <w:t>Currently, t</w:t>
      </w:r>
      <w:r w:rsidRPr="00312F0D">
        <w:rPr>
          <w:rFonts w:asciiTheme="minorHAnsi" w:hAnsiTheme="minorHAnsi"/>
          <w:sz w:val="22"/>
        </w:rPr>
        <w:t>he foundational science for this does not exist. Furthermore, if we invest in this capabili</w:t>
      </w:r>
      <w:r w:rsidR="00661606">
        <w:rPr>
          <w:rFonts w:asciiTheme="minorHAnsi" w:hAnsiTheme="minorHAnsi"/>
          <w:sz w:val="22"/>
        </w:rPr>
        <w:t xml:space="preserve">ty, it has to remain available—we </w:t>
      </w:r>
      <w:r w:rsidRPr="00312F0D">
        <w:rPr>
          <w:rFonts w:asciiTheme="minorHAnsi" w:hAnsiTheme="minorHAnsi"/>
          <w:sz w:val="22"/>
        </w:rPr>
        <w:t xml:space="preserve">cannot jealously hide tools and not share them across the USG. </w:t>
      </w:r>
    </w:p>
    <w:p w14:paraId="18D6C1CD" w14:textId="77777777" w:rsidR="003C1721" w:rsidRPr="00312F0D" w:rsidRDefault="003C1721" w:rsidP="00AB3A74">
      <w:pPr>
        <w:pStyle w:val="Default"/>
        <w:jc w:val="both"/>
        <w:rPr>
          <w:rFonts w:asciiTheme="minorHAnsi" w:hAnsiTheme="minorHAnsi"/>
          <w:sz w:val="22"/>
        </w:rPr>
      </w:pPr>
    </w:p>
    <w:p w14:paraId="7A85E655" w14:textId="64D403D7" w:rsidR="003C1721" w:rsidRDefault="003C1721" w:rsidP="00AB3A74">
      <w:pPr>
        <w:pStyle w:val="Default"/>
        <w:jc w:val="both"/>
        <w:rPr>
          <w:rFonts w:asciiTheme="minorHAnsi" w:hAnsiTheme="minorHAnsi"/>
          <w:sz w:val="22"/>
        </w:rPr>
      </w:pPr>
      <w:r w:rsidRPr="00312F0D">
        <w:rPr>
          <w:rFonts w:asciiTheme="minorHAnsi" w:hAnsiTheme="minorHAnsi"/>
          <w:sz w:val="22"/>
        </w:rPr>
        <w:lastRenderedPageBreak/>
        <w:t xml:space="preserve">Mr. Morrison </w:t>
      </w:r>
      <w:r w:rsidR="00661606">
        <w:rPr>
          <w:rFonts w:asciiTheme="minorHAnsi" w:hAnsiTheme="minorHAnsi"/>
          <w:sz w:val="22"/>
        </w:rPr>
        <w:t>noted</w:t>
      </w:r>
      <w:r w:rsidR="000B3720" w:rsidRPr="00312F0D">
        <w:rPr>
          <w:rFonts w:asciiTheme="minorHAnsi" w:hAnsiTheme="minorHAnsi"/>
          <w:sz w:val="22"/>
        </w:rPr>
        <w:t xml:space="preserve"> that there is a tension between data requirements and the capability to score human data. </w:t>
      </w:r>
    </w:p>
    <w:p w14:paraId="6C6C5FB6" w14:textId="77777777" w:rsidR="00BF3F3B" w:rsidRDefault="00BF3F3B" w:rsidP="00AB3A74">
      <w:pPr>
        <w:pStyle w:val="Default"/>
        <w:jc w:val="both"/>
        <w:rPr>
          <w:rFonts w:asciiTheme="minorHAnsi" w:hAnsiTheme="minorHAnsi"/>
          <w:sz w:val="22"/>
        </w:rPr>
      </w:pPr>
    </w:p>
    <w:p w14:paraId="7373E5F4" w14:textId="471C99D0" w:rsidR="00BF3F3B" w:rsidRPr="00312F0D" w:rsidRDefault="00BF3F3B" w:rsidP="00AB3A74">
      <w:pPr>
        <w:pStyle w:val="Default"/>
        <w:jc w:val="both"/>
        <w:rPr>
          <w:rFonts w:asciiTheme="minorHAnsi" w:hAnsiTheme="minorHAnsi"/>
          <w:sz w:val="22"/>
        </w:rPr>
      </w:pPr>
      <w:r>
        <w:rPr>
          <w:rFonts w:asciiTheme="minorHAnsi" w:hAnsiTheme="minorHAnsi"/>
          <w:sz w:val="22"/>
        </w:rPr>
        <w:t>Dr. Wright noted that we need to bring together the extensive existing knowledge on influence operations, rigorously evaluate it, and make it accessible to practitioners—just as they do in Evidence Based Medicine with medical knowledge.</w:t>
      </w:r>
    </w:p>
    <w:p w14:paraId="35847675" w14:textId="77777777" w:rsidR="000B3720" w:rsidRPr="00312F0D" w:rsidRDefault="000B3720" w:rsidP="00AB3A74">
      <w:pPr>
        <w:pStyle w:val="Default"/>
        <w:jc w:val="both"/>
        <w:rPr>
          <w:rFonts w:asciiTheme="minorHAnsi" w:hAnsiTheme="minorHAnsi"/>
          <w:sz w:val="22"/>
        </w:rPr>
      </w:pPr>
    </w:p>
    <w:p w14:paraId="690C40F8" w14:textId="3475A332" w:rsidR="00CE296D" w:rsidRDefault="000B3720" w:rsidP="00AB3A74">
      <w:pPr>
        <w:pStyle w:val="Default"/>
        <w:jc w:val="both"/>
        <w:rPr>
          <w:rFonts w:asciiTheme="minorHAnsi" w:hAnsiTheme="minorHAnsi"/>
          <w:sz w:val="22"/>
        </w:rPr>
      </w:pPr>
      <w:r w:rsidRPr="00312F0D">
        <w:rPr>
          <w:rFonts w:asciiTheme="minorHAnsi" w:hAnsiTheme="minorHAnsi"/>
          <w:sz w:val="22"/>
        </w:rPr>
        <w:t>Dr. Bragg concluded that the key point is that we have to identify what we want to know so that we can collect the right kind of data.</w:t>
      </w:r>
    </w:p>
    <w:p w14:paraId="20027A8D" w14:textId="77777777" w:rsidR="00C37C38" w:rsidRPr="00312F0D" w:rsidRDefault="00C37C38" w:rsidP="00AB3A74">
      <w:pPr>
        <w:pStyle w:val="Default"/>
        <w:jc w:val="both"/>
        <w:rPr>
          <w:rFonts w:asciiTheme="minorHAnsi" w:hAnsiTheme="minorHAnsi"/>
          <w:sz w:val="22"/>
        </w:rPr>
      </w:pPr>
    </w:p>
    <w:p w14:paraId="1625479B" w14:textId="37C6FFB8" w:rsidR="00CE296D" w:rsidRPr="00585C57" w:rsidRDefault="00312F0D" w:rsidP="00312F0D">
      <w:pPr>
        <w:pStyle w:val="Heading1"/>
        <w:spacing w:after="120"/>
        <w:rPr>
          <w:b/>
        </w:rPr>
      </w:pPr>
      <w:bookmarkStart w:id="16" w:name="_Toc483985301"/>
      <w:r>
        <w:rPr>
          <w:b/>
        </w:rPr>
        <w:t>Closing Remarks</w:t>
      </w:r>
      <w:bookmarkEnd w:id="16"/>
    </w:p>
    <w:p w14:paraId="0737B764" w14:textId="1953571F" w:rsidR="00312F0D" w:rsidRDefault="0092553E" w:rsidP="00312F0D">
      <w:pPr>
        <w:jc w:val="both"/>
        <w:rPr>
          <w:sz w:val="22"/>
        </w:rPr>
      </w:pPr>
      <w:r w:rsidRPr="00312F0D">
        <w:rPr>
          <w:sz w:val="22"/>
        </w:rPr>
        <w:t xml:space="preserve">CAPT Kapusta and Dr. Cabayan thanked the panelists and participants for </w:t>
      </w:r>
      <w:r w:rsidR="00661606">
        <w:rPr>
          <w:sz w:val="22"/>
        </w:rPr>
        <w:t>attending</w:t>
      </w:r>
      <w:r w:rsidRPr="00312F0D">
        <w:rPr>
          <w:sz w:val="22"/>
        </w:rPr>
        <w:t xml:space="preserve"> in the workshop. </w:t>
      </w:r>
    </w:p>
    <w:p w14:paraId="7954EAD4" w14:textId="7F833D3C" w:rsidR="000928B8" w:rsidRPr="00312F0D" w:rsidRDefault="000928B8" w:rsidP="00312F0D">
      <w:pPr>
        <w:jc w:val="both"/>
        <w:rPr>
          <w:sz w:val="22"/>
        </w:rPr>
      </w:pPr>
      <w:r>
        <w:rPr>
          <w:b/>
        </w:rPr>
        <w:br w:type="page"/>
      </w:r>
    </w:p>
    <w:p w14:paraId="631F19DF" w14:textId="0F097833" w:rsidR="007272A5" w:rsidRDefault="007272A5" w:rsidP="00286531">
      <w:pPr>
        <w:pStyle w:val="Heading1"/>
        <w:spacing w:after="120"/>
        <w:rPr>
          <w:b/>
        </w:rPr>
      </w:pPr>
      <w:bookmarkStart w:id="17" w:name="_Toc483985302"/>
      <w:r>
        <w:rPr>
          <w:b/>
        </w:rPr>
        <w:lastRenderedPageBreak/>
        <w:t>Appendix A: Gray Zone Definitions</w:t>
      </w:r>
      <w:bookmarkEnd w:id="17"/>
      <w:r>
        <w:rPr>
          <w:b/>
        </w:rPr>
        <w:t xml:space="preserve"> </w:t>
      </w:r>
    </w:p>
    <w:p w14:paraId="2490674D" w14:textId="77777777" w:rsidR="00607140" w:rsidRPr="00607140" w:rsidRDefault="00607140" w:rsidP="00607140">
      <w:pPr>
        <w:jc w:val="both"/>
        <w:rPr>
          <w:sz w:val="22"/>
          <w:szCs w:val="22"/>
        </w:rPr>
      </w:pPr>
      <w:r w:rsidRPr="00607140">
        <w:rPr>
          <w:sz w:val="22"/>
          <w:szCs w:val="22"/>
        </w:rPr>
        <w:t xml:space="preserve">The </w:t>
      </w:r>
      <w:r w:rsidRPr="00607140">
        <w:rPr>
          <w:b/>
          <w:bCs/>
          <w:sz w:val="22"/>
          <w:szCs w:val="22"/>
        </w:rPr>
        <w:t>gray zone</w:t>
      </w:r>
      <w:r w:rsidRPr="00607140">
        <w:rPr>
          <w:sz w:val="22"/>
          <w:szCs w:val="22"/>
        </w:rPr>
        <w:t xml:space="preserve"> is a conceptual space between peace and war, where activities are typically ambiguous or cloud attribution and exceed the threshold of ordinary competition, yet intentionally fall below the level of large-scale direct military conflict.</w:t>
      </w:r>
    </w:p>
    <w:p w14:paraId="16FB6239" w14:textId="77777777" w:rsidR="00607140" w:rsidRDefault="00607140" w:rsidP="00607140">
      <w:pPr>
        <w:jc w:val="both"/>
        <w:rPr>
          <w:sz w:val="22"/>
          <w:szCs w:val="22"/>
        </w:rPr>
      </w:pPr>
    </w:p>
    <w:p w14:paraId="36072306" w14:textId="77777777" w:rsidR="00607140" w:rsidRDefault="00607140" w:rsidP="00607140">
      <w:pPr>
        <w:jc w:val="both"/>
        <w:rPr>
          <w:sz w:val="22"/>
          <w:szCs w:val="22"/>
        </w:rPr>
      </w:pPr>
      <w:r w:rsidRPr="00607140">
        <w:rPr>
          <w:b/>
          <w:sz w:val="22"/>
          <w:szCs w:val="22"/>
        </w:rPr>
        <w:t>Gray zone activity</w:t>
      </w:r>
      <w:r w:rsidRPr="00607140">
        <w:rPr>
          <w:sz w:val="22"/>
          <w:szCs w:val="22"/>
        </w:rPr>
        <w:t xml:space="preserve"> is an adversary's purposeful use of single or multiple elements of power to achieve security objectives by way of activities that are typically ambiguous or cloud attribution, and exceed the threshold of ordinary competition, yet intentionally fall below the level of open warfare.</w:t>
      </w:r>
    </w:p>
    <w:p w14:paraId="16A45947" w14:textId="77777777" w:rsidR="00607140" w:rsidRDefault="00607140" w:rsidP="00607140">
      <w:pPr>
        <w:pStyle w:val="ListParagraph"/>
        <w:numPr>
          <w:ilvl w:val="0"/>
          <w:numId w:val="9"/>
        </w:numPr>
        <w:jc w:val="both"/>
        <w:rPr>
          <w:sz w:val="22"/>
          <w:szCs w:val="22"/>
        </w:rPr>
      </w:pPr>
      <w:r w:rsidRPr="00607140">
        <w:rPr>
          <w:sz w:val="22"/>
          <w:szCs w:val="22"/>
        </w:rPr>
        <w:t>In most cases, once significant, attributable coercive force has been used, the activities are no longer considered to be in the gray zone but have transitioned into the realm of traditional warfare.</w:t>
      </w:r>
    </w:p>
    <w:p w14:paraId="37CC65FF" w14:textId="7998A837" w:rsidR="00607140" w:rsidRDefault="00607140" w:rsidP="00607140">
      <w:pPr>
        <w:pStyle w:val="ListParagraph"/>
        <w:numPr>
          <w:ilvl w:val="0"/>
          <w:numId w:val="9"/>
        </w:numPr>
        <w:jc w:val="both"/>
        <w:rPr>
          <w:sz w:val="22"/>
          <w:szCs w:val="22"/>
        </w:rPr>
      </w:pPr>
      <w:r w:rsidRPr="00607140">
        <w:rPr>
          <w:sz w:val="22"/>
          <w:szCs w:val="22"/>
        </w:rPr>
        <w:t xml:space="preserve">While gray zone activities may involve non-security domains and elements of national power, they are activities taken by an actor for the purpose of gaining some </w:t>
      </w:r>
      <w:r w:rsidR="00580835" w:rsidRPr="00607140">
        <w:rPr>
          <w:sz w:val="22"/>
          <w:szCs w:val="22"/>
        </w:rPr>
        <w:t>broadly defined</w:t>
      </w:r>
      <w:r w:rsidRPr="00607140">
        <w:rPr>
          <w:sz w:val="22"/>
          <w:szCs w:val="22"/>
        </w:rPr>
        <w:t xml:space="preserve"> security advantage over another.  </w:t>
      </w:r>
    </w:p>
    <w:p w14:paraId="7C3E4A33" w14:textId="77777777" w:rsidR="00607140" w:rsidRPr="00607140" w:rsidRDefault="00607140" w:rsidP="00607140">
      <w:pPr>
        <w:jc w:val="both"/>
        <w:rPr>
          <w:sz w:val="22"/>
          <w:szCs w:val="22"/>
        </w:rPr>
      </w:pPr>
    </w:p>
    <w:p w14:paraId="223CCD20" w14:textId="1F7E5868" w:rsidR="00607140" w:rsidRDefault="00607140" w:rsidP="00607140">
      <w:pPr>
        <w:jc w:val="both"/>
        <w:rPr>
          <w:sz w:val="22"/>
          <w:szCs w:val="22"/>
        </w:rPr>
      </w:pPr>
      <w:r w:rsidRPr="00607140">
        <w:rPr>
          <w:b/>
          <w:sz w:val="22"/>
          <w:szCs w:val="22"/>
        </w:rPr>
        <w:t>Gray zone threats</w:t>
      </w:r>
      <w:r w:rsidRPr="00607140">
        <w:rPr>
          <w:sz w:val="22"/>
          <w:szCs w:val="22"/>
        </w:rPr>
        <w:t xml:space="preserve"> are actions of a state or non-state actor that challenge or violate international customs, norms, and laws for the purpose of pursuing one or more </w:t>
      </w:r>
      <w:r w:rsidR="00580835" w:rsidRPr="00607140">
        <w:rPr>
          <w:sz w:val="22"/>
          <w:szCs w:val="22"/>
        </w:rPr>
        <w:t>broadly defined</w:t>
      </w:r>
      <w:r w:rsidRPr="00607140">
        <w:rPr>
          <w:sz w:val="22"/>
          <w:szCs w:val="22"/>
        </w:rPr>
        <w:t xml:space="preserve"> national security interests without provoking direct military response.</w:t>
      </w:r>
    </w:p>
    <w:p w14:paraId="242784BF" w14:textId="77777777" w:rsidR="00607140" w:rsidRDefault="00607140" w:rsidP="00607140">
      <w:pPr>
        <w:pStyle w:val="ListParagraph"/>
        <w:numPr>
          <w:ilvl w:val="0"/>
          <w:numId w:val="10"/>
        </w:numPr>
        <w:jc w:val="both"/>
        <w:rPr>
          <w:sz w:val="22"/>
          <w:szCs w:val="22"/>
        </w:rPr>
      </w:pPr>
      <w:r w:rsidRPr="00607140">
        <w:rPr>
          <w:sz w:val="22"/>
          <w:szCs w:val="22"/>
        </w:rPr>
        <w:t xml:space="preserve">Gray zone threats can occur in three ways relative to international rules and norms, they can: </w:t>
      </w:r>
    </w:p>
    <w:p w14:paraId="4800932D" w14:textId="77777777" w:rsidR="00607140" w:rsidRDefault="00607140" w:rsidP="00607140">
      <w:pPr>
        <w:pStyle w:val="ListParagraph"/>
        <w:numPr>
          <w:ilvl w:val="1"/>
          <w:numId w:val="10"/>
        </w:numPr>
        <w:jc w:val="both"/>
        <w:rPr>
          <w:sz w:val="22"/>
          <w:szCs w:val="22"/>
        </w:rPr>
      </w:pPr>
      <w:r w:rsidRPr="00607140">
        <w:rPr>
          <w:sz w:val="22"/>
          <w:szCs w:val="22"/>
        </w:rPr>
        <w:t>challenge common understandings, conventions, and international norms while stopping short of clear violations of international law (e.g., much of China's use of the Chinese Coast Guard and Chinese Maritime Militia);</w:t>
      </w:r>
    </w:p>
    <w:p w14:paraId="4EAEDE65" w14:textId="77777777" w:rsidR="00607140" w:rsidRDefault="00607140" w:rsidP="00607140">
      <w:pPr>
        <w:pStyle w:val="ListParagraph"/>
        <w:numPr>
          <w:ilvl w:val="1"/>
          <w:numId w:val="10"/>
        </w:numPr>
        <w:jc w:val="both"/>
        <w:rPr>
          <w:sz w:val="22"/>
          <w:szCs w:val="22"/>
        </w:rPr>
      </w:pPr>
      <w:r w:rsidRPr="00607140">
        <w:rPr>
          <w:sz w:val="22"/>
          <w:szCs w:val="22"/>
        </w:rPr>
        <w:t xml:space="preserve">employ violations of both international norms and laws in ways intended to avoid the penalties associated with legal violations (e.g., Russian activities in Crimea); or </w:t>
      </w:r>
    </w:p>
    <w:p w14:paraId="179F6E18" w14:textId="39BCF5A5" w:rsidR="00910B70" w:rsidRPr="00607140" w:rsidRDefault="00607140" w:rsidP="00910B70">
      <w:pPr>
        <w:pStyle w:val="ListParagraph"/>
        <w:numPr>
          <w:ilvl w:val="1"/>
          <w:numId w:val="10"/>
        </w:numPr>
        <w:jc w:val="both"/>
        <w:rPr>
          <w:sz w:val="22"/>
          <w:szCs w:val="22"/>
        </w:rPr>
      </w:pPr>
      <w:r w:rsidRPr="00607140">
        <w:rPr>
          <w:sz w:val="22"/>
          <w:szCs w:val="22"/>
        </w:rPr>
        <w:t>consist of states using violent extremist organizations (VEOs) and non-state actors as proxies in an effort to integrate elements of power to advance particular security interests.</w:t>
      </w:r>
      <w:r w:rsidR="0059328C" w:rsidRPr="00607140">
        <w:rPr>
          <w:sz w:val="22"/>
        </w:rPr>
        <w:t xml:space="preserve"> </w:t>
      </w:r>
    </w:p>
    <w:sectPr w:rsidR="00910B70" w:rsidRPr="00607140" w:rsidSect="004D093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8A4C8" w14:textId="77777777" w:rsidR="006C736C" w:rsidRDefault="006C736C" w:rsidP="00C41116">
      <w:r>
        <w:separator/>
      </w:r>
    </w:p>
  </w:endnote>
  <w:endnote w:type="continuationSeparator" w:id="0">
    <w:p w14:paraId="7A93D206" w14:textId="77777777" w:rsidR="006C736C" w:rsidRDefault="006C736C" w:rsidP="00C41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6FA50" w14:textId="77777777" w:rsidR="003C1721" w:rsidRDefault="003C1721" w:rsidP="001C72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990E51" w14:textId="77777777" w:rsidR="003C1721" w:rsidRDefault="003C1721" w:rsidP="007272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023AD" w14:textId="77777777" w:rsidR="003C1721" w:rsidRDefault="003C1721" w:rsidP="007272A5">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3202" w14:textId="77777777" w:rsidR="003C1721" w:rsidRDefault="003C1721" w:rsidP="001C72B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1571">
      <w:rPr>
        <w:rStyle w:val="PageNumber"/>
        <w:noProof/>
      </w:rPr>
      <w:t>4</w:t>
    </w:r>
    <w:r>
      <w:rPr>
        <w:rStyle w:val="PageNumber"/>
      </w:rPr>
      <w:fldChar w:fldCharType="end"/>
    </w:r>
  </w:p>
  <w:p w14:paraId="6A0763F8" w14:textId="77777777" w:rsidR="003C1721" w:rsidRDefault="003C1721" w:rsidP="007272A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7ADF2" w14:textId="77777777" w:rsidR="006C736C" w:rsidRDefault="006C736C" w:rsidP="00C41116">
      <w:r>
        <w:separator/>
      </w:r>
    </w:p>
  </w:footnote>
  <w:footnote w:type="continuationSeparator" w:id="0">
    <w:p w14:paraId="7F5D3AD2" w14:textId="77777777" w:rsidR="006C736C" w:rsidRDefault="006C736C" w:rsidP="00C41116">
      <w:r>
        <w:continuationSeparator/>
      </w:r>
    </w:p>
  </w:footnote>
  <w:footnote w:id="1">
    <w:p w14:paraId="07C5A7B1" w14:textId="5C2ECD7E" w:rsidR="003C1721" w:rsidRPr="00BB5932" w:rsidRDefault="003C1721" w:rsidP="00F665F6">
      <w:pPr>
        <w:pStyle w:val="FootnoteText"/>
        <w:jc w:val="both"/>
        <w:rPr>
          <w:sz w:val="20"/>
          <w:szCs w:val="20"/>
        </w:rPr>
      </w:pPr>
      <w:r w:rsidRPr="00BB5932">
        <w:rPr>
          <w:rStyle w:val="FootnoteReference"/>
          <w:sz w:val="20"/>
          <w:szCs w:val="20"/>
        </w:rPr>
        <w:footnoteRef/>
      </w:r>
      <w:r w:rsidRPr="00BB5932">
        <w:rPr>
          <w:sz w:val="20"/>
          <w:szCs w:val="20"/>
        </w:rPr>
        <w:t xml:space="preserve"> See </w:t>
      </w:r>
      <w:r>
        <w:rPr>
          <w:sz w:val="20"/>
          <w:szCs w:val="20"/>
        </w:rPr>
        <w:t xml:space="preserve">Appendix A </w:t>
      </w:r>
      <w:r w:rsidRPr="00BB5932">
        <w:rPr>
          <w:sz w:val="20"/>
          <w:szCs w:val="20"/>
        </w:rPr>
        <w:t xml:space="preserve">for the SMA team’s definition of the gray zone.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349A"/>
    <w:multiLevelType w:val="hybridMultilevel"/>
    <w:tmpl w:val="9100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0368"/>
    <w:multiLevelType w:val="hybridMultilevel"/>
    <w:tmpl w:val="D24C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679A4"/>
    <w:multiLevelType w:val="hybridMultilevel"/>
    <w:tmpl w:val="D85CECF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C075CC"/>
    <w:multiLevelType w:val="hybridMultilevel"/>
    <w:tmpl w:val="BC76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0704B"/>
    <w:multiLevelType w:val="hybridMultilevel"/>
    <w:tmpl w:val="898C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53FD8"/>
    <w:multiLevelType w:val="hybridMultilevel"/>
    <w:tmpl w:val="F566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C4854"/>
    <w:multiLevelType w:val="hybridMultilevel"/>
    <w:tmpl w:val="0846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74592"/>
    <w:multiLevelType w:val="hybridMultilevel"/>
    <w:tmpl w:val="89002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4361DC"/>
    <w:multiLevelType w:val="hybridMultilevel"/>
    <w:tmpl w:val="56FEE6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0B38FA"/>
    <w:multiLevelType w:val="hybridMultilevel"/>
    <w:tmpl w:val="0DF4C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B2661F"/>
    <w:multiLevelType w:val="hybridMultilevel"/>
    <w:tmpl w:val="F912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EF027B"/>
    <w:multiLevelType w:val="hybridMultilevel"/>
    <w:tmpl w:val="D420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10"/>
  </w:num>
  <w:num w:numId="2">
    <w:abstractNumId w:val="3"/>
  </w:num>
  <w:num w:numId="3">
    <w:abstractNumId w:val="4"/>
  </w:num>
  <w:num w:numId="4">
    <w:abstractNumId w:val="0"/>
  </w:num>
  <w:num w:numId="5">
    <w:abstractNumId w:val="5"/>
  </w:num>
  <w:num w:numId="6">
    <w:abstractNumId w:val="1"/>
  </w:num>
  <w:num w:numId="7">
    <w:abstractNumId w:val="11"/>
  </w:num>
  <w:num w:numId="8">
    <w:abstractNumId w:val="2"/>
  </w:num>
  <w:num w:numId="9">
    <w:abstractNumId w:val="9"/>
  </w:num>
  <w:num w:numId="10">
    <w:abstractNumId w:val="8"/>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4AE"/>
    <w:rsid w:val="00000901"/>
    <w:rsid w:val="00021BDD"/>
    <w:rsid w:val="0002265C"/>
    <w:rsid w:val="000307EC"/>
    <w:rsid w:val="00046FD1"/>
    <w:rsid w:val="00052DD2"/>
    <w:rsid w:val="00054E7A"/>
    <w:rsid w:val="00056C00"/>
    <w:rsid w:val="0006635F"/>
    <w:rsid w:val="00067663"/>
    <w:rsid w:val="000737A5"/>
    <w:rsid w:val="0007505D"/>
    <w:rsid w:val="00083C1C"/>
    <w:rsid w:val="000915D0"/>
    <w:rsid w:val="000928B8"/>
    <w:rsid w:val="000B3720"/>
    <w:rsid w:val="000C5E6E"/>
    <w:rsid w:val="000E36CF"/>
    <w:rsid w:val="000E6A26"/>
    <w:rsid w:val="000F3531"/>
    <w:rsid w:val="001024AE"/>
    <w:rsid w:val="00121ED7"/>
    <w:rsid w:val="001362CB"/>
    <w:rsid w:val="001467E5"/>
    <w:rsid w:val="00153294"/>
    <w:rsid w:val="00161F1E"/>
    <w:rsid w:val="00167114"/>
    <w:rsid w:val="00176EF3"/>
    <w:rsid w:val="001A6CF1"/>
    <w:rsid w:val="001B04E4"/>
    <w:rsid w:val="001B17B6"/>
    <w:rsid w:val="001B4107"/>
    <w:rsid w:val="001C2264"/>
    <w:rsid w:val="001C2843"/>
    <w:rsid w:val="001C72B9"/>
    <w:rsid w:val="00206259"/>
    <w:rsid w:val="002157AC"/>
    <w:rsid w:val="00221643"/>
    <w:rsid w:val="00224D28"/>
    <w:rsid w:val="00246886"/>
    <w:rsid w:val="00246ED7"/>
    <w:rsid w:val="002477EC"/>
    <w:rsid w:val="0025512B"/>
    <w:rsid w:val="00270571"/>
    <w:rsid w:val="002744C1"/>
    <w:rsid w:val="00283182"/>
    <w:rsid w:val="00286531"/>
    <w:rsid w:val="002B3C2E"/>
    <w:rsid w:val="002B7832"/>
    <w:rsid w:val="002C1E68"/>
    <w:rsid w:val="002D2750"/>
    <w:rsid w:val="002D5F4B"/>
    <w:rsid w:val="002D6DB2"/>
    <w:rsid w:val="002F238F"/>
    <w:rsid w:val="0030278D"/>
    <w:rsid w:val="00312F0D"/>
    <w:rsid w:val="003175A6"/>
    <w:rsid w:val="00323847"/>
    <w:rsid w:val="0036645A"/>
    <w:rsid w:val="00383E1E"/>
    <w:rsid w:val="00390791"/>
    <w:rsid w:val="003916B5"/>
    <w:rsid w:val="003A6667"/>
    <w:rsid w:val="003B0E17"/>
    <w:rsid w:val="003C1721"/>
    <w:rsid w:val="003D12E8"/>
    <w:rsid w:val="003E56E2"/>
    <w:rsid w:val="003F2130"/>
    <w:rsid w:val="00413966"/>
    <w:rsid w:val="004458F8"/>
    <w:rsid w:val="00451FBC"/>
    <w:rsid w:val="004664B8"/>
    <w:rsid w:val="00481212"/>
    <w:rsid w:val="00482E66"/>
    <w:rsid w:val="004858B7"/>
    <w:rsid w:val="00492323"/>
    <w:rsid w:val="00497DBA"/>
    <w:rsid w:val="00497EF6"/>
    <w:rsid w:val="004B1953"/>
    <w:rsid w:val="004B60A5"/>
    <w:rsid w:val="004C2591"/>
    <w:rsid w:val="004C2E09"/>
    <w:rsid w:val="004C3C32"/>
    <w:rsid w:val="004C428E"/>
    <w:rsid w:val="004C516F"/>
    <w:rsid w:val="004D093A"/>
    <w:rsid w:val="004D3D7F"/>
    <w:rsid w:val="004D46E3"/>
    <w:rsid w:val="004E427B"/>
    <w:rsid w:val="004E52B4"/>
    <w:rsid w:val="004F0676"/>
    <w:rsid w:val="00502700"/>
    <w:rsid w:val="005032CE"/>
    <w:rsid w:val="00513BCF"/>
    <w:rsid w:val="00527216"/>
    <w:rsid w:val="00537A21"/>
    <w:rsid w:val="00541A77"/>
    <w:rsid w:val="005453AC"/>
    <w:rsid w:val="00557A0C"/>
    <w:rsid w:val="00580835"/>
    <w:rsid w:val="00581BA0"/>
    <w:rsid w:val="00585C57"/>
    <w:rsid w:val="0059328C"/>
    <w:rsid w:val="005A39DC"/>
    <w:rsid w:val="005C7F18"/>
    <w:rsid w:val="005D0213"/>
    <w:rsid w:val="005D554D"/>
    <w:rsid w:val="005E1A35"/>
    <w:rsid w:val="005E63BC"/>
    <w:rsid w:val="00602DA2"/>
    <w:rsid w:val="00603B0D"/>
    <w:rsid w:val="00607140"/>
    <w:rsid w:val="00611789"/>
    <w:rsid w:val="00617279"/>
    <w:rsid w:val="006242FF"/>
    <w:rsid w:val="00653578"/>
    <w:rsid w:val="00661606"/>
    <w:rsid w:val="006618E5"/>
    <w:rsid w:val="00663C1B"/>
    <w:rsid w:val="006878A6"/>
    <w:rsid w:val="006922CD"/>
    <w:rsid w:val="006C3A04"/>
    <w:rsid w:val="006C736C"/>
    <w:rsid w:val="006D245A"/>
    <w:rsid w:val="006D388B"/>
    <w:rsid w:val="006E01BF"/>
    <w:rsid w:val="006F26CA"/>
    <w:rsid w:val="00703FB8"/>
    <w:rsid w:val="00711C95"/>
    <w:rsid w:val="00720994"/>
    <w:rsid w:val="007272A5"/>
    <w:rsid w:val="00743243"/>
    <w:rsid w:val="007445CC"/>
    <w:rsid w:val="00762248"/>
    <w:rsid w:val="007645FA"/>
    <w:rsid w:val="0076698E"/>
    <w:rsid w:val="0078241E"/>
    <w:rsid w:val="00795183"/>
    <w:rsid w:val="00796129"/>
    <w:rsid w:val="007B6EB7"/>
    <w:rsid w:val="007B7674"/>
    <w:rsid w:val="007D267A"/>
    <w:rsid w:val="007D4F3A"/>
    <w:rsid w:val="007E2BDB"/>
    <w:rsid w:val="007E76BB"/>
    <w:rsid w:val="007F3AB2"/>
    <w:rsid w:val="007F6FCA"/>
    <w:rsid w:val="0080289E"/>
    <w:rsid w:val="00810303"/>
    <w:rsid w:val="00812158"/>
    <w:rsid w:val="008246EC"/>
    <w:rsid w:val="00850D33"/>
    <w:rsid w:val="00855638"/>
    <w:rsid w:val="00860C7F"/>
    <w:rsid w:val="00862EAF"/>
    <w:rsid w:val="008639A0"/>
    <w:rsid w:val="0087496E"/>
    <w:rsid w:val="00877677"/>
    <w:rsid w:val="0088343D"/>
    <w:rsid w:val="00886036"/>
    <w:rsid w:val="008A4926"/>
    <w:rsid w:val="008B09B7"/>
    <w:rsid w:val="008B3CBA"/>
    <w:rsid w:val="008B5624"/>
    <w:rsid w:val="008D66B5"/>
    <w:rsid w:val="00910B70"/>
    <w:rsid w:val="009122BE"/>
    <w:rsid w:val="009175FA"/>
    <w:rsid w:val="00922D95"/>
    <w:rsid w:val="0092553E"/>
    <w:rsid w:val="00931F73"/>
    <w:rsid w:val="00934A2F"/>
    <w:rsid w:val="009353DA"/>
    <w:rsid w:val="00951E72"/>
    <w:rsid w:val="009538F8"/>
    <w:rsid w:val="00963EAA"/>
    <w:rsid w:val="00964154"/>
    <w:rsid w:val="0096482C"/>
    <w:rsid w:val="00964EC1"/>
    <w:rsid w:val="009779D5"/>
    <w:rsid w:val="0098306C"/>
    <w:rsid w:val="00991BC7"/>
    <w:rsid w:val="009A18C8"/>
    <w:rsid w:val="009B1BED"/>
    <w:rsid w:val="009C4CDB"/>
    <w:rsid w:val="009D7C3B"/>
    <w:rsid w:val="009E2DF5"/>
    <w:rsid w:val="00A06C6A"/>
    <w:rsid w:val="00A418DE"/>
    <w:rsid w:val="00A53B91"/>
    <w:rsid w:val="00A609CF"/>
    <w:rsid w:val="00A970BC"/>
    <w:rsid w:val="00AA08CE"/>
    <w:rsid w:val="00AB242D"/>
    <w:rsid w:val="00AB3433"/>
    <w:rsid w:val="00AB3A74"/>
    <w:rsid w:val="00AB3B48"/>
    <w:rsid w:val="00AB462C"/>
    <w:rsid w:val="00AD2E0D"/>
    <w:rsid w:val="00AD41DA"/>
    <w:rsid w:val="00AE11C9"/>
    <w:rsid w:val="00AF1385"/>
    <w:rsid w:val="00B22CE1"/>
    <w:rsid w:val="00B40B83"/>
    <w:rsid w:val="00B44FF9"/>
    <w:rsid w:val="00B577F0"/>
    <w:rsid w:val="00B64DBC"/>
    <w:rsid w:val="00B6622B"/>
    <w:rsid w:val="00B66F8E"/>
    <w:rsid w:val="00B709C3"/>
    <w:rsid w:val="00B868A8"/>
    <w:rsid w:val="00B90CFB"/>
    <w:rsid w:val="00BA3F2C"/>
    <w:rsid w:val="00BA4227"/>
    <w:rsid w:val="00BA7594"/>
    <w:rsid w:val="00BB08FC"/>
    <w:rsid w:val="00BB5932"/>
    <w:rsid w:val="00BE5ABE"/>
    <w:rsid w:val="00BE6355"/>
    <w:rsid w:val="00BF3F3B"/>
    <w:rsid w:val="00C0222A"/>
    <w:rsid w:val="00C05D9F"/>
    <w:rsid w:val="00C313AA"/>
    <w:rsid w:val="00C3167D"/>
    <w:rsid w:val="00C35D5C"/>
    <w:rsid w:val="00C37C38"/>
    <w:rsid w:val="00C41116"/>
    <w:rsid w:val="00C4254E"/>
    <w:rsid w:val="00C954D4"/>
    <w:rsid w:val="00CA2DCB"/>
    <w:rsid w:val="00CB081F"/>
    <w:rsid w:val="00CC2379"/>
    <w:rsid w:val="00CC2A6D"/>
    <w:rsid w:val="00CC7FFC"/>
    <w:rsid w:val="00CD1571"/>
    <w:rsid w:val="00CD65A0"/>
    <w:rsid w:val="00CE296D"/>
    <w:rsid w:val="00CF2138"/>
    <w:rsid w:val="00CF331D"/>
    <w:rsid w:val="00D01409"/>
    <w:rsid w:val="00D225B9"/>
    <w:rsid w:val="00D26C55"/>
    <w:rsid w:val="00D2764A"/>
    <w:rsid w:val="00D42E71"/>
    <w:rsid w:val="00D46609"/>
    <w:rsid w:val="00D561A2"/>
    <w:rsid w:val="00D73D80"/>
    <w:rsid w:val="00D774D2"/>
    <w:rsid w:val="00D803FD"/>
    <w:rsid w:val="00D86C33"/>
    <w:rsid w:val="00DB550B"/>
    <w:rsid w:val="00DC2553"/>
    <w:rsid w:val="00DC5AC7"/>
    <w:rsid w:val="00DF637F"/>
    <w:rsid w:val="00DF7607"/>
    <w:rsid w:val="00E02A3F"/>
    <w:rsid w:val="00E061B2"/>
    <w:rsid w:val="00E20A82"/>
    <w:rsid w:val="00E2271A"/>
    <w:rsid w:val="00E84CB6"/>
    <w:rsid w:val="00E91310"/>
    <w:rsid w:val="00E93832"/>
    <w:rsid w:val="00EC112E"/>
    <w:rsid w:val="00EC36C7"/>
    <w:rsid w:val="00EE3EF6"/>
    <w:rsid w:val="00EE5A6D"/>
    <w:rsid w:val="00F0255C"/>
    <w:rsid w:val="00F03AD5"/>
    <w:rsid w:val="00F21535"/>
    <w:rsid w:val="00F31D99"/>
    <w:rsid w:val="00F368DB"/>
    <w:rsid w:val="00F45158"/>
    <w:rsid w:val="00F50297"/>
    <w:rsid w:val="00F52D7D"/>
    <w:rsid w:val="00F5598B"/>
    <w:rsid w:val="00F55D65"/>
    <w:rsid w:val="00F60467"/>
    <w:rsid w:val="00F65278"/>
    <w:rsid w:val="00F665F6"/>
    <w:rsid w:val="00F75B29"/>
    <w:rsid w:val="00F865CD"/>
    <w:rsid w:val="00FA3BC2"/>
    <w:rsid w:val="00FC2C38"/>
    <w:rsid w:val="00FC2F66"/>
    <w:rsid w:val="00FC3E97"/>
    <w:rsid w:val="00FC5407"/>
    <w:rsid w:val="00FC70AC"/>
    <w:rsid w:val="00FE1750"/>
    <w:rsid w:val="00FE6982"/>
    <w:rsid w:val="00FF140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B8F5A"/>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A6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B8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C41116"/>
  </w:style>
  <w:style w:type="character" w:customStyle="1" w:styleId="FootnoteTextChar">
    <w:name w:val="Footnote Text Char"/>
    <w:basedOn w:val="DefaultParagraphFont"/>
    <w:link w:val="FootnoteText"/>
    <w:uiPriority w:val="99"/>
    <w:rsid w:val="00C41116"/>
  </w:style>
  <w:style w:type="character" w:styleId="FootnoteReference">
    <w:name w:val="footnote reference"/>
    <w:basedOn w:val="DefaultParagraphFont"/>
    <w:uiPriority w:val="99"/>
    <w:unhideWhenUsed/>
    <w:rsid w:val="00C41116"/>
    <w:rPr>
      <w:vertAlign w:val="superscript"/>
    </w:rPr>
  </w:style>
  <w:style w:type="paragraph" w:styleId="ListParagraph">
    <w:name w:val="List Paragraph"/>
    <w:basedOn w:val="Normal"/>
    <w:uiPriority w:val="34"/>
    <w:qFormat/>
    <w:rsid w:val="00161F1E"/>
    <w:pPr>
      <w:ind w:left="720"/>
      <w:contextualSpacing/>
    </w:pPr>
  </w:style>
  <w:style w:type="character" w:customStyle="1" w:styleId="Heading2Char">
    <w:name w:val="Heading 2 Char"/>
    <w:basedOn w:val="DefaultParagraphFont"/>
    <w:link w:val="Heading2"/>
    <w:uiPriority w:val="9"/>
    <w:rsid w:val="00EE5A6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72A5"/>
    <w:rPr>
      <w:color w:val="0563C1" w:themeColor="hyperlink"/>
      <w:u w:val="single"/>
    </w:rPr>
  </w:style>
  <w:style w:type="paragraph" w:styleId="TOCHeading">
    <w:name w:val="TOC Heading"/>
    <w:basedOn w:val="Heading1"/>
    <w:next w:val="Normal"/>
    <w:uiPriority w:val="39"/>
    <w:unhideWhenUsed/>
    <w:qFormat/>
    <w:rsid w:val="007272A5"/>
    <w:pPr>
      <w:spacing w:before="480" w:line="276" w:lineRule="auto"/>
      <w:outlineLvl w:val="9"/>
    </w:pPr>
    <w:rPr>
      <w:b/>
      <w:bCs/>
      <w:sz w:val="28"/>
      <w:szCs w:val="28"/>
    </w:rPr>
  </w:style>
  <w:style w:type="paragraph" w:styleId="TOC1">
    <w:name w:val="toc 1"/>
    <w:basedOn w:val="Normal"/>
    <w:next w:val="Normal"/>
    <w:autoRedefine/>
    <w:uiPriority w:val="39"/>
    <w:unhideWhenUsed/>
    <w:rsid w:val="007272A5"/>
    <w:pPr>
      <w:spacing w:before="120"/>
    </w:pPr>
    <w:rPr>
      <w:b/>
      <w:bCs/>
    </w:rPr>
  </w:style>
  <w:style w:type="paragraph" w:styleId="TOC2">
    <w:name w:val="toc 2"/>
    <w:basedOn w:val="Normal"/>
    <w:next w:val="Normal"/>
    <w:autoRedefine/>
    <w:uiPriority w:val="39"/>
    <w:unhideWhenUsed/>
    <w:rsid w:val="007272A5"/>
    <w:pPr>
      <w:ind w:left="240"/>
    </w:pPr>
    <w:rPr>
      <w:b/>
      <w:bCs/>
      <w:sz w:val="22"/>
      <w:szCs w:val="22"/>
    </w:rPr>
  </w:style>
  <w:style w:type="paragraph" w:styleId="TOC3">
    <w:name w:val="toc 3"/>
    <w:basedOn w:val="Normal"/>
    <w:next w:val="Normal"/>
    <w:autoRedefine/>
    <w:uiPriority w:val="39"/>
    <w:semiHidden/>
    <w:unhideWhenUsed/>
    <w:rsid w:val="007272A5"/>
    <w:pPr>
      <w:ind w:left="480"/>
    </w:pPr>
    <w:rPr>
      <w:sz w:val="22"/>
      <w:szCs w:val="22"/>
    </w:rPr>
  </w:style>
  <w:style w:type="paragraph" w:styleId="TOC4">
    <w:name w:val="toc 4"/>
    <w:basedOn w:val="Normal"/>
    <w:next w:val="Normal"/>
    <w:autoRedefine/>
    <w:uiPriority w:val="39"/>
    <w:semiHidden/>
    <w:unhideWhenUsed/>
    <w:rsid w:val="007272A5"/>
    <w:pPr>
      <w:ind w:left="720"/>
    </w:pPr>
    <w:rPr>
      <w:sz w:val="20"/>
      <w:szCs w:val="20"/>
    </w:rPr>
  </w:style>
  <w:style w:type="paragraph" w:styleId="TOC5">
    <w:name w:val="toc 5"/>
    <w:basedOn w:val="Normal"/>
    <w:next w:val="Normal"/>
    <w:autoRedefine/>
    <w:uiPriority w:val="39"/>
    <w:semiHidden/>
    <w:unhideWhenUsed/>
    <w:rsid w:val="007272A5"/>
    <w:pPr>
      <w:ind w:left="960"/>
    </w:pPr>
    <w:rPr>
      <w:sz w:val="20"/>
      <w:szCs w:val="20"/>
    </w:rPr>
  </w:style>
  <w:style w:type="paragraph" w:styleId="TOC6">
    <w:name w:val="toc 6"/>
    <w:basedOn w:val="Normal"/>
    <w:next w:val="Normal"/>
    <w:autoRedefine/>
    <w:uiPriority w:val="39"/>
    <w:semiHidden/>
    <w:unhideWhenUsed/>
    <w:rsid w:val="007272A5"/>
    <w:pPr>
      <w:ind w:left="1200"/>
    </w:pPr>
    <w:rPr>
      <w:sz w:val="20"/>
      <w:szCs w:val="20"/>
    </w:rPr>
  </w:style>
  <w:style w:type="paragraph" w:styleId="TOC7">
    <w:name w:val="toc 7"/>
    <w:basedOn w:val="Normal"/>
    <w:next w:val="Normal"/>
    <w:autoRedefine/>
    <w:uiPriority w:val="39"/>
    <w:semiHidden/>
    <w:unhideWhenUsed/>
    <w:rsid w:val="007272A5"/>
    <w:pPr>
      <w:ind w:left="1440"/>
    </w:pPr>
    <w:rPr>
      <w:sz w:val="20"/>
      <w:szCs w:val="20"/>
    </w:rPr>
  </w:style>
  <w:style w:type="paragraph" w:styleId="TOC8">
    <w:name w:val="toc 8"/>
    <w:basedOn w:val="Normal"/>
    <w:next w:val="Normal"/>
    <w:autoRedefine/>
    <w:uiPriority w:val="39"/>
    <w:semiHidden/>
    <w:unhideWhenUsed/>
    <w:rsid w:val="007272A5"/>
    <w:pPr>
      <w:ind w:left="1680"/>
    </w:pPr>
    <w:rPr>
      <w:sz w:val="20"/>
      <w:szCs w:val="20"/>
    </w:rPr>
  </w:style>
  <w:style w:type="paragraph" w:styleId="TOC9">
    <w:name w:val="toc 9"/>
    <w:basedOn w:val="Normal"/>
    <w:next w:val="Normal"/>
    <w:autoRedefine/>
    <w:uiPriority w:val="39"/>
    <w:semiHidden/>
    <w:unhideWhenUsed/>
    <w:rsid w:val="007272A5"/>
    <w:pPr>
      <w:ind w:left="1920"/>
    </w:pPr>
    <w:rPr>
      <w:sz w:val="20"/>
      <w:szCs w:val="20"/>
    </w:rPr>
  </w:style>
  <w:style w:type="paragraph" w:styleId="Footer">
    <w:name w:val="footer"/>
    <w:basedOn w:val="Normal"/>
    <w:link w:val="FooterChar"/>
    <w:uiPriority w:val="99"/>
    <w:unhideWhenUsed/>
    <w:rsid w:val="007272A5"/>
    <w:pPr>
      <w:tabs>
        <w:tab w:val="center" w:pos="4680"/>
        <w:tab w:val="right" w:pos="9360"/>
      </w:tabs>
    </w:pPr>
  </w:style>
  <w:style w:type="character" w:customStyle="1" w:styleId="FooterChar">
    <w:name w:val="Footer Char"/>
    <w:basedOn w:val="DefaultParagraphFont"/>
    <w:link w:val="Footer"/>
    <w:uiPriority w:val="99"/>
    <w:rsid w:val="007272A5"/>
  </w:style>
  <w:style w:type="character" w:styleId="PageNumber">
    <w:name w:val="page number"/>
    <w:basedOn w:val="DefaultParagraphFont"/>
    <w:uiPriority w:val="99"/>
    <w:semiHidden/>
    <w:unhideWhenUsed/>
    <w:rsid w:val="007272A5"/>
  </w:style>
  <w:style w:type="paragraph" w:styleId="Header">
    <w:name w:val="header"/>
    <w:basedOn w:val="Normal"/>
    <w:link w:val="HeaderChar"/>
    <w:uiPriority w:val="99"/>
    <w:unhideWhenUsed/>
    <w:rsid w:val="007272A5"/>
    <w:pPr>
      <w:tabs>
        <w:tab w:val="center" w:pos="4680"/>
        <w:tab w:val="right" w:pos="9360"/>
      </w:tabs>
    </w:pPr>
  </w:style>
  <w:style w:type="character" w:customStyle="1" w:styleId="HeaderChar">
    <w:name w:val="Header Char"/>
    <w:basedOn w:val="DefaultParagraphFont"/>
    <w:link w:val="Header"/>
    <w:uiPriority w:val="99"/>
    <w:rsid w:val="007272A5"/>
  </w:style>
  <w:style w:type="character" w:styleId="CommentReference">
    <w:name w:val="annotation reference"/>
    <w:basedOn w:val="DefaultParagraphFont"/>
    <w:uiPriority w:val="99"/>
    <w:semiHidden/>
    <w:unhideWhenUsed/>
    <w:rsid w:val="00F665F6"/>
    <w:rPr>
      <w:sz w:val="18"/>
      <w:szCs w:val="18"/>
    </w:rPr>
  </w:style>
  <w:style w:type="paragraph" w:styleId="CommentText">
    <w:name w:val="annotation text"/>
    <w:basedOn w:val="Normal"/>
    <w:link w:val="CommentTextChar"/>
    <w:uiPriority w:val="99"/>
    <w:semiHidden/>
    <w:unhideWhenUsed/>
    <w:rsid w:val="00F665F6"/>
  </w:style>
  <w:style w:type="character" w:customStyle="1" w:styleId="CommentTextChar">
    <w:name w:val="Comment Text Char"/>
    <w:basedOn w:val="DefaultParagraphFont"/>
    <w:link w:val="CommentText"/>
    <w:uiPriority w:val="99"/>
    <w:semiHidden/>
    <w:rsid w:val="00F665F6"/>
  </w:style>
  <w:style w:type="paragraph" w:styleId="CommentSubject">
    <w:name w:val="annotation subject"/>
    <w:basedOn w:val="CommentText"/>
    <w:next w:val="CommentText"/>
    <w:link w:val="CommentSubjectChar"/>
    <w:uiPriority w:val="99"/>
    <w:semiHidden/>
    <w:unhideWhenUsed/>
    <w:rsid w:val="00F665F6"/>
    <w:rPr>
      <w:b/>
      <w:bCs/>
      <w:sz w:val="20"/>
      <w:szCs w:val="20"/>
    </w:rPr>
  </w:style>
  <w:style w:type="character" w:customStyle="1" w:styleId="CommentSubjectChar">
    <w:name w:val="Comment Subject Char"/>
    <w:basedOn w:val="CommentTextChar"/>
    <w:link w:val="CommentSubject"/>
    <w:uiPriority w:val="99"/>
    <w:semiHidden/>
    <w:rsid w:val="00F665F6"/>
    <w:rPr>
      <w:b/>
      <w:bCs/>
      <w:sz w:val="20"/>
      <w:szCs w:val="20"/>
    </w:rPr>
  </w:style>
  <w:style w:type="paragraph" w:styleId="BalloonText">
    <w:name w:val="Balloon Text"/>
    <w:basedOn w:val="Normal"/>
    <w:link w:val="BalloonTextChar"/>
    <w:uiPriority w:val="99"/>
    <w:semiHidden/>
    <w:unhideWhenUsed/>
    <w:rsid w:val="00F665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65F6"/>
    <w:rPr>
      <w:rFonts w:ascii="Times New Roman" w:hAnsi="Times New Roman" w:cs="Times New Roman"/>
      <w:sz w:val="18"/>
      <w:szCs w:val="18"/>
    </w:rPr>
  </w:style>
  <w:style w:type="paragraph" w:styleId="DocumentMap">
    <w:name w:val="Document Map"/>
    <w:basedOn w:val="Normal"/>
    <w:link w:val="DocumentMapChar"/>
    <w:uiPriority w:val="99"/>
    <w:semiHidden/>
    <w:unhideWhenUsed/>
    <w:rsid w:val="00E061B2"/>
    <w:rPr>
      <w:rFonts w:ascii="Lucida Grande" w:hAnsi="Lucida Grande" w:cs="Lucida Grande"/>
    </w:rPr>
  </w:style>
  <w:style w:type="character" w:customStyle="1" w:styleId="DocumentMapChar">
    <w:name w:val="Document Map Char"/>
    <w:basedOn w:val="DefaultParagraphFont"/>
    <w:link w:val="DocumentMap"/>
    <w:uiPriority w:val="99"/>
    <w:semiHidden/>
    <w:rsid w:val="00E061B2"/>
    <w:rPr>
      <w:rFonts w:ascii="Lucida Grande" w:hAnsi="Lucida Grande" w:cs="Lucida Grande"/>
    </w:rPr>
  </w:style>
  <w:style w:type="paragraph" w:customStyle="1" w:styleId="Default">
    <w:name w:val="Default"/>
    <w:rsid w:val="000E6A26"/>
    <w:pPr>
      <w:widowControl w:val="0"/>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8992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mailto:gpopp@nsiteam.com" TargetMode="External"/><Relationship Id="rId10" Type="http://schemas.openxmlformats.org/officeDocument/2006/relationships/hyperlink" Target="mailto:scanna@nsite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CD0596-05C1-2A4D-B747-241B6A6A4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4056</Words>
  <Characters>23120</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Popp</dc:creator>
  <cp:keywords/>
  <dc:description/>
  <cp:lastModifiedBy>George Popp</cp:lastModifiedBy>
  <cp:revision>10</cp:revision>
  <dcterms:created xsi:type="dcterms:W3CDTF">2017-05-23T21:59:00Z</dcterms:created>
  <dcterms:modified xsi:type="dcterms:W3CDTF">2017-05-31T16:14:00Z</dcterms:modified>
</cp:coreProperties>
</file>