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8CEE7" w14:textId="77777777" w:rsidR="00306207" w:rsidRDefault="00306207" w:rsidP="00306207">
      <w:pPr>
        <w:pStyle w:val="Heading1"/>
        <w:spacing w:before="240" w:after="240"/>
        <w:jc w:val="both"/>
      </w:pPr>
      <w:bookmarkStart w:id="0" w:name="_heading=h.30j0zll" w:colFirst="0" w:colLast="0"/>
      <w:bookmarkStart w:id="1" w:name="_Hlk178603241"/>
      <w:bookmarkEnd w:id="0"/>
      <w:r>
        <w:t>Response to comments</w:t>
      </w:r>
    </w:p>
    <w:p w14:paraId="13563256" w14:textId="442343FA" w:rsidR="00306207" w:rsidRDefault="00306207" w:rsidP="00306207">
      <w:pPr>
        <w:spacing w:before="240" w:after="240"/>
        <w:jc w:val="both"/>
        <w:rPr>
          <w:rFonts w:ascii="Calibri" w:eastAsia="Calibri" w:hAnsi="Calibri" w:cs="Calibri"/>
        </w:rPr>
      </w:pPr>
      <w:r>
        <w:rPr>
          <w:rFonts w:ascii="Calibri" w:eastAsia="Calibri" w:hAnsi="Calibri" w:cs="Calibri"/>
        </w:rPr>
        <w:t xml:space="preserve">We appreciate the time that you have taken to review our paper </w:t>
      </w:r>
      <w:r w:rsidRPr="00306207">
        <w:rPr>
          <w:rFonts w:ascii="Calibri" w:eastAsia="Calibri" w:hAnsi="Calibri" w:cs="Calibri"/>
          <w:b/>
          <w:bCs/>
          <w:i/>
          <w:iCs/>
        </w:rPr>
        <w:t>Temporal Resolution Matters: Evaluating Carbon Emission Factors for Accurate Accounting in Commercial Buildings</w:t>
      </w:r>
      <w:r>
        <w:rPr>
          <w:rFonts w:ascii="Calibri" w:eastAsia="Calibri" w:hAnsi="Calibri" w:cs="Calibri"/>
        </w:rPr>
        <w:t xml:space="preserve">. We would like to thank you for your comments. We address each comment below in the order in which we received it. The original comment is in </w:t>
      </w:r>
      <w:r>
        <w:rPr>
          <w:rFonts w:ascii="Calibri" w:eastAsia="Calibri" w:hAnsi="Calibri" w:cs="Calibri"/>
          <w:b/>
        </w:rPr>
        <w:t>bold</w:t>
      </w:r>
      <w:r>
        <w:rPr>
          <w:rFonts w:ascii="Calibri" w:eastAsia="Calibri" w:hAnsi="Calibri" w:cs="Calibri"/>
        </w:rPr>
        <w:t>. Our responses to the comments are in plain text, and excerpts from the modified, resubmitted article are in quotations for ease of reference for the reviewer or editor. We include a version with and without ‘Track Changes’ for ease of comparison.</w:t>
      </w:r>
    </w:p>
    <w:p w14:paraId="6CD5CC7B" w14:textId="77777777" w:rsidR="00306207" w:rsidRDefault="00306207" w:rsidP="00306207">
      <w:pPr>
        <w:spacing w:before="240" w:after="240"/>
        <w:jc w:val="both"/>
        <w:rPr>
          <w:rFonts w:ascii="Calibri" w:eastAsia="Calibri" w:hAnsi="Calibri" w:cs="Calibri"/>
        </w:rPr>
      </w:pPr>
      <w:r>
        <w:rPr>
          <w:rFonts w:ascii="Calibri" w:eastAsia="Calibri" w:hAnsi="Calibri" w:cs="Calibri"/>
        </w:rPr>
        <w:t>We believe the resulting changes have improved the paper, both in terms of readability and clarity to the reader, but also in re-usability - particularly here the suggestion to publish the software code, which we have done. We hope that these changes sufficiently address your concerns, and again, thank you for your time.</w:t>
      </w:r>
    </w:p>
    <w:bookmarkEnd w:id="1"/>
    <w:p w14:paraId="61127036" w14:textId="77777777" w:rsidR="00306207" w:rsidRDefault="00306207" w:rsidP="00306207">
      <w:pPr>
        <w:pStyle w:val="Heading2"/>
        <w:jc w:val="both"/>
      </w:pPr>
      <w:r>
        <w:t>Reviewer 1</w:t>
      </w:r>
    </w:p>
    <w:p w14:paraId="6E262641" w14:textId="0F4E324A" w:rsidR="00581A59" w:rsidRDefault="00306207" w:rsidP="00581A59">
      <w:pPr>
        <w:pStyle w:val="ListParagraph"/>
        <w:numPr>
          <w:ilvl w:val="0"/>
          <w:numId w:val="1"/>
        </w:numPr>
        <w:spacing w:before="240" w:after="240"/>
        <w:ind w:left="360"/>
        <w:jc w:val="both"/>
        <w:rPr>
          <w:rFonts w:ascii="Calibri" w:eastAsia="Calibri" w:hAnsi="Calibri" w:cs="Calibri"/>
          <w:b/>
          <w:bCs/>
        </w:rPr>
      </w:pPr>
      <w:r w:rsidRPr="00306207">
        <w:rPr>
          <w:rFonts w:ascii="Calibri" w:eastAsia="Calibri" w:hAnsi="Calibri" w:cs="Calibri"/>
          <w:b/>
          <w:bCs/>
        </w:rPr>
        <w:t>The topic is highly relevant to "Applied Energy," addressing a timely and important issue related to the accuracy of operational carbon accounting under increasing grid variability and renewable energy penetration. The manuscript demonstrates strong practical relevance, leverages real building data, and addresses a methodological gap that is often overlooked in policy and practice.</w:t>
      </w:r>
    </w:p>
    <w:p w14:paraId="28B4A32C" w14:textId="6954DD14" w:rsidR="00581A59" w:rsidRPr="00581A59" w:rsidRDefault="00581A59" w:rsidP="00581A59">
      <w:pPr>
        <w:spacing w:before="240" w:after="240"/>
        <w:jc w:val="both"/>
        <w:rPr>
          <w:rFonts w:ascii="Calibri" w:eastAsia="Calibri" w:hAnsi="Calibri" w:cs="Calibri"/>
        </w:rPr>
      </w:pPr>
      <w:r>
        <w:rPr>
          <w:rFonts w:ascii="Calibri" w:eastAsia="Calibri" w:hAnsi="Calibri" w:cs="Calibri"/>
          <w:b/>
          <w:bCs/>
        </w:rPr>
        <w:t xml:space="preserve">Response: </w:t>
      </w:r>
      <w:r>
        <w:rPr>
          <w:rFonts w:ascii="Calibri" w:eastAsia="Calibri" w:hAnsi="Calibri" w:cs="Calibri"/>
        </w:rPr>
        <w:t>Thank you very much for your evaluation of the manuscript</w:t>
      </w:r>
      <w:r w:rsidR="00A43DEB">
        <w:rPr>
          <w:rFonts w:ascii="Calibri" w:eastAsia="Calibri" w:hAnsi="Calibri" w:cs="Calibri"/>
        </w:rPr>
        <w:t xml:space="preserve">, we appreciate your valuable feedback to this study, and we hope this paper will be of use to both researchers and practitioners. </w:t>
      </w:r>
    </w:p>
    <w:p w14:paraId="7AC87A43" w14:textId="77777777" w:rsidR="00306207" w:rsidRDefault="00306207" w:rsidP="00306207">
      <w:pPr>
        <w:pStyle w:val="ListParagraph"/>
        <w:numPr>
          <w:ilvl w:val="0"/>
          <w:numId w:val="1"/>
        </w:numPr>
        <w:spacing w:before="240" w:after="240"/>
        <w:ind w:left="360"/>
        <w:jc w:val="both"/>
        <w:rPr>
          <w:rFonts w:ascii="Calibri" w:eastAsia="Calibri" w:hAnsi="Calibri" w:cs="Calibri"/>
          <w:b/>
          <w:bCs/>
        </w:rPr>
      </w:pPr>
      <w:r w:rsidRPr="00306207">
        <w:rPr>
          <w:rFonts w:ascii="Calibri" w:eastAsia="Calibri" w:hAnsi="Calibri" w:cs="Calibri"/>
          <w:b/>
          <w:bCs/>
        </w:rPr>
        <w:t>The "Abstract" is clearly written and technically sound; however, the novelty of the study relative to existing work on time-resolved emission factors is not explicitly stated. Therefore, the authors are recommended to clearly highlight the main novel contribution and research gap addressed by this study.</w:t>
      </w:r>
    </w:p>
    <w:p w14:paraId="35E97A57" w14:textId="4E374DB9" w:rsidR="00306207" w:rsidRPr="00A43DEB" w:rsidRDefault="00A43DEB" w:rsidP="00306207">
      <w:pPr>
        <w:spacing w:before="240" w:after="240"/>
        <w:jc w:val="both"/>
        <w:rPr>
          <w:rFonts w:ascii="Calibri" w:eastAsia="Calibri" w:hAnsi="Calibri" w:cs="Calibri"/>
        </w:rPr>
      </w:pPr>
      <w:r>
        <w:rPr>
          <w:rFonts w:ascii="Calibri" w:eastAsia="Calibri" w:hAnsi="Calibri" w:cs="Calibri"/>
          <w:b/>
          <w:bCs/>
        </w:rPr>
        <w:t xml:space="preserve">Response: </w:t>
      </w:r>
      <w:r>
        <w:rPr>
          <w:rFonts w:ascii="Calibri" w:eastAsia="Calibri" w:hAnsi="Calibri" w:cs="Calibri"/>
        </w:rPr>
        <w:t xml:space="preserve">Thank you for pointing out the missing novelty highlights in the abstract. We have added the sentence “” to the emphasize the time-resolved emission factors. </w:t>
      </w:r>
    </w:p>
    <w:p w14:paraId="504B4B96" w14:textId="77777777" w:rsidR="00306207" w:rsidRDefault="00306207" w:rsidP="00306207">
      <w:pPr>
        <w:pStyle w:val="ListParagraph"/>
        <w:numPr>
          <w:ilvl w:val="0"/>
          <w:numId w:val="1"/>
        </w:numPr>
        <w:spacing w:before="240" w:after="240"/>
        <w:ind w:left="360"/>
        <w:jc w:val="both"/>
        <w:rPr>
          <w:rFonts w:ascii="Calibri" w:eastAsia="Calibri" w:hAnsi="Calibri" w:cs="Calibri"/>
          <w:b/>
          <w:bCs/>
        </w:rPr>
      </w:pPr>
      <w:r w:rsidRPr="00306207">
        <w:rPr>
          <w:rFonts w:ascii="Calibri" w:eastAsia="Calibri" w:hAnsi="Calibri" w:cs="Calibri"/>
          <w:b/>
          <w:bCs/>
        </w:rPr>
        <w:t xml:space="preserve">The discussion of decarbonization pathways in section 1. "Introduction" is informative but descriptive. Therefore, a clearer link between background discussion and the specific </w:t>
      </w:r>
      <w:proofErr w:type="gramStart"/>
      <w:r w:rsidRPr="00306207">
        <w:rPr>
          <w:rFonts w:ascii="Calibri" w:eastAsia="Calibri" w:hAnsi="Calibri" w:cs="Calibri"/>
          <w:b/>
          <w:bCs/>
        </w:rPr>
        <w:t>goals</w:t>
      </w:r>
      <w:proofErr w:type="gramEnd"/>
      <w:r w:rsidRPr="00306207">
        <w:rPr>
          <w:rFonts w:ascii="Calibri" w:eastAsia="Calibri" w:hAnsi="Calibri" w:cs="Calibri"/>
          <w:b/>
          <w:bCs/>
        </w:rPr>
        <w:t xml:space="preserve"> of the study is suggested.</w:t>
      </w:r>
    </w:p>
    <w:p w14:paraId="74AA4DB4" w14:textId="77777777" w:rsidR="00306207" w:rsidRPr="00306207" w:rsidRDefault="00306207" w:rsidP="00306207">
      <w:pPr>
        <w:spacing w:before="240" w:after="240"/>
        <w:jc w:val="both"/>
        <w:rPr>
          <w:rFonts w:ascii="Calibri" w:eastAsia="Calibri" w:hAnsi="Calibri" w:cs="Calibri"/>
          <w:b/>
          <w:bCs/>
        </w:rPr>
      </w:pPr>
    </w:p>
    <w:p w14:paraId="334E85F0" w14:textId="77777777" w:rsidR="00306207" w:rsidRDefault="00306207" w:rsidP="00306207">
      <w:pPr>
        <w:pStyle w:val="ListParagraph"/>
        <w:numPr>
          <w:ilvl w:val="0"/>
          <w:numId w:val="1"/>
        </w:numPr>
        <w:spacing w:before="240" w:after="240"/>
        <w:ind w:left="360"/>
        <w:jc w:val="both"/>
        <w:rPr>
          <w:rFonts w:ascii="Calibri" w:eastAsia="Calibri" w:hAnsi="Calibri" w:cs="Calibri"/>
          <w:b/>
          <w:bCs/>
        </w:rPr>
      </w:pPr>
      <w:r w:rsidRPr="00306207">
        <w:rPr>
          <w:rFonts w:ascii="Calibri" w:eastAsia="Calibri" w:hAnsi="Calibri" w:cs="Calibri"/>
          <w:b/>
          <w:bCs/>
        </w:rPr>
        <w:lastRenderedPageBreak/>
        <w:t>Section 1. "Introduction" provides a strong motivation for the study; however, the positioning of this work within the existing literature on temporal emission factors is limited. Thus, the authors are recommended to dedicate a paragraph to research gaps and clarify how this study advances current knowledge.</w:t>
      </w:r>
    </w:p>
    <w:p w14:paraId="2796B905" w14:textId="77777777" w:rsidR="00306207" w:rsidRPr="00306207" w:rsidRDefault="00306207" w:rsidP="00306207">
      <w:pPr>
        <w:pStyle w:val="ListParagraph"/>
        <w:jc w:val="both"/>
        <w:rPr>
          <w:rFonts w:ascii="Calibri" w:eastAsia="Calibri" w:hAnsi="Calibri" w:cs="Calibri"/>
          <w:b/>
          <w:bCs/>
        </w:rPr>
      </w:pPr>
    </w:p>
    <w:p w14:paraId="7599C7E6" w14:textId="77777777" w:rsidR="00306207" w:rsidRPr="00306207" w:rsidRDefault="00306207" w:rsidP="00306207">
      <w:pPr>
        <w:spacing w:before="240" w:after="240"/>
        <w:jc w:val="both"/>
        <w:rPr>
          <w:rFonts w:ascii="Calibri" w:eastAsia="Calibri" w:hAnsi="Calibri" w:cs="Calibri"/>
          <w:b/>
          <w:bCs/>
        </w:rPr>
      </w:pPr>
    </w:p>
    <w:p w14:paraId="22E77660" w14:textId="77777777" w:rsidR="00306207" w:rsidRDefault="00306207" w:rsidP="00306207">
      <w:pPr>
        <w:pStyle w:val="ListParagraph"/>
        <w:numPr>
          <w:ilvl w:val="0"/>
          <w:numId w:val="1"/>
        </w:numPr>
        <w:spacing w:before="240" w:after="240"/>
        <w:ind w:left="360"/>
        <w:jc w:val="both"/>
        <w:rPr>
          <w:rFonts w:ascii="Calibri" w:eastAsia="Calibri" w:hAnsi="Calibri" w:cs="Calibri"/>
          <w:b/>
          <w:bCs/>
        </w:rPr>
      </w:pPr>
      <w:r w:rsidRPr="00306207">
        <w:rPr>
          <w:rFonts w:ascii="Calibri" w:eastAsia="Calibri" w:hAnsi="Calibri" w:cs="Calibri"/>
          <w:b/>
          <w:bCs/>
        </w:rPr>
        <w:t>A separate paragraph at the end of section 1. "Introduction" is recommended to highlight how the remaining parts of the paper are organized.</w:t>
      </w:r>
    </w:p>
    <w:p w14:paraId="7478085B" w14:textId="77777777" w:rsidR="00306207" w:rsidRPr="00306207" w:rsidRDefault="00306207" w:rsidP="00306207">
      <w:pPr>
        <w:spacing w:before="240" w:after="240"/>
        <w:jc w:val="both"/>
        <w:rPr>
          <w:rFonts w:ascii="Calibri" w:eastAsia="Calibri" w:hAnsi="Calibri" w:cs="Calibri"/>
          <w:b/>
          <w:bCs/>
        </w:rPr>
      </w:pPr>
    </w:p>
    <w:p w14:paraId="52FE6452" w14:textId="41D625C4" w:rsidR="00306207" w:rsidRDefault="00306207" w:rsidP="00306207">
      <w:pPr>
        <w:pStyle w:val="ListParagraph"/>
        <w:numPr>
          <w:ilvl w:val="0"/>
          <w:numId w:val="1"/>
        </w:numPr>
        <w:spacing w:before="240" w:after="240"/>
        <w:ind w:left="360"/>
        <w:jc w:val="both"/>
        <w:rPr>
          <w:rFonts w:ascii="Calibri" w:eastAsia="Calibri" w:hAnsi="Calibri" w:cs="Calibri"/>
          <w:b/>
          <w:bCs/>
        </w:rPr>
      </w:pPr>
      <w:r w:rsidRPr="00306207">
        <w:rPr>
          <w:rFonts w:ascii="Calibri" w:eastAsia="Calibri" w:hAnsi="Calibri" w:cs="Calibri"/>
          <w:b/>
          <w:bCs/>
        </w:rPr>
        <w:t>The distinction between net-zero energy buildings (NZEBs) and net-zero carbon buildings (NZCBs) is clearly explained in section 2. "Literature Review;" however, the direct connection between these definitions and the study's focus on temporal emission factor resolution is not sufficiently emphasized. Thus, the authors are encouraged to more clearly link this background discussion to the core research question.</w:t>
      </w:r>
    </w:p>
    <w:p w14:paraId="2F00D605" w14:textId="77777777" w:rsidR="00306207" w:rsidRPr="00306207" w:rsidRDefault="00306207" w:rsidP="00306207">
      <w:pPr>
        <w:pStyle w:val="ListParagraph"/>
        <w:jc w:val="both"/>
        <w:rPr>
          <w:rFonts w:ascii="Calibri" w:eastAsia="Calibri" w:hAnsi="Calibri" w:cs="Calibri"/>
          <w:b/>
          <w:bCs/>
        </w:rPr>
      </w:pPr>
    </w:p>
    <w:p w14:paraId="25D31CB3" w14:textId="77777777" w:rsidR="00306207" w:rsidRPr="00306207" w:rsidRDefault="00306207" w:rsidP="00306207">
      <w:pPr>
        <w:pStyle w:val="ListParagraph"/>
        <w:spacing w:before="240" w:after="240"/>
        <w:ind w:left="360"/>
        <w:jc w:val="both"/>
        <w:rPr>
          <w:rFonts w:ascii="Calibri" w:eastAsia="Calibri" w:hAnsi="Calibri" w:cs="Calibri"/>
          <w:b/>
          <w:bCs/>
        </w:rPr>
      </w:pPr>
    </w:p>
    <w:p w14:paraId="46F6B722" w14:textId="77777777" w:rsidR="00306207" w:rsidRPr="00306207" w:rsidRDefault="00306207" w:rsidP="00306207">
      <w:pPr>
        <w:pStyle w:val="ListParagraph"/>
        <w:jc w:val="both"/>
        <w:rPr>
          <w:rFonts w:ascii="Calibri" w:eastAsia="Calibri" w:hAnsi="Calibri" w:cs="Calibri"/>
          <w:b/>
          <w:bCs/>
        </w:rPr>
      </w:pPr>
    </w:p>
    <w:p w14:paraId="3E9A0445" w14:textId="77777777" w:rsidR="00306207" w:rsidRDefault="00306207" w:rsidP="00306207">
      <w:pPr>
        <w:pStyle w:val="ListParagraph"/>
        <w:numPr>
          <w:ilvl w:val="0"/>
          <w:numId w:val="1"/>
        </w:numPr>
        <w:spacing w:before="240" w:after="240"/>
        <w:ind w:left="360"/>
        <w:jc w:val="both"/>
        <w:rPr>
          <w:rFonts w:ascii="Calibri" w:eastAsia="Calibri" w:hAnsi="Calibri" w:cs="Calibri"/>
          <w:b/>
          <w:bCs/>
        </w:rPr>
      </w:pPr>
      <w:r w:rsidRPr="00306207">
        <w:rPr>
          <w:rFonts w:ascii="Calibri" w:eastAsia="Calibri" w:hAnsi="Calibri" w:cs="Calibri"/>
          <w:b/>
          <w:bCs/>
        </w:rPr>
        <w:t xml:space="preserve">Section 2. "Literature Review" is comprehensive and well referenced. However, the authors are strongly encouraged to include a comparative summary table that systematically lists the key features of each reviewed study (e.g., data source, temporal resolution of emission factors, emission metrics, geographic scope, treatment of on-site renewables, </w:t>
      </w:r>
      <w:proofErr w:type="spellStart"/>
      <w:r w:rsidRPr="00306207">
        <w:rPr>
          <w:rFonts w:ascii="Calibri" w:eastAsia="Calibri" w:hAnsi="Calibri" w:cs="Calibri"/>
          <w:b/>
          <w:bCs/>
        </w:rPr>
        <w:t>etc</w:t>
      </w:r>
      <w:proofErr w:type="spellEnd"/>
      <w:r w:rsidRPr="00306207">
        <w:rPr>
          <w:rFonts w:ascii="Calibri" w:eastAsia="Calibri" w:hAnsi="Calibri" w:cs="Calibri"/>
          <w:b/>
          <w:bCs/>
        </w:rPr>
        <w:t>), with checkmarks or indicators to show which features are addressed in each paper. Including the proposed study in the same table would clearly demonstrate its contribution and facilitate direct comparison with existing work.</w:t>
      </w:r>
    </w:p>
    <w:p w14:paraId="3286B7C4" w14:textId="77777777" w:rsidR="00306207" w:rsidRPr="00306207" w:rsidRDefault="00306207" w:rsidP="00306207">
      <w:pPr>
        <w:spacing w:before="240" w:after="240"/>
        <w:ind w:left="360"/>
        <w:jc w:val="both"/>
        <w:rPr>
          <w:rFonts w:ascii="Calibri" w:eastAsia="Calibri" w:hAnsi="Calibri" w:cs="Calibri"/>
          <w:b/>
          <w:bCs/>
        </w:rPr>
      </w:pPr>
    </w:p>
    <w:p w14:paraId="4841C04E" w14:textId="77777777" w:rsidR="00306207" w:rsidRDefault="00306207" w:rsidP="00306207">
      <w:pPr>
        <w:pStyle w:val="ListParagraph"/>
        <w:numPr>
          <w:ilvl w:val="0"/>
          <w:numId w:val="1"/>
        </w:numPr>
        <w:spacing w:before="240" w:after="240"/>
        <w:ind w:left="360"/>
        <w:jc w:val="both"/>
        <w:rPr>
          <w:rFonts w:ascii="Calibri" w:eastAsia="Calibri" w:hAnsi="Calibri" w:cs="Calibri"/>
          <w:b/>
          <w:bCs/>
        </w:rPr>
      </w:pPr>
      <w:r w:rsidRPr="00306207">
        <w:rPr>
          <w:rFonts w:ascii="Calibri" w:eastAsia="Calibri" w:hAnsi="Calibri" w:cs="Calibri"/>
          <w:b/>
          <w:bCs/>
        </w:rPr>
        <w:t>The transition from literature review to study's objectives is implicit rather than explicit. Thus, adding a brief concluding paragraph highlighting key gaps (right after the summary table I mentioned in previous comment) and positioning the study's contribution is recommended.</w:t>
      </w:r>
    </w:p>
    <w:p w14:paraId="3089D303" w14:textId="77777777" w:rsidR="00306207" w:rsidRPr="00306207" w:rsidRDefault="00306207" w:rsidP="00306207">
      <w:pPr>
        <w:ind w:left="360"/>
        <w:jc w:val="both"/>
        <w:rPr>
          <w:rFonts w:ascii="Calibri" w:eastAsia="Calibri" w:hAnsi="Calibri" w:cs="Calibri"/>
          <w:b/>
          <w:bCs/>
        </w:rPr>
      </w:pPr>
    </w:p>
    <w:p w14:paraId="41B491AF" w14:textId="0AFB2D6B" w:rsidR="00306207" w:rsidRDefault="00306207" w:rsidP="00306207">
      <w:pPr>
        <w:pStyle w:val="ListParagraph"/>
        <w:numPr>
          <w:ilvl w:val="0"/>
          <w:numId w:val="1"/>
        </w:numPr>
        <w:spacing w:before="240" w:after="240"/>
        <w:ind w:left="360"/>
        <w:jc w:val="both"/>
        <w:rPr>
          <w:rFonts w:ascii="Calibri" w:eastAsia="Calibri" w:hAnsi="Calibri" w:cs="Calibri"/>
          <w:b/>
          <w:bCs/>
        </w:rPr>
      </w:pPr>
      <w:r w:rsidRPr="00306207">
        <w:rPr>
          <w:rFonts w:ascii="Calibri" w:eastAsia="Calibri" w:hAnsi="Calibri" w:cs="Calibri"/>
          <w:b/>
          <w:bCs/>
        </w:rPr>
        <w:t xml:space="preserve">Section 3. "Methodology" is generally well structured and data-driven; however, the assumption that hourly emission factors represent the "ground truth" is not sufficiently </w:t>
      </w:r>
      <w:r w:rsidRPr="00306207">
        <w:rPr>
          <w:rFonts w:ascii="Calibri" w:eastAsia="Calibri" w:hAnsi="Calibri" w:cs="Calibri"/>
          <w:b/>
          <w:bCs/>
        </w:rPr>
        <w:lastRenderedPageBreak/>
        <w:t>justified. Therefore, the authors are encouraged to better justify this assumption or discuss its limitations and implications.</w:t>
      </w:r>
    </w:p>
    <w:p w14:paraId="65660387" w14:textId="77777777" w:rsidR="00306207" w:rsidRPr="00306207" w:rsidRDefault="00306207" w:rsidP="00306207">
      <w:pPr>
        <w:pStyle w:val="ListParagraph"/>
        <w:jc w:val="both"/>
        <w:rPr>
          <w:rFonts w:ascii="Calibri" w:eastAsia="Calibri" w:hAnsi="Calibri" w:cs="Calibri"/>
          <w:b/>
          <w:bCs/>
        </w:rPr>
      </w:pPr>
    </w:p>
    <w:p w14:paraId="5DAD88CD" w14:textId="77777777" w:rsidR="00306207" w:rsidRPr="00306207" w:rsidRDefault="00306207" w:rsidP="00306207">
      <w:pPr>
        <w:spacing w:before="240" w:after="240"/>
        <w:jc w:val="both"/>
        <w:rPr>
          <w:rFonts w:ascii="Calibri" w:eastAsia="Calibri" w:hAnsi="Calibri" w:cs="Calibri"/>
          <w:b/>
          <w:bCs/>
        </w:rPr>
      </w:pPr>
    </w:p>
    <w:p w14:paraId="0C80E3B3" w14:textId="77777777" w:rsidR="00306207" w:rsidRPr="00306207" w:rsidRDefault="00306207" w:rsidP="00306207">
      <w:pPr>
        <w:pStyle w:val="ListParagraph"/>
        <w:jc w:val="both"/>
        <w:rPr>
          <w:rFonts w:ascii="Calibri" w:eastAsia="Calibri" w:hAnsi="Calibri" w:cs="Calibri"/>
          <w:b/>
          <w:bCs/>
        </w:rPr>
      </w:pPr>
    </w:p>
    <w:p w14:paraId="689E5F55" w14:textId="77777777" w:rsidR="00306207" w:rsidRDefault="00306207" w:rsidP="00306207">
      <w:pPr>
        <w:pStyle w:val="ListParagraph"/>
        <w:numPr>
          <w:ilvl w:val="0"/>
          <w:numId w:val="1"/>
        </w:numPr>
        <w:spacing w:before="240" w:after="240"/>
        <w:ind w:left="360"/>
        <w:jc w:val="both"/>
        <w:rPr>
          <w:rFonts w:ascii="Calibri" w:eastAsia="Calibri" w:hAnsi="Calibri" w:cs="Calibri"/>
          <w:b/>
          <w:bCs/>
        </w:rPr>
      </w:pPr>
      <w:r w:rsidRPr="00306207">
        <w:rPr>
          <w:rFonts w:ascii="Calibri" w:eastAsia="Calibri" w:hAnsi="Calibri" w:cs="Calibri"/>
          <w:b/>
          <w:bCs/>
        </w:rPr>
        <w:t>In section 3.1. "Building Genome 2.0 dataset" the author highlighted that buildings from the Building Genome dataset are treated as a single aggregated group across grid regions, ignoring regional building characteristics. Hence, it should be clarified how this assumption may influence the results and associated uncertainty.</w:t>
      </w:r>
    </w:p>
    <w:p w14:paraId="36DF1835" w14:textId="77777777" w:rsidR="00306207" w:rsidRPr="00306207" w:rsidRDefault="00306207" w:rsidP="00306207">
      <w:pPr>
        <w:spacing w:before="240" w:after="240"/>
        <w:ind w:left="360"/>
        <w:jc w:val="both"/>
        <w:rPr>
          <w:rFonts w:ascii="Calibri" w:eastAsia="Calibri" w:hAnsi="Calibri" w:cs="Calibri"/>
          <w:b/>
          <w:bCs/>
        </w:rPr>
      </w:pPr>
    </w:p>
    <w:p w14:paraId="725A3933" w14:textId="77777777" w:rsidR="00306207" w:rsidRDefault="00306207" w:rsidP="00306207">
      <w:pPr>
        <w:pStyle w:val="ListParagraph"/>
        <w:numPr>
          <w:ilvl w:val="0"/>
          <w:numId w:val="1"/>
        </w:numPr>
        <w:spacing w:before="240" w:after="240"/>
        <w:ind w:left="360"/>
        <w:jc w:val="both"/>
        <w:rPr>
          <w:rFonts w:ascii="Calibri" w:eastAsia="Calibri" w:hAnsi="Calibri" w:cs="Calibri"/>
          <w:b/>
          <w:bCs/>
        </w:rPr>
      </w:pPr>
      <w:r w:rsidRPr="00306207">
        <w:rPr>
          <w:rFonts w:ascii="Calibri" w:eastAsia="Calibri" w:hAnsi="Calibri" w:cs="Calibri"/>
          <w:b/>
          <w:bCs/>
        </w:rPr>
        <w:t>Section 4. "Results" is data-rich and well visualized. However, they frequently report fractional errors without consistently connecting them to practical significance or decision-making implications. Thus, the authors are encouraged to more clearly interpret what these error magnitudes imply for practitioners or policy applications.</w:t>
      </w:r>
    </w:p>
    <w:p w14:paraId="6A1F6C8C" w14:textId="77777777" w:rsidR="00306207" w:rsidRPr="00306207" w:rsidRDefault="00306207" w:rsidP="00306207">
      <w:pPr>
        <w:spacing w:before="240" w:after="240"/>
        <w:jc w:val="both"/>
        <w:rPr>
          <w:rFonts w:ascii="Calibri" w:eastAsia="Calibri" w:hAnsi="Calibri" w:cs="Calibri"/>
          <w:b/>
          <w:bCs/>
        </w:rPr>
      </w:pPr>
    </w:p>
    <w:p w14:paraId="0A5155C3" w14:textId="77777777" w:rsidR="00306207" w:rsidRPr="00306207" w:rsidRDefault="00306207" w:rsidP="00306207">
      <w:pPr>
        <w:pStyle w:val="ListParagraph"/>
        <w:jc w:val="both"/>
        <w:rPr>
          <w:rFonts w:ascii="Calibri" w:eastAsia="Calibri" w:hAnsi="Calibri" w:cs="Calibri"/>
          <w:b/>
          <w:bCs/>
        </w:rPr>
      </w:pPr>
    </w:p>
    <w:p w14:paraId="506DAF80" w14:textId="77777777" w:rsidR="00306207" w:rsidRDefault="00306207" w:rsidP="00306207">
      <w:pPr>
        <w:pStyle w:val="ListParagraph"/>
        <w:numPr>
          <w:ilvl w:val="0"/>
          <w:numId w:val="1"/>
        </w:numPr>
        <w:spacing w:before="240" w:after="240"/>
        <w:ind w:left="360"/>
        <w:jc w:val="both"/>
        <w:rPr>
          <w:rFonts w:ascii="Calibri" w:eastAsia="Calibri" w:hAnsi="Calibri" w:cs="Calibri"/>
          <w:b/>
          <w:bCs/>
        </w:rPr>
      </w:pPr>
      <w:r w:rsidRPr="00306207">
        <w:rPr>
          <w:rFonts w:ascii="Calibri" w:eastAsia="Calibri" w:hAnsi="Calibri" w:cs="Calibri"/>
          <w:b/>
          <w:bCs/>
        </w:rPr>
        <w:t>The CAISO-focused results in section 4.1. "CAISO" are detailed; however, it is not always clear whether the observed trends are region-specific or expected to hold across other grid regions. Therefore, the authors should clarify which findings are general and which are context dependent.</w:t>
      </w:r>
    </w:p>
    <w:p w14:paraId="677AB312" w14:textId="77777777" w:rsidR="00306207" w:rsidRPr="00306207" w:rsidRDefault="00306207" w:rsidP="00306207">
      <w:pPr>
        <w:spacing w:before="240" w:after="240"/>
        <w:ind w:left="360"/>
        <w:jc w:val="both"/>
        <w:rPr>
          <w:rFonts w:ascii="Calibri" w:eastAsia="Calibri" w:hAnsi="Calibri" w:cs="Calibri"/>
          <w:b/>
          <w:bCs/>
        </w:rPr>
      </w:pPr>
    </w:p>
    <w:p w14:paraId="365E0C12" w14:textId="77777777" w:rsidR="00306207" w:rsidRDefault="00306207" w:rsidP="00306207">
      <w:pPr>
        <w:pStyle w:val="ListParagraph"/>
        <w:numPr>
          <w:ilvl w:val="0"/>
          <w:numId w:val="1"/>
        </w:numPr>
        <w:spacing w:before="240" w:after="240"/>
        <w:ind w:left="360"/>
        <w:jc w:val="both"/>
        <w:rPr>
          <w:rFonts w:ascii="Calibri" w:eastAsia="Calibri" w:hAnsi="Calibri" w:cs="Calibri"/>
          <w:b/>
          <w:bCs/>
        </w:rPr>
      </w:pPr>
      <w:r w:rsidRPr="00306207">
        <w:rPr>
          <w:rFonts w:ascii="Calibri" w:eastAsia="Calibri" w:hAnsi="Calibri" w:cs="Calibri"/>
          <w:b/>
          <w:bCs/>
        </w:rPr>
        <w:t>In section 5.2. "Grid generation mix impact," the discussion of grid generation mix is informative but highly region-specific, particularly for CAISO and ERCOT. Therefore, the authors are recommended to more clearly distinguish general insights from region-dependent observations.</w:t>
      </w:r>
    </w:p>
    <w:p w14:paraId="0273B977" w14:textId="77777777" w:rsidR="00306207" w:rsidRPr="00306207" w:rsidRDefault="00306207" w:rsidP="00306207">
      <w:pPr>
        <w:spacing w:before="240" w:after="240"/>
        <w:jc w:val="both"/>
        <w:rPr>
          <w:rFonts w:ascii="Calibri" w:eastAsia="Calibri" w:hAnsi="Calibri" w:cs="Calibri"/>
          <w:b/>
          <w:bCs/>
        </w:rPr>
      </w:pPr>
    </w:p>
    <w:p w14:paraId="5101E468" w14:textId="77777777" w:rsidR="00306207" w:rsidRPr="00306207" w:rsidRDefault="00306207" w:rsidP="00306207">
      <w:pPr>
        <w:pStyle w:val="ListParagraph"/>
        <w:jc w:val="both"/>
        <w:rPr>
          <w:rFonts w:ascii="Calibri" w:eastAsia="Calibri" w:hAnsi="Calibri" w:cs="Calibri"/>
          <w:b/>
          <w:bCs/>
        </w:rPr>
      </w:pPr>
    </w:p>
    <w:p w14:paraId="28FE0EA7" w14:textId="264C6E7F" w:rsidR="00306207" w:rsidRDefault="00306207" w:rsidP="00306207">
      <w:pPr>
        <w:pStyle w:val="ListParagraph"/>
        <w:numPr>
          <w:ilvl w:val="0"/>
          <w:numId w:val="1"/>
        </w:numPr>
        <w:spacing w:before="240" w:after="240"/>
        <w:ind w:left="360"/>
        <w:jc w:val="both"/>
        <w:rPr>
          <w:rFonts w:ascii="Calibri" w:eastAsia="Calibri" w:hAnsi="Calibri" w:cs="Calibri"/>
          <w:b/>
          <w:bCs/>
        </w:rPr>
      </w:pPr>
      <w:r w:rsidRPr="00306207">
        <w:rPr>
          <w:rFonts w:ascii="Calibri" w:eastAsia="Calibri" w:hAnsi="Calibri" w:cs="Calibri"/>
          <w:b/>
          <w:bCs/>
        </w:rPr>
        <w:t>Section 6. "Conclusion" clearly summarizes the study findings; however, it largely repeats results rather than synthesizing them into broader insights. Therefore, the authors are encouraged to more explicitly highlight the key takeaways and their significance beyond the specific case studies.</w:t>
      </w:r>
    </w:p>
    <w:p w14:paraId="19685189" w14:textId="77777777" w:rsidR="00306207" w:rsidRPr="00306207" w:rsidRDefault="00306207" w:rsidP="00306207">
      <w:pPr>
        <w:spacing w:before="240" w:after="240"/>
        <w:jc w:val="both"/>
        <w:rPr>
          <w:rFonts w:ascii="Calibri" w:eastAsia="Calibri" w:hAnsi="Calibri" w:cs="Calibri"/>
          <w:b/>
          <w:bCs/>
        </w:rPr>
      </w:pPr>
    </w:p>
    <w:p w14:paraId="513B7E39" w14:textId="1BC77245" w:rsidR="00306207" w:rsidRPr="00306207" w:rsidRDefault="00306207" w:rsidP="00306207">
      <w:pPr>
        <w:pStyle w:val="ListParagraph"/>
        <w:numPr>
          <w:ilvl w:val="0"/>
          <w:numId w:val="1"/>
        </w:numPr>
        <w:spacing w:before="240" w:after="240"/>
        <w:ind w:left="360"/>
        <w:jc w:val="both"/>
        <w:rPr>
          <w:rFonts w:ascii="Calibri" w:eastAsia="Calibri" w:hAnsi="Calibri" w:cs="Calibri"/>
          <w:b/>
          <w:bCs/>
        </w:rPr>
      </w:pPr>
      <w:r w:rsidRPr="00306207">
        <w:rPr>
          <w:rFonts w:ascii="Calibri" w:eastAsia="Calibri" w:hAnsi="Calibri" w:cs="Calibri"/>
          <w:b/>
          <w:bCs/>
        </w:rPr>
        <w:t>Although the authors have highlighted main limitations of their work in section 5.4. "Limitations of this Study," but they are recommended to briefly identify key avenues for future work in section 6. "Conclusion".</w:t>
      </w:r>
    </w:p>
    <w:p w14:paraId="726636C2" w14:textId="77777777" w:rsidR="00306207" w:rsidRDefault="00306207" w:rsidP="00306207">
      <w:pPr>
        <w:pStyle w:val="Heading2"/>
        <w:jc w:val="both"/>
      </w:pPr>
      <w:r w:rsidRPr="00B740D6">
        <w:t>Reviewer 2</w:t>
      </w:r>
    </w:p>
    <w:p w14:paraId="098E6FA6" w14:textId="77777777" w:rsidR="00306207" w:rsidRDefault="00306207" w:rsidP="00306207">
      <w:pPr>
        <w:pStyle w:val="ListParagraph"/>
        <w:numPr>
          <w:ilvl w:val="0"/>
          <w:numId w:val="2"/>
        </w:numPr>
        <w:spacing w:before="240" w:after="240"/>
        <w:ind w:left="360"/>
        <w:jc w:val="both"/>
        <w:rPr>
          <w:rFonts w:ascii="Calibri" w:eastAsia="Calibri" w:hAnsi="Calibri" w:cs="Calibri"/>
          <w:b/>
          <w:bCs/>
        </w:rPr>
      </w:pPr>
      <w:r w:rsidRPr="00306207">
        <w:rPr>
          <w:rFonts w:ascii="Calibri" w:eastAsia="Calibri" w:hAnsi="Calibri" w:cs="Calibri"/>
          <w:b/>
          <w:bCs/>
        </w:rPr>
        <w:t>The abstract and highlights must be precisely aligned. Currently, the abstract states median errors for season-hour/month-hour factors are "typically less than 5%," but the highlights claim they "provide the most reliable balance." The highlights should be revised to quantitatively reflect the key finding of the 5% error threshold. Rephrase the highlights to state: "Season-hour and month-hour average emission factors deliver sufficient accuracy with median errors typically below 5%, providing the best practical balance for accounting."</w:t>
      </w:r>
    </w:p>
    <w:p w14:paraId="06097138" w14:textId="77777777" w:rsidR="00306207" w:rsidRPr="00306207" w:rsidRDefault="00306207" w:rsidP="00306207">
      <w:pPr>
        <w:spacing w:before="240" w:after="240"/>
        <w:jc w:val="both"/>
        <w:rPr>
          <w:rFonts w:ascii="Calibri" w:eastAsia="Calibri" w:hAnsi="Calibri" w:cs="Calibri"/>
          <w:b/>
          <w:bCs/>
        </w:rPr>
      </w:pPr>
    </w:p>
    <w:p w14:paraId="314465B5" w14:textId="77777777" w:rsidR="00306207" w:rsidRDefault="00306207" w:rsidP="00306207">
      <w:pPr>
        <w:pStyle w:val="ListParagraph"/>
        <w:numPr>
          <w:ilvl w:val="0"/>
          <w:numId w:val="2"/>
        </w:numPr>
        <w:spacing w:before="240" w:after="240"/>
        <w:ind w:left="360"/>
        <w:jc w:val="both"/>
        <w:rPr>
          <w:rFonts w:ascii="Calibri" w:eastAsia="Calibri" w:hAnsi="Calibri" w:cs="Calibri"/>
          <w:b/>
          <w:bCs/>
        </w:rPr>
      </w:pPr>
      <w:r w:rsidRPr="00306207">
        <w:rPr>
          <w:rFonts w:ascii="Calibri" w:eastAsia="Calibri" w:hAnsi="Calibri" w:cs="Calibri"/>
          <w:b/>
          <w:bCs/>
        </w:rPr>
        <w:t>The introduction's background on decarbonization pathways (Section 1.1) is too general and reads like a broad literature review. Sharpen its focus to directly establish why temporal variability of the grid is a problem for building emission accounting. Condense this section and merge relevant points into Section 1.2 (Temporal accuracy) to create a more cohesive and forceful argument for the study's necessity.</w:t>
      </w:r>
    </w:p>
    <w:p w14:paraId="27FE8D26" w14:textId="77777777" w:rsidR="00306207" w:rsidRPr="00306207" w:rsidRDefault="00306207" w:rsidP="00306207">
      <w:pPr>
        <w:rPr>
          <w:rFonts w:ascii="Calibri" w:eastAsia="Calibri" w:hAnsi="Calibri" w:cs="Calibri"/>
          <w:b/>
          <w:bCs/>
        </w:rPr>
      </w:pPr>
    </w:p>
    <w:p w14:paraId="6E3F3470" w14:textId="77777777" w:rsidR="00306207" w:rsidRDefault="00306207" w:rsidP="00306207">
      <w:pPr>
        <w:pStyle w:val="ListParagraph"/>
        <w:numPr>
          <w:ilvl w:val="0"/>
          <w:numId w:val="2"/>
        </w:numPr>
        <w:spacing w:before="240" w:after="240"/>
        <w:ind w:left="360"/>
        <w:jc w:val="both"/>
        <w:rPr>
          <w:rFonts w:ascii="Calibri" w:eastAsia="Calibri" w:hAnsi="Calibri" w:cs="Calibri"/>
          <w:b/>
          <w:bCs/>
        </w:rPr>
      </w:pPr>
      <w:r w:rsidRPr="00306207">
        <w:rPr>
          <w:rFonts w:ascii="Calibri" w:eastAsia="Calibri" w:hAnsi="Calibri" w:cs="Calibri"/>
          <w:b/>
          <w:bCs/>
        </w:rPr>
        <w:t>The rationale for exclusively using Long-Run Marginal Emission Rates (LRMER) and excluding Short-Run Marginal Emission Rates (SRMER) is inadequately justified. The argument that SRMER may "over-predict" emissions for future profiles is insufficient. Provide a more robust justification with citations, or alternatively, include a sensitivity analysis in the supplementary material showing why LRMER was chosen for this accounting-focused study, contrasting it with potential results using SRMER.</w:t>
      </w:r>
    </w:p>
    <w:p w14:paraId="09CB9032" w14:textId="77777777" w:rsidR="00306207" w:rsidRPr="00306207" w:rsidRDefault="00306207" w:rsidP="00306207">
      <w:pPr>
        <w:rPr>
          <w:rFonts w:ascii="Calibri" w:eastAsia="Calibri" w:hAnsi="Calibri" w:cs="Calibri"/>
          <w:b/>
          <w:bCs/>
        </w:rPr>
      </w:pPr>
    </w:p>
    <w:p w14:paraId="6D3913EA" w14:textId="77777777" w:rsidR="00306207" w:rsidRDefault="00306207" w:rsidP="00306207">
      <w:pPr>
        <w:pStyle w:val="ListParagraph"/>
        <w:numPr>
          <w:ilvl w:val="0"/>
          <w:numId w:val="2"/>
        </w:numPr>
        <w:spacing w:before="240" w:after="240"/>
        <w:ind w:left="360"/>
        <w:jc w:val="both"/>
        <w:rPr>
          <w:rFonts w:ascii="Calibri" w:eastAsia="Calibri" w:hAnsi="Calibri" w:cs="Calibri"/>
          <w:b/>
          <w:bCs/>
        </w:rPr>
      </w:pPr>
      <w:r w:rsidRPr="00306207">
        <w:rPr>
          <w:rFonts w:ascii="Calibri" w:eastAsia="Calibri" w:hAnsi="Calibri" w:cs="Calibri"/>
          <w:b/>
          <w:bCs/>
        </w:rPr>
        <w:t>The methodology flowchart (Figure 1) is referenced but not included in the main manuscript text provided for review. This is a critical omission. The flowchart must be included in the main manuscript to allow proper evaluation of the process. Ensure all figures are correctly placed and referenced in the main text.</w:t>
      </w:r>
    </w:p>
    <w:p w14:paraId="41BDE9E6" w14:textId="77777777" w:rsidR="00306207" w:rsidRPr="00306207" w:rsidRDefault="00306207" w:rsidP="00306207">
      <w:pPr>
        <w:rPr>
          <w:rFonts w:ascii="Calibri" w:eastAsia="Calibri" w:hAnsi="Calibri" w:cs="Calibri"/>
          <w:b/>
          <w:bCs/>
        </w:rPr>
      </w:pPr>
    </w:p>
    <w:p w14:paraId="5F32ED4A" w14:textId="77777777" w:rsidR="00306207" w:rsidRDefault="00306207" w:rsidP="00306207">
      <w:pPr>
        <w:pStyle w:val="ListParagraph"/>
        <w:numPr>
          <w:ilvl w:val="0"/>
          <w:numId w:val="2"/>
        </w:numPr>
        <w:spacing w:before="240" w:after="240"/>
        <w:ind w:left="360"/>
        <w:jc w:val="both"/>
        <w:rPr>
          <w:rFonts w:ascii="Calibri" w:eastAsia="Calibri" w:hAnsi="Calibri" w:cs="Calibri"/>
          <w:b/>
          <w:bCs/>
        </w:rPr>
      </w:pPr>
      <w:r w:rsidRPr="00306207">
        <w:rPr>
          <w:rFonts w:ascii="Calibri" w:eastAsia="Calibri" w:hAnsi="Calibri" w:cs="Calibri"/>
          <w:b/>
          <w:bCs/>
        </w:rPr>
        <w:lastRenderedPageBreak/>
        <w:t>The description of the "ground truth" is confusing. The manuscript uses hourly emission factors as the reference but then admits these are themselves projections based on historical weather data (Section 5.1). This is a significant limitation that undermines the premise of a "ground truth." You must explicitly reframe this in the methodology. State clearly that the hourly projection is used as a *high-resolution reference benchmark* for comparing lower-resolution averages, while openly discussing its limitations regarding weather synchronicity in Section 5.1.</w:t>
      </w:r>
    </w:p>
    <w:p w14:paraId="3FC6097F" w14:textId="77777777" w:rsidR="00306207" w:rsidRPr="00306207" w:rsidRDefault="00306207" w:rsidP="00306207">
      <w:pPr>
        <w:rPr>
          <w:rFonts w:ascii="Calibri" w:eastAsia="Calibri" w:hAnsi="Calibri" w:cs="Calibri"/>
          <w:b/>
          <w:bCs/>
        </w:rPr>
      </w:pPr>
    </w:p>
    <w:p w14:paraId="46758E52" w14:textId="77777777" w:rsidR="00306207" w:rsidRDefault="00306207" w:rsidP="00306207">
      <w:pPr>
        <w:pStyle w:val="ListParagraph"/>
        <w:numPr>
          <w:ilvl w:val="0"/>
          <w:numId w:val="2"/>
        </w:numPr>
        <w:spacing w:before="240" w:after="240"/>
        <w:ind w:left="360"/>
        <w:jc w:val="both"/>
        <w:rPr>
          <w:rFonts w:ascii="Calibri" w:eastAsia="Calibri" w:hAnsi="Calibri" w:cs="Calibri"/>
          <w:b/>
          <w:bCs/>
        </w:rPr>
      </w:pPr>
      <w:r w:rsidRPr="00306207">
        <w:rPr>
          <w:rFonts w:ascii="Calibri" w:eastAsia="Calibri" w:hAnsi="Calibri" w:cs="Calibri"/>
          <w:b/>
          <w:bCs/>
        </w:rPr>
        <w:t>The results presentation is inefficient and repetitive. Presenting separate figures for CAISO, ERCOT, and PJM East for both operational and avoided emissions (Figures 5-10) makes the narrative lengthy. Synthesize these findings more effectively. Consider a unified figure panel showing error distributions for the three regions side-by-side for a key scenario (e.g., 2050, 100% PV), moving detailed individual plots to the supplementary material. The main text should focus on cross-region comparative analysis and insights.</w:t>
      </w:r>
    </w:p>
    <w:p w14:paraId="26E1BA87" w14:textId="77777777" w:rsidR="00306207" w:rsidRPr="00306207" w:rsidRDefault="00306207" w:rsidP="00306207">
      <w:pPr>
        <w:rPr>
          <w:rFonts w:ascii="Calibri" w:eastAsia="Calibri" w:hAnsi="Calibri" w:cs="Calibri"/>
          <w:b/>
          <w:bCs/>
        </w:rPr>
      </w:pPr>
    </w:p>
    <w:p w14:paraId="06DD8264" w14:textId="77777777" w:rsidR="00306207" w:rsidRDefault="00306207" w:rsidP="00306207">
      <w:pPr>
        <w:pStyle w:val="ListParagraph"/>
        <w:numPr>
          <w:ilvl w:val="0"/>
          <w:numId w:val="2"/>
        </w:numPr>
        <w:spacing w:before="240" w:after="240"/>
        <w:ind w:left="360"/>
        <w:jc w:val="both"/>
        <w:rPr>
          <w:rFonts w:ascii="Calibri" w:eastAsia="Calibri" w:hAnsi="Calibri" w:cs="Calibri"/>
          <w:b/>
          <w:bCs/>
        </w:rPr>
      </w:pPr>
      <w:r w:rsidRPr="00306207">
        <w:rPr>
          <w:rFonts w:ascii="Calibri" w:eastAsia="Calibri" w:hAnsi="Calibri" w:cs="Calibri"/>
          <w:b/>
          <w:bCs/>
        </w:rPr>
        <w:t xml:space="preserve">The discussion on "Weather synchronization" (Section 5.1) is critical but currently buried. This is not just a limitation but a fundamental methodological constraint affecting the entire premise of using any time-resolved emission factor. Elevate the importance of this discussion. Integrate its core challenge earlier, perhaps in the methodology section when defining the reference </w:t>
      </w:r>
      <w:proofErr w:type="gramStart"/>
      <w:r w:rsidRPr="00306207">
        <w:rPr>
          <w:rFonts w:ascii="Calibri" w:eastAsia="Calibri" w:hAnsi="Calibri" w:cs="Calibri"/>
          <w:b/>
          <w:bCs/>
        </w:rPr>
        <w:t>data, and</w:t>
      </w:r>
      <w:proofErr w:type="gramEnd"/>
      <w:r w:rsidRPr="00306207">
        <w:rPr>
          <w:rFonts w:ascii="Calibri" w:eastAsia="Calibri" w:hAnsi="Calibri" w:cs="Calibri"/>
          <w:b/>
          <w:bCs/>
        </w:rPr>
        <w:t xml:space="preserve"> expand on its implications for real-world policy application of your recommendations.</w:t>
      </w:r>
    </w:p>
    <w:p w14:paraId="7ADFE2E8" w14:textId="77777777" w:rsidR="00306207" w:rsidRPr="00306207" w:rsidRDefault="00306207" w:rsidP="00306207">
      <w:pPr>
        <w:rPr>
          <w:rFonts w:ascii="Calibri" w:eastAsia="Calibri" w:hAnsi="Calibri" w:cs="Calibri"/>
          <w:b/>
          <w:bCs/>
        </w:rPr>
      </w:pPr>
    </w:p>
    <w:p w14:paraId="5929240C" w14:textId="77777777" w:rsidR="00306207" w:rsidRDefault="00306207" w:rsidP="00306207">
      <w:pPr>
        <w:pStyle w:val="ListParagraph"/>
        <w:numPr>
          <w:ilvl w:val="0"/>
          <w:numId w:val="2"/>
        </w:numPr>
        <w:spacing w:before="240" w:after="240"/>
        <w:ind w:left="360"/>
        <w:jc w:val="both"/>
        <w:rPr>
          <w:rFonts w:ascii="Calibri" w:eastAsia="Calibri" w:hAnsi="Calibri" w:cs="Calibri"/>
          <w:b/>
          <w:bCs/>
        </w:rPr>
      </w:pPr>
      <w:r w:rsidRPr="00306207">
        <w:rPr>
          <w:rFonts w:ascii="Calibri" w:eastAsia="Calibri" w:hAnsi="Calibri" w:cs="Calibri"/>
          <w:b/>
          <w:bCs/>
        </w:rPr>
        <w:t>The policy implications (Section 5.3) are currently weak and vague. They must be made concrete and actionable. Instead of "should be used," frame them as specific recommendations for standards bodies (e.g., ASHRAE, ISO). For example: "We recommend that standards such as ASHRAE 228 explicitly mandate the use of season-hour or month-hour average emission factors for operational carbon accounting and prohibit the use of annual averages." Also, address the practical data availability challenge your recommendation implies.</w:t>
      </w:r>
    </w:p>
    <w:p w14:paraId="1A58D5ED" w14:textId="77777777" w:rsidR="00306207" w:rsidRPr="00306207" w:rsidRDefault="00306207" w:rsidP="00306207">
      <w:pPr>
        <w:rPr>
          <w:rFonts w:ascii="Calibri" w:eastAsia="Calibri" w:hAnsi="Calibri" w:cs="Calibri"/>
          <w:b/>
          <w:bCs/>
        </w:rPr>
      </w:pPr>
    </w:p>
    <w:p w14:paraId="413A71A2" w14:textId="77777777" w:rsidR="00306207" w:rsidRDefault="00306207" w:rsidP="00306207">
      <w:pPr>
        <w:pStyle w:val="ListParagraph"/>
        <w:numPr>
          <w:ilvl w:val="0"/>
          <w:numId w:val="2"/>
        </w:numPr>
        <w:spacing w:before="240" w:after="240"/>
        <w:ind w:left="360"/>
        <w:jc w:val="both"/>
        <w:rPr>
          <w:rFonts w:ascii="Calibri" w:eastAsia="Calibri" w:hAnsi="Calibri" w:cs="Calibri"/>
          <w:b/>
          <w:bCs/>
        </w:rPr>
      </w:pPr>
      <w:r w:rsidRPr="00306207">
        <w:rPr>
          <w:rFonts w:ascii="Calibri" w:eastAsia="Calibri" w:hAnsi="Calibri" w:cs="Calibri"/>
          <w:b/>
          <w:bCs/>
        </w:rPr>
        <w:t xml:space="preserve">The limitation regarding Battery Energy Storage Systems (BESS) is correctly identified but handled too lightly. Given that BESS is a cornerstone for managing temporal grid variability and a key tool for NZCBs, its exclusion is significant. Expand this limitation section. Discuss </w:t>
      </w:r>
      <w:r w:rsidRPr="00306207">
        <w:rPr>
          <w:rFonts w:ascii="Calibri" w:eastAsia="Calibri" w:hAnsi="Calibri" w:cs="Calibri"/>
          <w:b/>
          <w:bCs/>
        </w:rPr>
        <w:lastRenderedPageBreak/>
        <w:t>how BESS integration would likely *increase* the error when using coarse emission factors, thereby strengthening your core argument for higher temporal resolution. Propose this as essential future work.</w:t>
      </w:r>
    </w:p>
    <w:p w14:paraId="7A262C57" w14:textId="77777777" w:rsidR="00306207" w:rsidRPr="00306207" w:rsidRDefault="00306207" w:rsidP="00306207">
      <w:pPr>
        <w:rPr>
          <w:rFonts w:ascii="Calibri" w:eastAsia="Calibri" w:hAnsi="Calibri" w:cs="Calibri"/>
          <w:b/>
          <w:bCs/>
        </w:rPr>
      </w:pPr>
    </w:p>
    <w:p w14:paraId="3A3869B6" w14:textId="77777777" w:rsidR="00306207" w:rsidRDefault="00306207" w:rsidP="00306207">
      <w:pPr>
        <w:pStyle w:val="ListParagraph"/>
        <w:numPr>
          <w:ilvl w:val="0"/>
          <w:numId w:val="2"/>
        </w:numPr>
        <w:spacing w:before="240" w:after="240"/>
        <w:ind w:left="360"/>
        <w:jc w:val="both"/>
        <w:rPr>
          <w:rFonts w:ascii="Calibri" w:eastAsia="Calibri" w:hAnsi="Calibri" w:cs="Calibri"/>
          <w:b/>
          <w:bCs/>
        </w:rPr>
      </w:pPr>
      <w:r w:rsidRPr="00306207">
        <w:rPr>
          <w:rFonts w:ascii="Calibri" w:eastAsia="Calibri" w:hAnsi="Calibri" w:cs="Calibri"/>
          <w:b/>
          <w:bCs/>
        </w:rPr>
        <w:t xml:space="preserve">The conclusion is largely a summary. It must be strengthened to articulate the novel contribution more clearly. Explicitly state what your study adds beyond the work of </w:t>
      </w:r>
      <w:proofErr w:type="spellStart"/>
      <w:r w:rsidRPr="00306207">
        <w:rPr>
          <w:rFonts w:ascii="Calibri" w:eastAsia="Calibri" w:hAnsi="Calibri" w:cs="Calibri"/>
          <w:b/>
          <w:bCs/>
        </w:rPr>
        <w:t>Amaripadath</w:t>
      </w:r>
      <w:proofErr w:type="spellEnd"/>
      <w:r w:rsidRPr="00306207">
        <w:rPr>
          <w:rFonts w:ascii="Calibri" w:eastAsia="Calibri" w:hAnsi="Calibri" w:cs="Calibri"/>
          <w:b/>
          <w:bCs/>
        </w:rPr>
        <w:t xml:space="preserve"> et al. (2025), which is cited. Emphasize the scale (600+ real buildings vs. simulated ones), the cross-regional analysis, and the explicit quantification of error thresholds that can inform policy. The final paragraph should powerfully restate the imperative for changing industry practice.</w:t>
      </w:r>
    </w:p>
    <w:p w14:paraId="213C30E1" w14:textId="77777777" w:rsidR="00306207" w:rsidRPr="00306207" w:rsidRDefault="00306207" w:rsidP="00306207">
      <w:pPr>
        <w:rPr>
          <w:rFonts w:ascii="Calibri" w:eastAsia="Calibri" w:hAnsi="Calibri" w:cs="Calibri"/>
          <w:b/>
          <w:bCs/>
        </w:rPr>
      </w:pPr>
    </w:p>
    <w:p w14:paraId="166AEBFA" w14:textId="77777777" w:rsidR="00306207" w:rsidRDefault="00306207" w:rsidP="00306207">
      <w:pPr>
        <w:pStyle w:val="ListParagraph"/>
        <w:numPr>
          <w:ilvl w:val="0"/>
          <w:numId w:val="2"/>
        </w:numPr>
        <w:spacing w:before="240" w:after="240"/>
        <w:ind w:left="360"/>
        <w:jc w:val="both"/>
        <w:rPr>
          <w:rFonts w:ascii="Calibri" w:eastAsia="Calibri" w:hAnsi="Calibri" w:cs="Calibri"/>
          <w:b/>
          <w:bCs/>
        </w:rPr>
      </w:pPr>
      <w:r w:rsidRPr="00306207">
        <w:rPr>
          <w:rFonts w:ascii="Calibri" w:eastAsia="Calibri" w:hAnsi="Calibri" w:cs="Calibri"/>
          <w:b/>
          <w:bCs/>
        </w:rPr>
        <w:t>The manuscript requires thorough proofreading for grammatical errors, awkward phrasing, and typos. Examples include: "&lt;</w:t>
      </w:r>
      <w:proofErr w:type="spellStart"/>
      <w:r w:rsidRPr="00306207">
        <w:rPr>
          <w:rFonts w:ascii="Calibri" w:eastAsia="Calibri" w:hAnsi="Calibri" w:cs="Calibri"/>
          <w:b/>
          <w:bCs/>
        </w:rPr>
        <w:t>indings</w:t>
      </w:r>
      <w:proofErr w:type="spellEnd"/>
      <w:r w:rsidRPr="00306207">
        <w:rPr>
          <w:rFonts w:ascii="Calibri" w:eastAsia="Calibri" w:hAnsi="Calibri" w:cs="Calibri"/>
          <w:b/>
          <w:bCs/>
        </w:rPr>
        <w:t>" in the abstract, "</w:t>
      </w:r>
      <w:proofErr w:type="spellStart"/>
      <w:r w:rsidRPr="00306207">
        <w:rPr>
          <w:rFonts w:ascii="Calibri" w:eastAsia="Calibri" w:hAnsi="Calibri" w:cs="Calibri"/>
          <w:b/>
          <w:bCs/>
        </w:rPr>
        <w:t>oversimplicied</w:t>
      </w:r>
      <w:proofErr w:type="spellEnd"/>
      <w:r w:rsidRPr="00306207">
        <w:rPr>
          <w:rFonts w:ascii="Calibri" w:eastAsia="Calibri" w:hAnsi="Calibri" w:cs="Calibri"/>
          <w:b/>
          <w:bCs/>
        </w:rPr>
        <w:t>" (p.1), "strongly aligns the aim" (p.2), "deviations of 5-30% in operational emissions and over 100% in avoided emissions" (p.2 - is this median or range? Clarify). Such errors detract from scientific rigor and must be corrected.</w:t>
      </w:r>
    </w:p>
    <w:p w14:paraId="1EEB93A3" w14:textId="77777777" w:rsidR="00306207" w:rsidRPr="00306207" w:rsidRDefault="00306207" w:rsidP="00306207">
      <w:pPr>
        <w:rPr>
          <w:rFonts w:ascii="Calibri" w:eastAsia="Calibri" w:hAnsi="Calibri" w:cs="Calibri"/>
          <w:b/>
          <w:bCs/>
        </w:rPr>
      </w:pPr>
    </w:p>
    <w:p w14:paraId="39CF113E" w14:textId="2A082B1E" w:rsidR="00306207" w:rsidRPr="00306207" w:rsidRDefault="00306207" w:rsidP="00306207">
      <w:pPr>
        <w:pStyle w:val="ListParagraph"/>
        <w:numPr>
          <w:ilvl w:val="0"/>
          <w:numId w:val="2"/>
        </w:numPr>
        <w:spacing w:before="240" w:after="240"/>
        <w:ind w:left="360"/>
        <w:jc w:val="both"/>
        <w:rPr>
          <w:rFonts w:ascii="Calibri" w:eastAsia="Calibri" w:hAnsi="Calibri" w:cs="Calibri"/>
          <w:b/>
          <w:bCs/>
        </w:rPr>
      </w:pPr>
      <w:r w:rsidRPr="00306207">
        <w:rPr>
          <w:rFonts w:ascii="Calibri" w:eastAsia="Calibri" w:hAnsi="Calibri" w:cs="Calibri"/>
          <w:b/>
          <w:bCs/>
        </w:rPr>
        <w:t xml:space="preserve">The graphical abstract is </w:t>
      </w:r>
      <w:proofErr w:type="gramStart"/>
      <w:r w:rsidRPr="00306207">
        <w:rPr>
          <w:rFonts w:ascii="Calibri" w:eastAsia="Calibri" w:hAnsi="Calibri" w:cs="Calibri"/>
          <w:b/>
          <w:bCs/>
        </w:rPr>
        <w:t>informative</w:t>
      </w:r>
      <w:proofErr w:type="gramEnd"/>
      <w:r w:rsidRPr="00306207">
        <w:rPr>
          <w:rFonts w:ascii="Calibri" w:eastAsia="Calibri" w:hAnsi="Calibri" w:cs="Calibri"/>
          <w:b/>
          <w:bCs/>
        </w:rPr>
        <w:t xml:space="preserve"> but the "Policy implications" box is empty. This is a missed opportunity. The graphical abstract should visually summarize the key recommendation (e.g., "Standards must require season-hour resolution"). Revise it to complete the narrative flow from problem to solution.</w:t>
      </w:r>
    </w:p>
    <w:p w14:paraId="5921846D" w14:textId="77777777" w:rsidR="001B5C4D" w:rsidRDefault="001B5C4D" w:rsidP="00306207">
      <w:pPr>
        <w:jc w:val="both"/>
      </w:pPr>
    </w:p>
    <w:sectPr w:rsidR="001B5C4D" w:rsidSect="0030620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B50EEF"/>
    <w:multiLevelType w:val="hybridMultilevel"/>
    <w:tmpl w:val="A446A932"/>
    <w:lvl w:ilvl="0" w:tplc="8A649984">
      <w:start w:val="1"/>
      <w:numFmt w:val="decimal"/>
      <w:lvlText w:val="%1."/>
      <w:lvlJc w:val="left"/>
      <w:pPr>
        <w:ind w:left="720" w:hanging="360"/>
      </w:pPr>
      <w:rPr>
        <w:rFonts w:ascii="Calibri" w:eastAsia="Calibri" w:hAnsi="Calibri" w:cs="Calibr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8B95933"/>
    <w:multiLevelType w:val="hybridMultilevel"/>
    <w:tmpl w:val="773CAF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12157036">
    <w:abstractNumId w:val="0"/>
  </w:num>
  <w:num w:numId="2" w16cid:durableId="19233670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6207"/>
    <w:rsid w:val="0012582B"/>
    <w:rsid w:val="00134CBF"/>
    <w:rsid w:val="00157B12"/>
    <w:rsid w:val="001B5C4D"/>
    <w:rsid w:val="002719C0"/>
    <w:rsid w:val="00306207"/>
    <w:rsid w:val="00581A59"/>
    <w:rsid w:val="007B5F16"/>
    <w:rsid w:val="00A43DEB"/>
    <w:rsid w:val="00AE4C40"/>
    <w:rsid w:val="00BD69E8"/>
    <w:rsid w:val="00D40E0E"/>
    <w:rsid w:val="00E423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6950982"/>
  <w15:chartTrackingRefBased/>
  <w15:docId w15:val="{881DEF44-4164-3940-A034-FA9F0E131F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6207"/>
    <w:pPr>
      <w:spacing w:after="0" w:line="276" w:lineRule="auto"/>
    </w:pPr>
    <w:rPr>
      <w:rFonts w:ascii="Arial" w:eastAsia="Arial" w:hAnsi="Arial" w:cs="Arial"/>
      <w:kern w:val="0"/>
      <w:sz w:val="22"/>
      <w:szCs w:val="22"/>
      <w:lang w:val="en" w:eastAsia="en-US"/>
      <w14:ligatures w14:val="none"/>
    </w:rPr>
  </w:style>
  <w:style w:type="paragraph" w:styleId="Heading1">
    <w:name w:val="heading 1"/>
    <w:basedOn w:val="Normal"/>
    <w:next w:val="Normal"/>
    <w:link w:val="Heading1Char"/>
    <w:uiPriority w:val="9"/>
    <w:qFormat/>
    <w:rsid w:val="0030620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eastAsia="zh-CN"/>
      <w14:ligatures w14:val="standardContextual"/>
    </w:rPr>
  </w:style>
  <w:style w:type="paragraph" w:styleId="Heading2">
    <w:name w:val="heading 2"/>
    <w:basedOn w:val="Normal"/>
    <w:next w:val="Normal"/>
    <w:link w:val="Heading2Char"/>
    <w:uiPriority w:val="9"/>
    <w:unhideWhenUsed/>
    <w:qFormat/>
    <w:rsid w:val="0030620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eastAsia="zh-CN"/>
      <w14:ligatures w14:val="standardContextual"/>
    </w:rPr>
  </w:style>
  <w:style w:type="paragraph" w:styleId="Heading3">
    <w:name w:val="heading 3"/>
    <w:basedOn w:val="Normal"/>
    <w:next w:val="Normal"/>
    <w:link w:val="Heading3Char"/>
    <w:uiPriority w:val="9"/>
    <w:semiHidden/>
    <w:unhideWhenUsed/>
    <w:qFormat/>
    <w:rsid w:val="00306207"/>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eastAsia="zh-CN"/>
      <w14:ligatures w14:val="standardContextual"/>
    </w:rPr>
  </w:style>
  <w:style w:type="paragraph" w:styleId="Heading4">
    <w:name w:val="heading 4"/>
    <w:basedOn w:val="Normal"/>
    <w:next w:val="Normal"/>
    <w:link w:val="Heading4Char"/>
    <w:uiPriority w:val="9"/>
    <w:semiHidden/>
    <w:unhideWhenUsed/>
    <w:qFormat/>
    <w:rsid w:val="00306207"/>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eastAsia="zh-CN"/>
      <w14:ligatures w14:val="standardContextual"/>
    </w:rPr>
  </w:style>
  <w:style w:type="paragraph" w:styleId="Heading5">
    <w:name w:val="heading 5"/>
    <w:basedOn w:val="Normal"/>
    <w:next w:val="Normal"/>
    <w:link w:val="Heading5Char"/>
    <w:uiPriority w:val="9"/>
    <w:semiHidden/>
    <w:unhideWhenUsed/>
    <w:qFormat/>
    <w:rsid w:val="00306207"/>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eastAsia="zh-CN"/>
      <w14:ligatures w14:val="standardContextual"/>
    </w:rPr>
  </w:style>
  <w:style w:type="paragraph" w:styleId="Heading6">
    <w:name w:val="heading 6"/>
    <w:basedOn w:val="Normal"/>
    <w:next w:val="Normal"/>
    <w:link w:val="Heading6Char"/>
    <w:uiPriority w:val="9"/>
    <w:semiHidden/>
    <w:unhideWhenUsed/>
    <w:qFormat/>
    <w:rsid w:val="00306207"/>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en-US" w:eastAsia="zh-CN"/>
      <w14:ligatures w14:val="standardContextual"/>
    </w:rPr>
  </w:style>
  <w:style w:type="paragraph" w:styleId="Heading7">
    <w:name w:val="heading 7"/>
    <w:basedOn w:val="Normal"/>
    <w:next w:val="Normal"/>
    <w:link w:val="Heading7Char"/>
    <w:uiPriority w:val="9"/>
    <w:semiHidden/>
    <w:unhideWhenUsed/>
    <w:qFormat/>
    <w:rsid w:val="00306207"/>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en-US" w:eastAsia="zh-CN"/>
      <w14:ligatures w14:val="standardContextual"/>
    </w:rPr>
  </w:style>
  <w:style w:type="paragraph" w:styleId="Heading8">
    <w:name w:val="heading 8"/>
    <w:basedOn w:val="Normal"/>
    <w:next w:val="Normal"/>
    <w:link w:val="Heading8Char"/>
    <w:uiPriority w:val="9"/>
    <w:semiHidden/>
    <w:unhideWhenUsed/>
    <w:qFormat/>
    <w:rsid w:val="00306207"/>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en-US" w:eastAsia="zh-CN"/>
      <w14:ligatures w14:val="standardContextual"/>
    </w:rPr>
  </w:style>
  <w:style w:type="paragraph" w:styleId="Heading9">
    <w:name w:val="heading 9"/>
    <w:basedOn w:val="Normal"/>
    <w:next w:val="Normal"/>
    <w:link w:val="Heading9Char"/>
    <w:uiPriority w:val="9"/>
    <w:semiHidden/>
    <w:unhideWhenUsed/>
    <w:qFormat/>
    <w:rsid w:val="00306207"/>
    <w:pPr>
      <w:keepNext/>
      <w:keepLines/>
      <w:spacing w:line="278" w:lineRule="auto"/>
      <w:outlineLvl w:val="8"/>
    </w:pPr>
    <w:rPr>
      <w:rFonts w:asciiTheme="minorHAnsi" w:eastAsiaTheme="majorEastAsia" w:hAnsiTheme="minorHAnsi" w:cstheme="majorBidi"/>
      <w:color w:val="272727" w:themeColor="text1" w:themeTint="D8"/>
      <w:kern w:val="2"/>
      <w:sz w:val="24"/>
      <w:szCs w:val="24"/>
      <w:lang w:val="en-US" w:eastAsia="zh-C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62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62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62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6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6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6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6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6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6207"/>
    <w:rPr>
      <w:rFonts w:eastAsiaTheme="majorEastAsia" w:cstheme="majorBidi"/>
      <w:color w:val="272727" w:themeColor="text1" w:themeTint="D8"/>
    </w:rPr>
  </w:style>
  <w:style w:type="paragraph" w:styleId="Title">
    <w:name w:val="Title"/>
    <w:basedOn w:val="Normal"/>
    <w:next w:val="Normal"/>
    <w:link w:val="TitleChar"/>
    <w:uiPriority w:val="10"/>
    <w:qFormat/>
    <w:rsid w:val="00306207"/>
    <w:pPr>
      <w:spacing w:after="80" w:line="240" w:lineRule="auto"/>
      <w:contextualSpacing/>
    </w:pPr>
    <w:rPr>
      <w:rFonts w:asciiTheme="majorHAnsi" w:eastAsiaTheme="majorEastAsia" w:hAnsiTheme="majorHAnsi" w:cstheme="majorBidi"/>
      <w:spacing w:val="-10"/>
      <w:kern w:val="28"/>
      <w:sz w:val="56"/>
      <w:szCs w:val="56"/>
      <w:lang w:val="en-US" w:eastAsia="zh-CN"/>
      <w14:ligatures w14:val="standardContextual"/>
    </w:rPr>
  </w:style>
  <w:style w:type="character" w:customStyle="1" w:styleId="TitleChar">
    <w:name w:val="Title Char"/>
    <w:basedOn w:val="DefaultParagraphFont"/>
    <w:link w:val="Title"/>
    <w:uiPriority w:val="10"/>
    <w:rsid w:val="003062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6207"/>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eastAsia="zh-CN"/>
      <w14:ligatures w14:val="standardContextual"/>
    </w:rPr>
  </w:style>
  <w:style w:type="character" w:customStyle="1" w:styleId="SubtitleChar">
    <w:name w:val="Subtitle Char"/>
    <w:basedOn w:val="DefaultParagraphFont"/>
    <w:link w:val="Subtitle"/>
    <w:uiPriority w:val="11"/>
    <w:rsid w:val="003062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6207"/>
    <w:pPr>
      <w:spacing w:before="160" w:after="160" w:line="278" w:lineRule="auto"/>
      <w:jc w:val="center"/>
    </w:pPr>
    <w:rPr>
      <w:rFonts w:asciiTheme="minorHAnsi" w:eastAsiaTheme="minorEastAsia" w:hAnsiTheme="minorHAnsi" w:cstheme="minorBidi"/>
      <w:i/>
      <w:iCs/>
      <w:color w:val="404040" w:themeColor="text1" w:themeTint="BF"/>
      <w:kern w:val="2"/>
      <w:sz w:val="24"/>
      <w:szCs w:val="24"/>
      <w:lang w:val="en-US" w:eastAsia="zh-CN"/>
      <w14:ligatures w14:val="standardContextual"/>
    </w:rPr>
  </w:style>
  <w:style w:type="character" w:customStyle="1" w:styleId="QuoteChar">
    <w:name w:val="Quote Char"/>
    <w:basedOn w:val="DefaultParagraphFont"/>
    <w:link w:val="Quote"/>
    <w:uiPriority w:val="29"/>
    <w:rsid w:val="00306207"/>
    <w:rPr>
      <w:i/>
      <w:iCs/>
      <w:color w:val="404040" w:themeColor="text1" w:themeTint="BF"/>
    </w:rPr>
  </w:style>
  <w:style w:type="paragraph" w:styleId="ListParagraph">
    <w:name w:val="List Paragraph"/>
    <w:basedOn w:val="Normal"/>
    <w:uiPriority w:val="34"/>
    <w:qFormat/>
    <w:rsid w:val="00306207"/>
    <w:pPr>
      <w:spacing w:after="160" w:line="278" w:lineRule="auto"/>
      <w:ind w:left="720"/>
      <w:contextualSpacing/>
    </w:pPr>
    <w:rPr>
      <w:rFonts w:asciiTheme="minorHAnsi" w:eastAsiaTheme="minorEastAsia" w:hAnsiTheme="minorHAnsi" w:cstheme="minorBidi"/>
      <w:kern w:val="2"/>
      <w:sz w:val="24"/>
      <w:szCs w:val="24"/>
      <w:lang w:val="en-US" w:eastAsia="zh-CN"/>
      <w14:ligatures w14:val="standardContextual"/>
    </w:rPr>
  </w:style>
  <w:style w:type="character" w:styleId="IntenseEmphasis">
    <w:name w:val="Intense Emphasis"/>
    <w:basedOn w:val="DefaultParagraphFont"/>
    <w:uiPriority w:val="21"/>
    <w:qFormat/>
    <w:rsid w:val="00306207"/>
    <w:rPr>
      <w:i/>
      <w:iCs/>
      <w:color w:val="0F4761" w:themeColor="accent1" w:themeShade="BF"/>
    </w:rPr>
  </w:style>
  <w:style w:type="paragraph" w:styleId="IntenseQuote">
    <w:name w:val="Intense Quote"/>
    <w:basedOn w:val="Normal"/>
    <w:next w:val="Normal"/>
    <w:link w:val="IntenseQuoteChar"/>
    <w:uiPriority w:val="30"/>
    <w:qFormat/>
    <w:rsid w:val="0030620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EastAsia" w:hAnsiTheme="minorHAnsi" w:cstheme="minorBidi"/>
      <w:i/>
      <w:iCs/>
      <w:color w:val="0F4761" w:themeColor="accent1" w:themeShade="BF"/>
      <w:kern w:val="2"/>
      <w:sz w:val="24"/>
      <w:szCs w:val="24"/>
      <w:lang w:val="en-US" w:eastAsia="zh-CN"/>
      <w14:ligatures w14:val="standardContextual"/>
    </w:rPr>
  </w:style>
  <w:style w:type="character" w:customStyle="1" w:styleId="IntenseQuoteChar">
    <w:name w:val="Intense Quote Char"/>
    <w:basedOn w:val="DefaultParagraphFont"/>
    <w:link w:val="IntenseQuote"/>
    <w:uiPriority w:val="30"/>
    <w:rsid w:val="00306207"/>
    <w:rPr>
      <w:i/>
      <w:iCs/>
      <w:color w:val="0F4761" w:themeColor="accent1" w:themeShade="BF"/>
    </w:rPr>
  </w:style>
  <w:style w:type="character" w:styleId="IntenseReference">
    <w:name w:val="Intense Reference"/>
    <w:basedOn w:val="DefaultParagraphFont"/>
    <w:uiPriority w:val="32"/>
    <w:qFormat/>
    <w:rsid w:val="00306207"/>
    <w:rPr>
      <w:b/>
      <w:bCs/>
      <w:smallCaps/>
      <w:color w:val="0F4761" w:themeColor="accent1" w:themeShade="BF"/>
      <w:spacing w:val="5"/>
    </w:rPr>
  </w:style>
  <w:style w:type="character" w:styleId="Hyperlink">
    <w:name w:val="Hyperlink"/>
    <w:basedOn w:val="DefaultParagraphFont"/>
    <w:uiPriority w:val="99"/>
    <w:unhideWhenUsed/>
    <w:rsid w:val="0030620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6</Pages>
  <Words>1721</Words>
  <Characters>9798</Characters>
  <Application>Microsoft Office Word</Application>
  <DocSecurity>0</DocSecurity>
  <Lines>9798</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Aoyu Zou</dc:creator>
  <cp:keywords/>
  <dc:description/>
  <cp:lastModifiedBy>Aoyu Zou</cp:lastModifiedBy>
  <cp:revision>4</cp:revision>
  <dcterms:created xsi:type="dcterms:W3CDTF">2025-12-30T02:35:00Z</dcterms:created>
  <dcterms:modified xsi:type="dcterms:W3CDTF">2025-12-30T03:54:00Z</dcterms:modified>
</cp:coreProperties>
</file>