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the</w:t>
      </w:r>
      <w:r>
        <w:t xml:space="preserve"> </w:t>
      </w:r>
      <w:r>
        <w:t xml:space="preserve">example</w:t>
      </w:r>
      <w:r>
        <w:t xml:space="preserve"> </w:t>
      </w:r>
      <w:r>
        <w:t xml:space="preserve">word</w:t>
      </w:r>
      <w:r>
        <w:t xml:space="preserve"> </w:t>
      </w:r>
      <w:r>
        <w:t xml:space="preserve">file</w:t>
      </w:r>
    </w:p>
    <w:p>
      <w:pPr>
        <w:pStyle w:val="Author"/>
      </w:pPr>
      <w:r>
        <w:t xml:space="preserve">Paul</w:t>
      </w:r>
      <w:r>
        <w:t xml:space="preserve"> </w:t>
      </w:r>
      <w:r>
        <w:t xml:space="preserve">Raftery</w:t>
      </w:r>
      <w:r>
        <w:rPr>
          <w:rStyle w:val="FootnoteReference"/>
        </w:rPr>
        <w:footnoteReference w:id="20"/>
      </w:r>
      <w:r>
        <w:t xml:space="preserve"> </w:t>
      </w:r>
      <w:r>
        <w:rPr>
          <w:rStyle w:val="FootnoteReference"/>
        </w:rPr>
        <w:footnoteReference w:id="21"/>
      </w:r>
      <w:r>
        <w:t xml:space="preserve">,</w:t>
      </w:r>
      <w:r>
        <w:t xml:space="preserve"> </w:t>
      </w:r>
      <w:r>
        <w:t xml:space="preserve">Author2AtSameOrg</w:t>
      </w:r>
      <w:r>
        <w:t xml:space="preserve"> </w:t>
      </w:r>
      <w:r>
        <w:rPr>
          <w:vertAlign w:val="superscript"/>
        </w:rPr>
        <w:t xml:space="preserve">1</w:t>
      </w:r>
      <w:r>
        <w:t xml:space="preserve">,</w:t>
      </w:r>
      <w:r>
        <w:t xml:space="preserve"> </w:t>
      </w:r>
      <w:r>
        <w:t xml:space="preserve">Author3atDifferentOrg</w:t>
      </w:r>
      <w:r>
        <w:rPr>
          <w:rStyle w:val="FootnoteReference"/>
        </w:rPr>
        <w:footnoteReference w:id="23"/>
      </w:r>
    </w:p>
    <w:p>
      <w:pPr>
        <w:pStyle w:val="Date"/>
      </w:pPr>
      <w:r>
        <w:t xml:space="preserve">2024-10-09</w:t>
      </w:r>
    </w:p>
    <w:bookmarkStart w:id="24" w:name="abstract"/>
    <w:p>
      <w:pPr>
        <w:pStyle w:val="Heading1"/>
      </w:pPr>
      <w:r>
        <w:t xml:space="preserve">Abstract</w:t>
      </w:r>
    </w:p>
    <w:p>
      <w:pPr>
        <w:pStyle w:val="FirstParagraph"/>
      </w:pPr>
      <w:r>
        <w:t xml:space="preserve">The above heading doesn’t count towards heading numbers. This is handy for abstracts, nomenclature, etc. If you want to change the style and formatting of any of the headings in the finished document you can do so by modifying the Styles in the word template referenced above,</w:t>
      </w:r>
      <w:r>
        <w:t xml:space="preserve"> </w:t>
      </w:r>
      <w:r>
        <w:t xml:space="preserve">‘</w:t>
      </w:r>
      <w:r>
        <w:t xml:space="preserve">template.docx.</w:t>
      </w:r>
      <w:r>
        <w:t xml:space="preserve">’</w:t>
      </w:r>
    </w:p>
    <w:bookmarkEnd w:id="24"/>
    <w:bookmarkStart w:id="32" w:name="first-level-heading"/>
    <w:p>
      <w:pPr>
        <w:pStyle w:val="Heading1"/>
      </w:pPr>
      <w:r>
        <w:rPr>
          <w:rStyle w:val="SectionNumber"/>
        </w:rPr>
        <w:t xml:space="preserve">1</w:t>
      </w:r>
      <w:r>
        <w:tab/>
      </w:r>
      <w:r>
        <w:t xml:space="preserve">First level heading</w:t>
      </w:r>
    </w:p>
    <w:p>
      <w:pPr>
        <w:pStyle w:val="FirstParagraph"/>
      </w:pPr>
      <w:r>
        <w:t xml:space="preserve">This is how you cite a reference</w:t>
      </w:r>
      <w:r>
        <w:t xml:space="preserve"> </w:t>
      </w:r>
      <w:r>
        <w:t xml:space="preserve">[1]</w:t>
      </w:r>
      <w:r>
        <w:t xml:space="preserve">. It must be in the bibliography file</w:t>
      </w:r>
      <w:r>
        <w:t xml:space="preserve"> </w:t>
      </w:r>
      <w:r>
        <w:t xml:space="preserve">‘</w:t>
      </w:r>
      <w:r>
        <w:t xml:space="preserve">references.bib,</w:t>
      </w:r>
      <w:r>
        <w:t xml:space="preserve">’</w:t>
      </w:r>
      <w:r>
        <w:t xml:space="preserve"> </w:t>
      </w:r>
      <w:r>
        <w:t xml:space="preserve">which is in the bibtex file format and can be automatically output by a citation management software.</w:t>
      </w:r>
    </w:p>
    <w:bookmarkStart w:id="31" w:name="second-level-heading"/>
    <w:p>
      <w:pPr>
        <w:pStyle w:val="Heading2"/>
      </w:pPr>
      <w:r>
        <w:rPr>
          <w:rStyle w:val="SectionNumber"/>
        </w:rPr>
        <w:t xml:space="preserve">1.1</w:t>
      </w:r>
      <w:r>
        <w:tab/>
      </w:r>
      <w:r>
        <w:t xml:space="preserve">Second level heading</w:t>
      </w:r>
    </w:p>
    <w:p>
      <w:pPr>
        <w:pStyle w:val="FirstParagraph"/>
      </w:pPr>
      <w:r>
        <w:t xml:space="preserve">You can and should perform any short calculations directly in the text. For example, there are 150 rows in the Iris dataset. The mean species length is 5.84. Anything more substantial should be calculated (and well commented) in a separate code chunk. Note the number of significant digits is set globally above but can be overwritten as needed, for example that same value to more precision is 5.8433. You can also reduce precision in large values above the decimal where needed, for example, report 58433.33 as 58000.</w:t>
      </w:r>
    </w:p>
    <w:p>
      <w:pPr>
        <w:pStyle w:val="BodyText"/>
      </w:pPr>
      <w:r>
        <w:t xml:space="preserve">The mean species length of the modified iris dataset is 5.96.</w:t>
      </w:r>
    </w:p>
    <w:bookmarkStart w:id="30" w:name="third-level-heading"/>
    <w:p>
      <w:pPr>
        <w:pStyle w:val="Heading3"/>
      </w:pPr>
      <w:r>
        <w:rPr>
          <w:rStyle w:val="SectionNumber"/>
        </w:rPr>
        <w:t xml:space="preserve">1.1.1</w:t>
      </w:r>
      <w:r>
        <w:tab/>
      </w:r>
      <w:r>
        <w:t xml:space="preserve">Third level heading</w:t>
      </w:r>
    </w:p>
    <w:p>
      <w:pPr>
        <w:pStyle w:val="FirstParagraph"/>
      </w:pPr>
      <w:r>
        <w:t xml:space="preserve">Here’s how you cross reference a figure</w:t>
      </w:r>
      <w:r>
        <w:t xml:space="preserve"> </w:t>
      </w:r>
      <w:r>
        <w:t xml:space="preserve">1.1</w:t>
      </w:r>
      <w:r>
        <w:t xml:space="preserve">, or a table</w:t>
      </w:r>
      <w:r>
        <w:t xml:space="preserve"> </w:t>
      </w:r>
      <w:r>
        <w:t xml:space="preserve">1.1</w:t>
      </w:r>
      <w:r>
        <w:t xml:space="preserve"> </w:t>
      </w:r>
      <w:r>
        <w:t xml:space="preserve">or a section. This is how you include a footnote</w:t>
      </w:r>
      <w:r>
        <w:rPr>
          <w:rStyle w:val="FootnoteReference"/>
        </w:rPr>
        <w:footnoteReference w:id="25"/>
      </w:r>
      <w:r>
        <w:t xml:space="preserve">.</w:t>
      </w:r>
    </w:p>
    <w:p>
      <w:pPr>
        <w:pStyle w:val="CaptionedFigure"/>
      </w:pPr>
      <w:r>
        <w:drawing>
          <wp:inline>
            <wp:extent cx="5943600" cy="2743200"/>
            <wp:effectExtent b="0" l="0" r="0" t="0"/>
            <wp:docPr descr="Figure 1.1: Your fig caption here" title="" id="1" name="Picture"/>
            <a:graphic>
              <a:graphicData uri="http://schemas.openxmlformats.org/drawingml/2006/picture">
                <pic:pic>
                  <pic:nvPicPr>
                    <pic:cNvPr descr="./wordyourfignamehere-1.jpeg" id="0" name="Picture"/>
                    <pic:cNvPicPr>
                      <a:picLocks noChangeArrowheads="1" noChangeAspect="1"/>
                    </pic:cNvPicPr>
                  </pic:nvPicPr>
                  <pic:blipFill>
                    <a:blip r:embed="rId26"/>
                    <a:stretch>
                      <a:fillRect/>
                    </a:stretch>
                  </pic:blipFill>
                  <pic:spPr bwMode="auto">
                    <a:xfrm>
                      <a:off x="0" y="0"/>
                      <a:ext cx="5943600" cy="2743200"/>
                    </a:xfrm>
                    <a:prstGeom prst="rect">
                      <a:avLst/>
                    </a:prstGeom>
                    <a:noFill/>
                    <a:ln w="9525">
                      <a:noFill/>
                      <a:headEnd/>
                      <a:tailEnd/>
                    </a:ln>
                  </pic:spPr>
                </pic:pic>
              </a:graphicData>
            </a:graphic>
          </wp:inline>
        </w:drawing>
      </w:r>
    </w:p>
    <w:p>
      <w:pPr>
        <w:pStyle w:val="ImageCaption"/>
      </w:pPr>
      <w:bookmarkStart w:id="27" w:name="fig:yourfignamehere"/>
      <w:bookmarkEnd w:id="27"/>
      <w:r>
        <w:t xml:space="preserve">Figure 1.1: Your fig caption here</w:t>
      </w:r>
    </w:p>
    <w:p>
      <w:pPr>
        <w:pStyle w:val="TableCaption"/>
      </w:pPr>
      <w:bookmarkStart w:id="28" w:name="tab:yourtablenamehere"/>
      <w:bookmarkEnd w:id="28"/>
      <w:r>
        <w:t xml:space="preserve">Table 1.1: Your table caption here</w:t>
      </w:r>
    </w:p>
    <w:tbl>
      <w:tblPr>
        <w:tblStyle w:val="Table"/>
        <w:tblW w:type="auto" w:w="0"/>
        <w:tblLook w:firstRow="1" w:lastRow="0" w:firstColumn="0" w:lastColumn="0" w:noHBand="0" w:noVBand="0" w:val="0020"/>
        <w:tblCaption w:val="Table 1.1: Your table caption her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w:t>
            </w:r>
          </w:p>
        </w:tc>
      </w:tr>
      <w:tr>
        <w:tc>
          <w:tcPr/>
          <w:p>
            <w:pPr>
              <w:pStyle w:val="Compact"/>
              <w:jc w:val="left"/>
            </w:pPr>
            <w:r>
              <w:t xml:space="preserve">Mazda RX4 Wag</w:t>
            </w:r>
          </w:p>
        </w:tc>
        <w:tc>
          <w:tcPr/>
          <w:p>
            <w:pPr>
              <w:pStyle w:val="Compact"/>
              <w:jc w:val="right"/>
            </w:pPr>
            <w:r>
              <w:t xml:space="preserve">21</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w:t>
            </w:r>
          </w:p>
        </w:tc>
      </w:tr>
      <w:tr>
        <w:tc>
          <w:tcPr/>
          <w:p>
            <w:pPr>
              <w:pStyle w:val="Compact"/>
              <w:jc w:val="left"/>
            </w:pPr>
            <w:r>
              <w:t xml:space="preserve">Datsun 710</w:t>
            </w:r>
          </w:p>
        </w:tc>
        <w:tc>
          <w:tcPr/>
          <w:p>
            <w:pPr>
              <w:pStyle w:val="Compact"/>
              <w:jc w:val="right"/>
            </w:pPr>
            <w:r>
              <w:t xml:space="preserve">23</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w:t>
            </w:r>
          </w:p>
        </w:tc>
      </w:tr>
      <w:tr>
        <w:tc>
          <w:tcPr/>
          <w:p>
            <w:pPr>
              <w:pStyle w:val="Compact"/>
              <w:jc w:val="left"/>
            </w:pPr>
            <w:r>
              <w:t xml:space="preserve">Hornet 4 Drive</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3.1</w:t>
            </w:r>
          </w:p>
        </w:tc>
      </w:tr>
      <w:tr>
        <w:tc>
          <w:tcPr/>
          <w:p>
            <w:pPr>
              <w:pStyle w:val="Compact"/>
              <w:jc w:val="left"/>
            </w:pPr>
            <w:r>
              <w:t xml:space="preserve">Hornet Sportabout</w:t>
            </w:r>
          </w:p>
        </w:tc>
        <w:tc>
          <w:tcPr/>
          <w:p>
            <w:pPr>
              <w:pStyle w:val="Compact"/>
              <w:jc w:val="right"/>
            </w:pPr>
            <w:r>
              <w:t xml:space="preserve">19</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w:t>
            </w:r>
          </w:p>
        </w:tc>
      </w:tr>
    </w:tbl>
    <w:p>
      <w:pPr>
        <w:pStyle w:val="BodyText"/>
      </w:pPr>
      <w:r>
        <w:t xml:space="preserve">You can include an equation using LaTeX code,</w:t>
      </w:r>
      <w:r>
        <w:t xml:space="preserve"> </w:t>
      </w:r>
      <w:r>
        <w:t xml:space="preserve">for example see equation (1.1).</w:t>
      </w:r>
    </w:p>
    <w:p>
      <w:pPr>
        <w:pStyle w:val="BodyText"/>
      </w:pPr>
      <m:oMathPara>
        <m:oMathParaPr>
          <m:jc m:val="center"/>
        </m:oMathParaPr>
        <m:oMath>
          <m:sSup>
            <m:e>
              <m:r>
                <m:t>θ</m:t>
              </m:r>
            </m:e>
            <m:sup>
              <m:r>
                <m:rPr>
                  <m:sty m:val="p"/>
                </m:rPr>
                <m:t>*</m:t>
              </m:r>
            </m:sup>
          </m:sSup>
          <m:r>
            <m:rPr>
              <m:sty m:val="p"/>
            </m:rPr>
            <m:t>|</m:t>
          </m:r>
          <m:sSup>
            <m:e>
              <m:r>
                <m:t>L</m:t>
              </m:r>
            </m:e>
            <m:sup>
              <m:r>
                <m:rPr>
                  <m:sty m:val="p"/>
                </m:rPr>
                <m:t>*</m:t>
              </m:r>
            </m:sup>
          </m:sSup>
          <m:r>
            <m:rPr>
              <m:sty m:val="p"/>
            </m:rPr>
            <m:t>,</m:t>
          </m:r>
          <m:sSup>
            <m:e>
              <m:r>
                <m:t>δ</m:t>
              </m:r>
            </m:e>
            <m:sup>
              <m:r>
                <m:t>2</m:t>
              </m:r>
            </m:sup>
          </m:sSup>
          <m:r>
            <m:rPr>
              <m:sty m:val="p"/>
            </m:rPr>
            <m:t>,</m:t>
          </m:r>
          <m:r>
            <m:t>Y</m:t>
          </m:r>
          <m:r>
            <m:rPr>
              <m:sty m:val="p"/>
            </m:rPr>
            <m:t>,</m:t>
          </m:r>
          <m:sSubSup>
            <m:e>
              <m:r>
                <m:t>σ</m:t>
              </m:r>
            </m:e>
            <m:sub>
              <m:r>
                <m:t>u</m:t>
              </m:r>
            </m:sub>
            <m:sup>
              <m:r>
                <m:t>2</m:t>
              </m:r>
            </m:sup>
          </m:sSubSup>
          <m:r>
            <m:rPr>
              <m:sty m:val="p"/>
            </m:rPr>
            <m:t>∼</m:t>
          </m:r>
          <m:r>
            <m:t>N</m:t>
          </m:r>
          <m:d>
            <m:dPr>
              <m:begChr m:val="("/>
              <m:endChr m:val=")"/>
              <m:sepChr m:val=""/>
              <m:grow/>
            </m:dPr>
            <m:e>
              <m:sSup>
                <m:e>
                  <m:r>
                    <m:t>B</m:t>
                  </m:r>
                </m:e>
                <m:sup>
                  <m:r>
                    <m:rPr>
                      <m:sty m:val="p"/>
                    </m:rPr>
                    <m:t>−</m:t>
                  </m:r>
                  <m:r>
                    <m:t>1</m:t>
                  </m:r>
                </m:sup>
              </m:sSup>
              <m:r>
                <m:t>W</m:t>
              </m:r>
              <m:r>
                <m:rPr>
                  <m:sty m:val="p"/>
                </m:rPr>
                <m:t>′</m:t>
              </m:r>
              <m:sSup>
                <m:e>
                  <m:r>
                    <m:t>L</m:t>
                  </m:r>
                </m:e>
                <m:sup>
                  <m:r>
                    <m:rPr>
                      <m:sty m:val="p"/>
                    </m:rPr>
                    <m:t>*</m:t>
                  </m:r>
                </m:sup>
              </m:sSup>
              <m:r>
                <m:rPr>
                  <m:sty m:val="p"/>
                </m:rPr>
                <m:t>,</m:t>
              </m:r>
              <m:sSup>
                <m:e>
                  <m:r>
                    <m:t>δ</m:t>
                  </m:r>
                </m:e>
                <m:sup>
                  <m:r>
                    <m:t>2</m:t>
                  </m:r>
                </m:sup>
              </m:sSup>
              <m:sSup>
                <m:e>
                  <m:r>
                    <m:t>B</m:t>
                  </m:r>
                </m:e>
                <m:sup>
                  <m:r>
                    <m:rPr>
                      <m:sty m:val="p"/>
                    </m:rPr>
                    <m:t>−</m:t>
                  </m:r>
                  <m:r>
                    <m:t>1</m:t>
                  </m:r>
                </m:sup>
              </m:sSup>
            </m:e>
          </m:d>
          <m:r>
            <m:t>  </m:t>
          </m:r>
          <m:d>
            <m:dPr>
              <m:begChr m:val="("/>
              <m:endChr m:val=")"/>
              <m:sepChr m:val=""/>
              <m:grow/>
            </m:dPr>
            <m:e>
              <m:r>
                <m:t>1.1</m:t>
              </m:r>
            </m:e>
          </m:d>
        </m:oMath>
      </m:oMathPara>
    </w:p>
    <w:bookmarkStart w:id="29" w:name="X07a5afebc6cfdbf46c066090c029e5d8c0ce29f"/>
    <w:p>
      <w:pPr>
        <w:pStyle w:val="Heading4"/>
      </w:pPr>
      <w:r>
        <w:rPr>
          <w:rStyle w:val="SectionNumber"/>
        </w:rPr>
        <w:t xml:space="preserve">1.1.1.1</w:t>
      </w:r>
      <w:r>
        <w:tab/>
      </w:r>
      <w:r>
        <w:t xml:space="preserve">Fourth level heading (but don’t use this many)</w:t>
      </w:r>
    </w:p>
    <w:p>
      <w:pPr>
        <w:pStyle w:val="FirstParagraph"/>
      </w:pPr>
      <w:r>
        <w:t xml:space="preserve">No need to deal with specifying superscript or subscript as you can just use</w:t>
      </w:r>
      <w:r>
        <w:t xml:space="preserve"> </w:t>
      </w:r>
      <w:r>
        <w:t xml:space="preserve">the relevant unicode symbol directly in either the body text or in code chunks,</w:t>
      </w:r>
      <w:r>
        <w:t xml:space="preserve"> </w:t>
      </w:r>
      <w:r>
        <w:t xml:space="preserve">e.g. ft², m³, CO₂, ½, °C.</w:t>
      </w:r>
    </w:p>
    <w:bookmarkEnd w:id="29"/>
    <w:bookmarkEnd w:id="30"/>
    <w:bookmarkEnd w:id="31"/>
    <w:bookmarkEnd w:id="32"/>
    <w:bookmarkStart w:id="33" w:name="aiding-the-review-process"/>
    <w:p>
      <w:pPr>
        <w:pStyle w:val="Heading1"/>
      </w:pPr>
      <w:r>
        <w:rPr>
          <w:rStyle w:val="SectionNumber"/>
        </w:rPr>
        <w:t xml:space="preserve">2</w:t>
      </w:r>
      <w:r>
        <w:tab/>
      </w:r>
      <w:r>
        <w:t xml:space="preserve">Aiding the review process</w:t>
      </w:r>
    </w:p>
    <w:p>
      <w:pPr>
        <w:pStyle w:val="FirstParagraph"/>
      </w:pPr>
      <w:r>
        <w:t xml:space="preserve">Though the output is a formatted Word file, the review process is still a bit</w:t>
      </w:r>
      <w:r>
        <w:t xml:space="preserve"> </w:t>
      </w:r>
      <w:r>
        <w:t xml:space="preserve">clunky. I generally turn on track changes and send to co-authors for review.</w:t>
      </w:r>
      <w:r>
        <w:t xml:space="preserve"> </w:t>
      </w:r>
      <w:r>
        <w:t xml:space="preserve">Then you manually bring those changes back into the .qmd file.</w:t>
      </w:r>
      <w:r>
        <w:br/>
      </w:r>
      <w:r>
        <w:t xml:space="preserve">Sometimes it’s handy to add a</w:t>
      </w:r>
      <w:r>
        <w:t xml:space="preserve"> </w:t>
      </w:r>
      <w:commentRangeStart w:id="0"/>
      <w:r>
        <w:t xml:space="preserve">comment in the actual Word file output.</w:t>
      </w:r>
      <w:commentRangeEnd w:id="0"/>
      <w:r>
        <w:rPr>
          <w:rStyle w:val="CommentReference"/>
        </w:rPr>
        <w:commentReference w:id="0"/>
      </w:r>
    </w:p>
    <w:bookmarkEnd w:id="33"/>
    <w:bookmarkStart w:id="34" w:name="credit-authorship-contribution-statement"/>
    <w:p>
      <w:pPr>
        <w:pStyle w:val="Heading1"/>
      </w:pPr>
      <w:r>
        <w:t xml:space="preserve">CRediT authorship contribution statement</w:t>
      </w:r>
    </w:p>
    <w:p>
      <w:pPr>
        <w:pStyle w:val="FirstParagraph"/>
      </w:pPr>
      <w:r>
        <w:rPr>
          <w:bCs/>
          <w:b/>
        </w:rPr>
        <w:t xml:space="preserve">Author1Name</w:t>
      </w:r>
      <w:r>
        <w:t xml:space="preserve">: Conceptualization, Data curation, Formal analysis,</w:t>
      </w:r>
      <w:r>
        <w:t xml:space="preserve"> </w:t>
      </w:r>
      <w:r>
        <w:t xml:space="preserve">Funding acquisition, Methodology, Investigation, Project administration,</w:t>
      </w:r>
      <w:r>
        <w:t xml:space="preserve"> </w:t>
      </w:r>
      <w:r>
        <w:t xml:space="preserve">Software, Supervision, Writing - original draft, Writing - review &amp;</w:t>
      </w:r>
      <w:r>
        <w:t xml:space="preserve"> </w:t>
      </w:r>
      <w:r>
        <w:t xml:space="preserve">editing.</w:t>
      </w:r>
    </w:p>
    <w:bookmarkEnd w:id="34"/>
    <w:bookmarkStart w:id="35" w:name="declaration-of-competing-interest"/>
    <w:p>
      <w:pPr>
        <w:pStyle w:val="Heading1"/>
      </w:pPr>
      <w:r>
        <w:t xml:space="preserve">Declaration of competing interest</w:t>
      </w:r>
    </w:p>
    <w:p>
      <w:pPr>
        <w:pStyle w:val="FirstParagraph"/>
      </w:pPr>
      <w:r>
        <w:t xml:space="preserve">All authors declare XYZ competing interest. The Center for the Built Environment (CBE) at the University of California, Berkeley, with which one authors is affiliated, is advised and funded in part by many approximately 50 partners that represent a diversity of organizations from the building industry, including manufacturers, building owners, facility managers, contractors, architects, engineers, government agencies, and utilities.</w:t>
      </w:r>
    </w:p>
    <w:bookmarkEnd w:id="35"/>
    <w:bookmarkStart w:id="36" w:name="acknowledgements"/>
    <w:p>
      <w:pPr>
        <w:pStyle w:val="Heading1"/>
      </w:pPr>
      <w:r>
        <w:t xml:space="preserve">Acknowledgements</w:t>
      </w:r>
    </w:p>
    <w:p>
      <w:pPr>
        <w:pStyle w:val="FirstParagraph"/>
      </w:pPr>
      <w:r>
        <w:t xml:space="preserve">The Funding Agency (Grant: XYZ) and the Center for the</w:t>
      </w:r>
      <w:r>
        <w:t xml:space="preserve"> </w:t>
      </w:r>
      <w:r>
        <w:t xml:space="preserve">Built Environment at the University of California, Berkeley supported</w:t>
      </w:r>
      <w:r>
        <w:t xml:space="preserve"> </w:t>
      </w:r>
      <w:r>
        <w:t xml:space="preserve">this research. Don’t forget to thank any other folks who contributed!</w:t>
      </w:r>
    </w:p>
    <w:bookmarkEnd w:id="36"/>
    <w:bookmarkStart w:id="40" w:name="references"/>
    <w:p>
      <w:pPr>
        <w:pStyle w:val="Heading1"/>
      </w:pPr>
      <w:r>
        <w:t xml:space="preserve">References</w:t>
      </w:r>
    </w:p>
    <w:p>
      <w:pPr>
        <w:pStyle w:val="FirstParagraph"/>
      </w:pPr>
      <w:r>
        <w:t xml:space="preserve">The string used to cite a reference is what’s used to link the Bibtex file (references.bib) to a specific reference. You can use the BetterBibtex plugin within Zotero to automatically create these for your project, and to write the associated .bib file.</w:t>
      </w:r>
    </w:p>
    <w:bookmarkStart w:id="39" w:name="refs"/>
    <w:bookmarkStart w:id="38" w:name="ref-rafteryQuantifyingEnergyLosses2018"/>
    <w:p>
      <w:pPr>
        <w:pStyle w:val="Bibliography"/>
      </w:pPr>
      <w:r>
        <w:t xml:space="preserve">[1]</w:t>
      </w:r>
      <w:r>
        <w:t xml:space="preserve"> </w:t>
      </w:r>
      <w:r>
        <w:t xml:space="preserve">	</w:t>
      </w:r>
      <w:r>
        <w:t xml:space="preserve">P. Raftery, A. Geronazzo, H. Cheng, G. Paliaga, Quantifying energy losses in hot water reheat systems, Energy and Buildings 179 (2018) 183–199.</w:t>
      </w:r>
      <w:r>
        <w:t xml:space="preserve"> </w:t>
      </w:r>
      <w:hyperlink r:id="rId37">
        <w:r>
          <w:rPr>
            <w:rStyle w:val="Hyperlink"/>
          </w:rPr>
          <w:t xml:space="preserve">https://doi.org/10.1016/j.enbuild.2018.09.020</w:t>
        </w:r>
      </w:hyperlink>
      <w:r>
        <w:t xml:space="preserve">.</w:t>
      </w:r>
    </w:p>
    <w:bookmarkEnd w:id="38"/>
    <w:bookmarkEnd w:id="39"/>
    <w:bookmarkEnd w:id="40"/>
    <w:sectPr w:rsidR="00C955DE" w:rsidRPr="00C57E1C" w:rsidSect="000378DC">
      <w:pgSz w:h="15840" w:w="12240"/>
      <w:pgMar w:bottom="720" w:footer="720" w:gutter="0" w:header="720" w:left="720" w:right="720" w:top="630"/>
      <w:cols w:space="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The Flying Spahetti Monster" w:date="2300-01-01T10:12:00Z">
    <w:p>
      <w:pPr>
        <w:pStyle w:val="CommentText"/>
      </w:pPr>
      <w:r>
        <w:rPr>
          <w:rStyle w:val="CommentReference"/>
          <w:annotationRef/>
        </w:rPr>
      </w:r>
      <w:r>
        <w:t xml:space="preserve">That way you can comment on why something was done a particular way,</w:t>
      </w:r>
      <w:r>
        <w:t xml:space="preserve"> </w:t>
      </w:r>
      <w:r>
        <w:t xml:space="preserve">or propose an alternate, etc.,and folks can respond</w:t>
      </w:r>
      <w:r>
        <w:t xml:space="preserve"> </w:t>
      </w:r>
      <w:r>
        <w:t xml:space="preserve">in that thread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Center</w:t>
      </w:r>
      <w:r>
        <w:t xml:space="preserve"> </w:t>
      </w:r>
      <w:r>
        <w:t xml:space="preserve">for</w:t>
      </w:r>
      <w:r>
        <w:t xml:space="preserve"> </w:t>
      </w:r>
      <w:r>
        <w:t xml:space="preserve">the</w:t>
      </w:r>
      <w:r>
        <w:t xml:space="preserve"> </w:t>
      </w:r>
      <w:r>
        <w:t xml:space="preserve">Built</w:t>
      </w:r>
      <w:r>
        <w:t xml:space="preserve"> </w:t>
      </w:r>
      <w:r>
        <w:t xml:space="preserve">Environment,</w:t>
      </w:r>
      <w:r>
        <w:t xml:space="preserve"> </w:t>
      </w:r>
      <w:r>
        <w:t xml:space="preserve">University</w:t>
      </w:r>
      <w:r>
        <w:t xml:space="preserve"> </w:t>
      </w:r>
      <w:r>
        <w:t xml:space="preserve">of</w:t>
      </w:r>
      <w:r>
        <w:t xml:space="preserve"> </w:t>
      </w:r>
      <w:r>
        <w:t xml:space="preserve">California</w:t>
      </w:r>
      <w:r>
        <w:t xml:space="preserve"> </w:t>
      </w:r>
      <w:r>
        <w:t xml:space="preserve">Berkeley,</w:t>
      </w:r>
      <w:r>
        <w:t xml:space="preserve"> </w:t>
      </w:r>
      <w:r>
        <w:t xml:space="preserve">USA</w:t>
      </w:r>
    </w:p>
  </w:footnote>
  <w:footnote w:id="21">
    <w:p>
      <w:pPr>
        <w:pStyle w:val="FootnoteText"/>
      </w:pPr>
      <w:r>
        <w:rPr>
          <w:rStyle w:val="FootnoteReference"/>
        </w:rPr>
        <w:footnoteRef/>
      </w:r>
      <w:r>
        <w:t xml:space="preserve"> </w:t>
      </w:r>
      <w:r>
        <w:t xml:space="preserve">Correspondence</w:t>
      </w:r>
      <w:r>
        <w:t xml:space="preserve"> </w:t>
      </w:r>
      <w:r>
        <w:t xml:space="preserve">to</w:t>
      </w:r>
      <w:r>
        <w:t xml:space="preserve"> </w:t>
      </w:r>
      <w:hyperlink r:id="rId22">
        <w:r>
          <w:rPr>
            <w:rStyle w:val="Hyperlink"/>
          </w:rPr>
          <w:t xml:space="preserve">p.raftery@berkeley.edu</w:t>
        </w:r>
      </w:hyperlink>
    </w:p>
  </w:footnote>
  <w:footnote w:id="23">
    <w:p>
      <w:pPr>
        <w:pStyle w:val="FootnoteText"/>
      </w:pPr>
      <w:r>
        <w:rPr>
          <w:rStyle w:val="FootnoteReference"/>
        </w:rPr>
        <w:footnoteRef/>
      </w:r>
      <w:r>
        <w:t xml:space="preserve"> </w:t>
      </w:r>
      <w:r>
        <w:t xml:space="preserve">DifferentOrg</w:t>
      </w:r>
    </w:p>
  </w:footnote>
  <w:footnote w:id="25">
    <w:p>
      <w:pPr>
        <w:pStyle w:val="FootnoteText"/>
      </w:pPr>
      <w:r>
        <w:rPr>
          <w:rStyle w:val="FootnoteReference"/>
        </w:rPr>
        <w:footnoteRef/>
      </w:r>
      <w:r>
        <w:t xml:space="preserve"> </w:t>
      </w:r>
      <w:r>
        <w:t xml:space="preserve">Your footnote text goes here. It can go anywhere in the .qmd file but it seems easiest to put it at the end of the paragraph where the footnote is first included.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A10DDE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656C99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78F2671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21"/>
    <w:multiLevelType w:val="multilevel"/>
    <w:tmpl w:val="74C8778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1482775B"/>
    <w:multiLevelType w:val="multilevel"/>
    <w:tmpl w:val="99FCE370"/>
    <w:lvl w:ilvl="0">
      <w:start w:val="1"/>
      <w:numFmt w:val="decimal"/>
      <w:lvlText w:val="%1"/>
      <w:lvlJc w:val="left"/>
      <w:pPr>
        <w:ind w:hanging="432" w:left="432"/>
      </w:pPr>
    </w:lvl>
    <w:lvl w:ilvl="1">
      <w:start w:val="1"/>
      <w:numFmt w:val="decimal"/>
      <w:lvlText w:val="%1.%2"/>
      <w:lvlJc w:val="left"/>
      <w:pPr>
        <w:ind w:hanging="576" w:left="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62662570" w:numId="1">
    <w:abstractNumId w:val="0"/>
  </w:num>
  <w:num w16cid:durableId="686829732" w:numId="2">
    <w:abstractNumId w:val="1"/>
  </w:num>
  <w:num w16cid:durableId="1271274920"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1479131"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656594"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843543"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81040581" w:numId="7">
    <w:abstractNumId w:val="1"/>
  </w:num>
  <w:num w16cid:durableId="73014698" w:numId="8">
    <w:abstractNumId w:val="1"/>
  </w:num>
  <w:num w16cid:durableId="118690423" w:numId="9">
    <w:abstractNumId w:val="1"/>
  </w:num>
  <w:num w16cid:durableId="2064718523" w:numId="10">
    <w:abstractNumId w:val="1"/>
  </w:num>
  <w:num w16cid:durableId="479736680" w:numId="11">
    <w:abstractNumId w:val="1"/>
  </w:num>
  <w:num w16cid:durableId="382869197" w:numId="12">
    <w:abstractNumId w:val="1"/>
  </w:num>
  <w:num w16cid:durableId="543256746" w:numId="13">
    <w:abstractNumId w:val="1"/>
  </w:num>
  <w:num w16cid:durableId="1636446278" w:numId="14">
    <w:abstractNumId w:val="1"/>
  </w:num>
  <w:num w16cid:durableId="2127770922"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28348787"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3291974" w:numId="17">
    <w:abstractNumId w:val="4"/>
  </w:num>
  <w:num w16cid:durableId="1654720588" w:numId="18">
    <w:abstractNumId w:val="4"/>
  </w:num>
  <w:num w16cid:durableId="1908949861" w:numId="19">
    <w:abstractNumId w:val="4"/>
  </w:num>
  <w:num w16cid:durableId="762144749" w:numId="20">
    <w:abstractNumId w:val="4"/>
  </w:num>
  <w:num w16cid:durableId="2144079734" w:numId="21">
    <w:abstractNumId w:val="4"/>
  </w:num>
  <w:num w16cid:durableId="301736191" w:numId="22">
    <w:abstractNumId w:val="4"/>
  </w:num>
  <w:num w16cid:durableId="912470161" w:numId="23">
    <w:abstractNumId w:val="4"/>
  </w:num>
  <w:num w16cid:durableId="1395008382" w:numId="24">
    <w:abstractNumId w:val="4"/>
  </w:num>
  <w:num w16cid:durableId="1616212738" w:numId="25">
    <w:abstractNumId w:val="4"/>
  </w:num>
  <w:num w16cid:durableId="640430329" w:numId="26">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2CB0"/>
    <w:rPr>
      <w:rFonts w:ascii="Times New Roman" w:hAnsi="Times New Roman"/>
      <w:sz w:val="20"/>
    </w:rPr>
  </w:style>
  <w:style w:styleId="Heading1" w:type="paragraph">
    <w:name w:val="heading 1"/>
    <w:basedOn w:val="Normal"/>
    <w:next w:val="Normal"/>
    <w:link w:val="Heading1Char"/>
    <w:uiPriority w:val="9"/>
    <w:qFormat/>
    <w:rsid w:val="00D711C5"/>
    <w:pPr>
      <w:keepNext/>
      <w:keepLines/>
      <w:pBdr>
        <w:bottom w:color="595959" w:space="1" w:sz="4" w:themeColor="text1" w:themeTint="A6" w:val="single"/>
      </w:pBdr>
      <w:spacing w:before="360"/>
      <w:outlineLvl w:val="0"/>
    </w:pPr>
    <w:rPr>
      <w:rFonts w:cstheme="majorBidi" w:eastAsiaTheme="majorEastAsia"/>
      <w:b/>
      <w:bCs/>
      <w:smallCaps/>
      <w:color w:themeColor="text1" w:val="000000"/>
      <w:szCs w:val="36"/>
    </w:rPr>
  </w:style>
  <w:style w:styleId="Heading2" w:type="paragraph">
    <w:name w:val="heading 2"/>
    <w:basedOn w:val="Normal"/>
    <w:next w:val="Normal"/>
    <w:link w:val="Heading2Char"/>
    <w:uiPriority w:val="9"/>
    <w:unhideWhenUsed/>
    <w:qFormat/>
    <w:rsid w:val="00D711C5"/>
    <w:pPr>
      <w:keepNext/>
      <w:keepLines/>
      <w:spacing w:after="0" w:before="240"/>
      <w:outlineLvl w:val="1"/>
    </w:pPr>
    <w:rPr>
      <w:rFonts w:cstheme="majorBidi" w:eastAsiaTheme="majorEastAsia"/>
      <w:b/>
      <w:bCs/>
      <w:smallCaps/>
      <w:color w:themeColor="text1" w:val="000000"/>
      <w:szCs w:val="28"/>
    </w:rPr>
  </w:style>
  <w:style w:styleId="Heading3" w:type="paragraph">
    <w:name w:val="heading 3"/>
    <w:basedOn w:val="Normal"/>
    <w:next w:val="Normal"/>
    <w:link w:val="Heading3Char"/>
    <w:uiPriority w:val="9"/>
    <w:unhideWhenUsed/>
    <w:qFormat/>
    <w:rsid w:val="00D711C5"/>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Normal"/>
    <w:link w:val="Heading4Char"/>
    <w:uiPriority w:val="9"/>
    <w:unhideWhenUsed/>
    <w:qFormat/>
    <w:rsid w:val="00D711C5"/>
    <w:pPr>
      <w:keepNext/>
      <w:keepLines/>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D711C5"/>
    <w:pPr>
      <w:keepNext/>
      <w:keepLines/>
      <w:spacing w:after="0" w:before="200"/>
      <w:outlineLvl w:val="4"/>
    </w:pPr>
    <w:rPr>
      <w:rFonts w:asciiTheme="majorHAnsi" w:cstheme="majorBidi" w:eastAsiaTheme="majorEastAsia" w:hAnsiTheme="majorHAnsi"/>
      <w:color w:themeColor="text2" w:themeShade="BF" w:val="1B1D3D"/>
    </w:rPr>
  </w:style>
  <w:style w:styleId="Heading6" w:type="paragraph">
    <w:name w:val="heading 6"/>
    <w:basedOn w:val="Normal"/>
    <w:next w:val="Normal"/>
    <w:link w:val="Heading6Char"/>
    <w:uiPriority w:val="9"/>
    <w:unhideWhenUsed/>
    <w:qFormat/>
    <w:rsid w:val="00D711C5"/>
    <w:pPr>
      <w:keepNext/>
      <w:keepLines/>
      <w:spacing w:after="0" w:before="200"/>
      <w:outlineLvl w:val="5"/>
    </w:pPr>
    <w:rPr>
      <w:rFonts w:asciiTheme="majorHAnsi" w:cstheme="majorBidi" w:eastAsiaTheme="majorEastAsia" w:hAnsiTheme="majorHAnsi"/>
      <w:i/>
      <w:iCs/>
      <w:color w:themeColor="text2" w:themeShade="BF" w:val="1B1D3D"/>
    </w:rPr>
  </w:style>
  <w:style w:styleId="Heading7" w:type="paragraph">
    <w:name w:val="heading 7"/>
    <w:basedOn w:val="Normal"/>
    <w:next w:val="Normal"/>
    <w:link w:val="Heading7Char"/>
    <w:uiPriority w:val="9"/>
    <w:unhideWhenUsed/>
    <w:qFormat/>
    <w:rsid w:val="00D711C5"/>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D711C5"/>
    <w:pPr>
      <w:keepNext/>
      <w:keepLines/>
      <w:spacing w:after="0" w:before="200"/>
      <w:outlineLvl w:val="7"/>
    </w:pPr>
    <w:rPr>
      <w:rFonts w:asciiTheme="majorHAnsi" w:cstheme="majorBidi" w:eastAsiaTheme="majorEastAsia" w:hAnsiTheme="majorHAnsi"/>
      <w:color w:themeColor="text1" w:themeTint="BF" w:val="404040"/>
      <w:szCs w:val="20"/>
    </w:rPr>
  </w:style>
  <w:style w:styleId="Heading9" w:type="paragraph">
    <w:name w:val="heading 9"/>
    <w:basedOn w:val="Normal"/>
    <w:next w:val="Normal"/>
    <w:link w:val="Heading9Char"/>
    <w:uiPriority w:val="9"/>
    <w:unhideWhenUsed/>
    <w:qFormat/>
    <w:rsid w:val="00D711C5"/>
    <w:pPr>
      <w:keepNext/>
      <w:keepLines/>
      <w:spacing w:after="0" w:before="200"/>
      <w:outlineLvl w:val="8"/>
    </w:pPr>
    <w:rPr>
      <w:rFonts w:asciiTheme="majorHAnsi" w:cstheme="majorBidi" w:eastAsiaTheme="majorEastAsia" w:hAnsiTheme="majorHAnsi"/>
      <w:i/>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237D70"/>
    <w:pPr>
      <w:spacing w:after="60" w:line="240" w:lineRule="auto"/>
      <w:contextualSpacing/>
      <w:jc w:val="center"/>
    </w:pPr>
    <w:rPr>
      <w:rFonts w:asciiTheme="majorHAnsi" w:cstheme="majorBidi" w:eastAsiaTheme="majorEastAsia" w:hAnsiTheme="majorHAnsi"/>
      <w:color w:themeColor="text1" w:val="000000"/>
      <w:sz w:val="40"/>
      <w:szCs w:val="56"/>
    </w:rPr>
  </w:style>
  <w:style w:styleId="Subtitle" w:type="paragraph">
    <w:name w:val="Subtitle"/>
    <w:basedOn w:val="Normal"/>
    <w:next w:val="Normal"/>
    <w:link w:val="SubtitleChar"/>
    <w:uiPriority w:val="11"/>
    <w:qFormat/>
    <w:rsid w:val="00262CB0"/>
    <w:pPr>
      <w:numPr>
        <w:ilvl w:val="1"/>
      </w:numPr>
    </w:pPr>
    <w:rPr>
      <w:color w:themeColor="text1" w:themeTint="A5" w:val="5A5A5A"/>
      <w:spacing w:val="1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C57E1C"/>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262CB0"/>
    <w:pPr>
      <w:spacing w:after="200" w:line="240" w:lineRule="auto"/>
    </w:pPr>
    <w:rPr>
      <w:i/>
      <w:iCs/>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0A7080"/>
    <w:pPr>
      <w:keepNext/>
      <w:jc w:val="center"/>
    </w:pPr>
  </w:style>
  <w:style w:customStyle="1" w:styleId="CaptionChar" w:type="character">
    <w:name w:val="Caption Char"/>
    <w:basedOn w:val="DefaultParagraphFont"/>
    <w:link w:val="Caption"/>
    <w:uiPriority w:val="35"/>
    <w:rPr>
      <w:rFonts w:ascii="Times New Roman" w:hAnsi="Times New Roman"/>
      <w:i/>
      <w:iCs/>
      <w:sz w:val="20"/>
      <w:szCs w:val="18"/>
    </w:rPr>
  </w:style>
  <w:style w:customStyle="1" w:styleId="VerbatimChar" w:type="character">
    <w:name w:val="Verbatim Char"/>
    <w:basedOn w:val="CaptionChar"/>
    <w:link w:val="SourceCode"/>
    <w:rPr>
      <w:rFonts w:ascii="Consolas" w:hAnsi="Consolas"/>
      <w:i/>
      <w:iCs/>
      <w:sz w:val="22"/>
      <w:szCs w:val="18"/>
    </w:rPr>
  </w:style>
  <w:style w:customStyle="1" w:styleId="SectionNumber" w:type="character">
    <w:name w:val="Section Number"/>
    <w:basedOn w:val="CaptionChar"/>
    <w:rPr>
      <w:rFonts w:ascii="Times New Roman" w:hAnsi="Times New Roman"/>
      <w:i/>
      <w:iCs/>
      <w:sz w:val="20"/>
      <w:szCs w:val="18"/>
    </w:rPr>
  </w:style>
  <w:style w:styleId="FootnoteReference" w:type="character">
    <w:name w:val="footnote reference"/>
    <w:basedOn w:val="CaptionChar"/>
    <w:rPr>
      <w:rFonts w:ascii="Times New Roman" w:hAnsi="Times New Roman"/>
      <w:i/>
      <w:iCs/>
      <w:sz w:val="20"/>
      <w:szCs w:val="18"/>
      <w:vertAlign w:val="superscript"/>
    </w:rPr>
  </w:style>
  <w:style w:styleId="Hyperlink" w:type="character">
    <w:name w:val="Hyperlink"/>
    <w:basedOn w:val="CaptionChar"/>
    <w:rPr>
      <w:rFonts w:ascii="Times New Roman" w:hAnsi="Times New Roman"/>
      <w:i/>
      <w:iCs/>
      <w:color w:themeColor="accent1" w:val="4A66AC"/>
      <w:sz w:val="20"/>
      <w:szCs w:val="18"/>
    </w:rPr>
  </w:style>
  <w:style w:styleId="TOCHeading" w:type="paragraph">
    <w:name w:val="TOC Heading"/>
    <w:basedOn w:val="Heading1"/>
    <w:next w:val="Normal"/>
    <w:uiPriority w:val="39"/>
    <w:unhideWhenUsed/>
    <w:qFormat/>
    <w:rsid w:val="00262CB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iCs/>
      <w:color w:val="204A87"/>
      <w:sz w:val="22"/>
      <w:szCs w:val="18"/>
      <w:shd w:color="auto" w:fill="F8F8F8" w:val="clear"/>
    </w:rPr>
  </w:style>
  <w:style w:customStyle="1" w:styleId="DataTypeTok" w:type="character">
    <w:name w:val="DataTypeTok"/>
    <w:basedOn w:val="VerbatimChar"/>
    <w:rPr>
      <w:rFonts w:ascii="Consolas" w:hAnsi="Consolas"/>
      <w:i/>
      <w:iCs/>
      <w:color w:val="204A87"/>
      <w:sz w:val="22"/>
      <w:szCs w:val="18"/>
      <w:shd w:color="auto" w:fill="F8F8F8" w:val="clear"/>
    </w:rPr>
  </w:style>
  <w:style w:customStyle="1" w:styleId="DecValTok" w:type="character">
    <w:name w:val="DecValTok"/>
    <w:basedOn w:val="VerbatimChar"/>
    <w:rPr>
      <w:rFonts w:ascii="Consolas" w:hAnsi="Consolas"/>
      <w:i/>
      <w:iCs/>
      <w:color w:val="0000CF"/>
      <w:sz w:val="22"/>
      <w:szCs w:val="18"/>
      <w:shd w:color="auto" w:fill="F8F8F8" w:val="clear"/>
    </w:rPr>
  </w:style>
  <w:style w:customStyle="1" w:styleId="BaseNTok" w:type="character">
    <w:name w:val="BaseNTok"/>
    <w:basedOn w:val="VerbatimChar"/>
    <w:rPr>
      <w:rFonts w:ascii="Consolas" w:hAnsi="Consolas"/>
      <w:i/>
      <w:iCs/>
      <w:color w:val="0000CF"/>
      <w:sz w:val="22"/>
      <w:szCs w:val="18"/>
      <w:shd w:color="auto" w:fill="F8F8F8" w:val="clear"/>
    </w:rPr>
  </w:style>
  <w:style w:customStyle="1" w:styleId="FloatTok" w:type="character">
    <w:name w:val="FloatTok"/>
    <w:basedOn w:val="VerbatimChar"/>
    <w:rPr>
      <w:rFonts w:ascii="Consolas" w:hAnsi="Consolas"/>
      <w:i/>
      <w:iCs/>
      <w:color w:val="0000CF"/>
      <w:sz w:val="22"/>
      <w:szCs w:val="18"/>
      <w:shd w:color="auto" w:fill="F8F8F8" w:val="clear"/>
    </w:rPr>
  </w:style>
  <w:style w:customStyle="1" w:styleId="ConstantTok" w:type="character">
    <w:name w:val="ConstantTok"/>
    <w:basedOn w:val="VerbatimChar"/>
    <w:rPr>
      <w:rFonts w:ascii="Consolas" w:hAnsi="Consolas"/>
      <w:i/>
      <w:iCs/>
      <w:color w:val="000000"/>
      <w:sz w:val="22"/>
      <w:szCs w:val="18"/>
      <w:shd w:color="auto" w:fill="F8F8F8" w:val="clear"/>
    </w:rPr>
  </w:style>
  <w:style w:customStyle="1" w:styleId="CharTok" w:type="character">
    <w:name w:val="CharTok"/>
    <w:basedOn w:val="VerbatimChar"/>
    <w:rPr>
      <w:rFonts w:ascii="Consolas" w:hAnsi="Consolas"/>
      <w:i/>
      <w:iCs/>
      <w:color w:val="4E9A06"/>
      <w:sz w:val="22"/>
      <w:szCs w:val="18"/>
      <w:shd w:color="auto" w:fill="F8F8F8" w:val="clear"/>
    </w:rPr>
  </w:style>
  <w:style w:customStyle="1" w:styleId="SpecialCharTok" w:type="character">
    <w:name w:val="SpecialCharTok"/>
    <w:basedOn w:val="VerbatimChar"/>
    <w:rPr>
      <w:rFonts w:ascii="Consolas" w:hAnsi="Consolas"/>
      <w:i/>
      <w:iCs/>
      <w:color w:val="000000"/>
      <w:sz w:val="22"/>
      <w:szCs w:val="18"/>
      <w:shd w:color="auto" w:fill="F8F8F8" w:val="clear"/>
    </w:rPr>
  </w:style>
  <w:style w:customStyle="1" w:styleId="StringTok" w:type="character">
    <w:name w:val="StringTok"/>
    <w:basedOn w:val="VerbatimChar"/>
    <w:rPr>
      <w:rFonts w:ascii="Consolas" w:hAnsi="Consolas"/>
      <w:i/>
      <w:iCs/>
      <w:color w:val="4E9A06"/>
      <w:sz w:val="22"/>
      <w:szCs w:val="18"/>
      <w:shd w:color="auto" w:fill="F8F8F8" w:val="clear"/>
    </w:rPr>
  </w:style>
  <w:style w:customStyle="1" w:styleId="VerbatimStringTok" w:type="character">
    <w:name w:val="VerbatimStringTok"/>
    <w:basedOn w:val="VerbatimChar"/>
    <w:rPr>
      <w:rFonts w:ascii="Consolas" w:hAnsi="Consolas"/>
      <w:i/>
      <w:iCs/>
      <w:color w:val="4E9A06"/>
      <w:sz w:val="22"/>
      <w:szCs w:val="18"/>
      <w:shd w:color="auto" w:fill="F8F8F8" w:val="clear"/>
    </w:rPr>
  </w:style>
  <w:style w:customStyle="1" w:styleId="SpecialStringTok" w:type="character">
    <w:name w:val="SpecialStringTok"/>
    <w:basedOn w:val="VerbatimChar"/>
    <w:rPr>
      <w:rFonts w:ascii="Consolas" w:hAnsi="Consolas"/>
      <w:i/>
      <w:iCs/>
      <w:color w:val="4E9A06"/>
      <w:sz w:val="22"/>
      <w:szCs w:val="18"/>
      <w:shd w:color="auto" w:fill="F8F8F8" w:val="clear"/>
    </w:rPr>
  </w:style>
  <w:style w:customStyle="1" w:styleId="ImportTok" w:type="character">
    <w:name w:val="ImportTok"/>
    <w:basedOn w:val="VerbatimChar"/>
    <w:rPr>
      <w:rFonts w:ascii="Consolas" w:hAnsi="Consolas"/>
      <w:i/>
      <w:iCs/>
      <w:sz w:val="22"/>
      <w:szCs w:val="18"/>
      <w:shd w:color="auto" w:fill="F8F8F8" w:val="clear"/>
    </w:rPr>
  </w:style>
  <w:style w:customStyle="1" w:styleId="CommentTok" w:type="character">
    <w:name w:val="CommentTok"/>
    <w:basedOn w:val="VerbatimChar"/>
    <w:rPr>
      <w:rFonts w:ascii="Consolas" w:hAnsi="Consolas"/>
      <w:i w:val="0"/>
      <w:iCs/>
      <w:color w:val="8F5902"/>
      <w:sz w:val="22"/>
      <w:szCs w:val="18"/>
      <w:shd w:color="auto" w:fill="F8F8F8" w:val="clear"/>
    </w:rPr>
  </w:style>
  <w:style w:customStyle="1" w:styleId="DocumentationTok" w:type="character">
    <w:name w:val="DocumentationTok"/>
    <w:basedOn w:val="VerbatimChar"/>
    <w:rPr>
      <w:rFonts w:ascii="Consolas" w:hAnsi="Consolas"/>
      <w:b/>
      <w:i w:val="0"/>
      <w:iCs/>
      <w:color w:val="8F5902"/>
      <w:sz w:val="22"/>
      <w:szCs w:val="18"/>
      <w:shd w:color="auto" w:fill="F8F8F8" w:val="clear"/>
    </w:rPr>
  </w:style>
  <w:style w:customStyle="1" w:styleId="AnnotationTok" w:type="character">
    <w:name w:val="AnnotationTok"/>
    <w:basedOn w:val="VerbatimChar"/>
    <w:rPr>
      <w:rFonts w:ascii="Consolas" w:hAnsi="Consolas"/>
      <w:b/>
      <w:i w:val="0"/>
      <w:iCs/>
      <w:color w:val="8F5902"/>
      <w:sz w:val="22"/>
      <w:szCs w:val="18"/>
      <w:shd w:color="auto" w:fill="F8F8F8" w:val="clear"/>
    </w:rPr>
  </w:style>
  <w:style w:customStyle="1" w:styleId="CommentVarTok" w:type="character">
    <w:name w:val="CommentVarTok"/>
    <w:basedOn w:val="VerbatimChar"/>
    <w:rPr>
      <w:rFonts w:ascii="Consolas" w:hAnsi="Consolas"/>
      <w:b/>
      <w:i w:val="0"/>
      <w:iCs/>
      <w:color w:val="8F5902"/>
      <w:sz w:val="22"/>
      <w:szCs w:val="18"/>
      <w:shd w:color="auto" w:fill="F8F8F8" w:val="clear"/>
    </w:rPr>
  </w:style>
  <w:style w:customStyle="1" w:styleId="OtherTok" w:type="character">
    <w:name w:val="OtherTok"/>
    <w:basedOn w:val="VerbatimChar"/>
    <w:rPr>
      <w:rFonts w:ascii="Consolas" w:hAnsi="Consolas"/>
      <w:i/>
      <w:iCs/>
      <w:color w:val="8F5902"/>
      <w:sz w:val="22"/>
      <w:szCs w:val="18"/>
      <w:shd w:color="auto" w:fill="F8F8F8" w:val="clear"/>
    </w:rPr>
  </w:style>
  <w:style w:customStyle="1" w:styleId="FunctionTok" w:type="character">
    <w:name w:val="FunctionTok"/>
    <w:basedOn w:val="VerbatimChar"/>
    <w:rPr>
      <w:rFonts w:ascii="Consolas" w:hAnsi="Consolas"/>
      <w:i/>
      <w:iCs/>
      <w:color w:val="000000"/>
      <w:sz w:val="22"/>
      <w:szCs w:val="18"/>
      <w:shd w:color="auto" w:fill="F8F8F8" w:val="clear"/>
    </w:rPr>
  </w:style>
  <w:style w:customStyle="1" w:styleId="VariableTok" w:type="character">
    <w:name w:val="VariableTok"/>
    <w:basedOn w:val="VerbatimChar"/>
    <w:rPr>
      <w:rFonts w:ascii="Consolas" w:hAnsi="Consolas"/>
      <w:i/>
      <w:iCs/>
      <w:color w:val="000000"/>
      <w:sz w:val="22"/>
      <w:szCs w:val="18"/>
      <w:shd w:color="auto" w:fill="F8F8F8" w:val="clear"/>
    </w:rPr>
  </w:style>
  <w:style w:customStyle="1" w:styleId="ControlFlowTok" w:type="character">
    <w:name w:val="ControlFlowTok"/>
    <w:basedOn w:val="VerbatimChar"/>
    <w:rPr>
      <w:rFonts w:ascii="Consolas" w:hAnsi="Consolas"/>
      <w:b/>
      <w:i/>
      <w:iCs/>
      <w:color w:val="204A87"/>
      <w:sz w:val="22"/>
      <w:szCs w:val="18"/>
      <w:shd w:color="auto" w:fill="F8F8F8" w:val="clear"/>
    </w:rPr>
  </w:style>
  <w:style w:customStyle="1" w:styleId="OperatorTok" w:type="character">
    <w:name w:val="OperatorTok"/>
    <w:basedOn w:val="VerbatimChar"/>
    <w:rPr>
      <w:rFonts w:ascii="Consolas" w:hAnsi="Consolas"/>
      <w:b/>
      <w:i/>
      <w:iCs/>
      <w:color w:val="CE5C00"/>
      <w:sz w:val="22"/>
      <w:szCs w:val="18"/>
      <w:shd w:color="auto" w:fill="F8F8F8" w:val="clear"/>
    </w:rPr>
  </w:style>
  <w:style w:customStyle="1" w:styleId="BuiltInTok" w:type="character">
    <w:name w:val="BuiltInTok"/>
    <w:basedOn w:val="VerbatimChar"/>
    <w:rPr>
      <w:rFonts w:ascii="Consolas" w:hAnsi="Consolas"/>
      <w:i/>
      <w:iCs/>
      <w:sz w:val="22"/>
      <w:szCs w:val="18"/>
      <w:shd w:color="auto" w:fill="F8F8F8" w:val="clear"/>
    </w:rPr>
  </w:style>
  <w:style w:customStyle="1" w:styleId="ExtensionTok" w:type="character">
    <w:name w:val="ExtensionTok"/>
    <w:basedOn w:val="VerbatimChar"/>
    <w:rPr>
      <w:rFonts w:ascii="Consolas" w:hAnsi="Consolas"/>
      <w:i/>
      <w:iCs/>
      <w:sz w:val="22"/>
      <w:szCs w:val="18"/>
      <w:shd w:color="auto" w:fill="F8F8F8" w:val="clear"/>
    </w:rPr>
  </w:style>
  <w:style w:customStyle="1" w:styleId="PreprocessorTok" w:type="character">
    <w:name w:val="PreprocessorTok"/>
    <w:basedOn w:val="VerbatimChar"/>
    <w:rPr>
      <w:rFonts w:ascii="Consolas" w:hAnsi="Consolas"/>
      <w:i w:val="0"/>
      <w:iCs/>
      <w:color w:val="8F5902"/>
      <w:sz w:val="22"/>
      <w:szCs w:val="18"/>
      <w:shd w:color="auto" w:fill="F8F8F8" w:val="clear"/>
    </w:rPr>
  </w:style>
  <w:style w:customStyle="1" w:styleId="AttributeTok" w:type="character">
    <w:name w:val="AttributeTok"/>
    <w:basedOn w:val="VerbatimChar"/>
    <w:rPr>
      <w:rFonts w:ascii="Consolas" w:hAnsi="Consolas"/>
      <w:i/>
      <w:iCs/>
      <w:color w:val="C4A000"/>
      <w:sz w:val="22"/>
      <w:szCs w:val="18"/>
      <w:shd w:color="auto" w:fill="F8F8F8" w:val="clear"/>
    </w:rPr>
  </w:style>
  <w:style w:customStyle="1" w:styleId="RegionMarkerTok" w:type="character">
    <w:name w:val="RegionMarkerTok"/>
    <w:basedOn w:val="VerbatimChar"/>
    <w:rPr>
      <w:rFonts w:ascii="Consolas" w:hAnsi="Consolas"/>
      <w:i/>
      <w:iCs/>
      <w:sz w:val="22"/>
      <w:szCs w:val="18"/>
      <w:shd w:color="auto" w:fill="F8F8F8" w:val="clear"/>
    </w:rPr>
  </w:style>
  <w:style w:customStyle="1" w:styleId="InformationTok" w:type="character">
    <w:name w:val="InformationTok"/>
    <w:basedOn w:val="VerbatimChar"/>
    <w:rPr>
      <w:rFonts w:ascii="Consolas" w:hAnsi="Consolas"/>
      <w:b/>
      <w:i w:val="0"/>
      <w:iCs/>
      <w:color w:val="8F5902"/>
      <w:sz w:val="22"/>
      <w:szCs w:val="18"/>
      <w:shd w:color="auto" w:fill="F8F8F8" w:val="clear"/>
    </w:rPr>
  </w:style>
  <w:style w:customStyle="1" w:styleId="WarningTok" w:type="character">
    <w:name w:val="WarningTok"/>
    <w:basedOn w:val="VerbatimChar"/>
    <w:rPr>
      <w:rFonts w:ascii="Consolas" w:hAnsi="Consolas"/>
      <w:b/>
      <w:i w:val="0"/>
      <w:iCs/>
      <w:color w:val="8F5902"/>
      <w:sz w:val="22"/>
      <w:szCs w:val="18"/>
      <w:shd w:color="auto" w:fill="F8F8F8" w:val="clear"/>
    </w:rPr>
  </w:style>
  <w:style w:customStyle="1" w:styleId="AlertTok" w:type="character">
    <w:name w:val="AlertTok"/>
    <w:basedOn w:val="VerbatimChar"/>
    <w:rPr>
      <w:rFonts w:ascii="Consolas" w:hAnsi="Consolas"/>
      <w:i/>
      <w:iCs/>
      <w:color w:val="EF2929"/>
      <w:sz w:val="22"/>
      <w:szCs w:val="18"/>
      <w:shd w:color="auto" w:fill="F8F8F8" w:val="clear"/>
    </w:rPr>
  </w:style>
  <w:style w:customStyle="1" w:styleId="ErrorTok" w:type="character">
    <w:name w:val="ErrorTok"/>
    <w:basedOn w:val="VerbatimChar"/>
    <w:rPr>
      <w:rFonts w:ascii="Consolas" w:hAnsi="Consolas"/>
      <w:b/>
      <w:i/>
      <w:iCs/>
      <w:color w:val="A40000"/>
      <w:sz w:val="22"/>
      <w:szCs w:val="18"/>
      <w:shd w:color="auto" w:fill="F8F8F8" w:val="clear"/>
    </w:rPr>
  </w:style>
  <w:style w:customStyle="1" w:styleId="NormalTok" w:type="character">
    <w:name w:val="NormalTok"/>
    <w:basedOn w:val="VerbatimChar"/>
    <w:rPr>
      <w:rFonts w:ascii="Consolas" w:hAnsi="Consolas"/>
      <w:i/>
      <w:iCs/>
      <w:sz w:val="22"/>
      <w:szCs w:val="18"/>
      <w:shd w:color="auto" w:fill="F8F8F8" w:val="clear"/>
    </w:rPr>
  </w:style>
  <w:style w:customStyle="1" w:styleId="Heading1Char" w:type="character">
    <w:name w:val="Heading 1 Char"/>
    <w:basedOn w:val="DefaultParagraphFont"/>
    <w:link w:val="Heading1"/>
    <w:uiPriority w:val="9"/>
    <w:rsid w:val="00262CB0"/>
    <w:rPr>
      <w:rFonts w:ascii="Times New Roman" w:cstheme="majorBidi" w:eastAsiaTheme="majorEastAsia" w:hAnsi="Times New Roman"/>
      <w:b/>
      <w:bCs/>
      <w:smallCaps/>
      <w:color w:themeColor="text1" w:val="000000"/>
      <w:sz w:val="20"/>
      <w:szCs w:val="36"/>
    </w:rPr>
  </w:style>
  <w:style w:customStyle="1" w:styleId="Heading2Char" w:type="character">
    <w:name w:val="Heading 2 Char"/>
    <w:basedOn w:val="DefaultParagraphFont"/>
    <w:link w:val="Heading2"/>
    <w:uiPriority w:val="9"/>
    <w:rsid w:val="00262CB0"/>
    <w:rPr>
      <w:rFonts w:ascii="Times New Roman" w:cstheme="majorBidi" w:eastAsiaTheme="majorEastAsia" w:hAnsi="Times New Roman"/>
      <w:b/>
      <w:bCs/>
      <w:smallCaps/>
      <w:color w:themeColor="text1" w:val="000000"/>
      <w:sz w:val="20"/>
      <w:szCs w:val="28"/>
    </w:rPr>
  </w:style>
  <w:style w:customStyle="1" w:styleId="Heading3Char" w:type="character">
    <w:name w:val="Heading 3 Char"/>
    <w:basedOn w:val="DefaultParagraphFont"/>
    <w:link w:val="Heading3"/>
    <w:uiPriority w:val="9"/>
    <w:rsid w:val="00262CB0"/>
    <w:rPr>
      <w:rFonts w:ascii="Times New Roman" w:cstheme="majorBidi" w:eastAsiaTheme="majorEastAsia" w:hAnsi="Times New Roman"/>
      <w:b/>
      <w:bCs/>
      <w:color w:themeColor="text1" w:val="000000"/>
      <w:sz w:val="20"/>
    </w:rPr>
  </w:style>
  <w:style w:customStyle="1" w:styleId="Heading4Char" w:type="character">
    <w:name w:val="Heading 4 Char"/>
    <w:basedOn w:val="DefaultParagraphFont"/>
    <w:link w:val="Heading4"/>
    <w:uiPriority w:val="9"/>
    <w:rsid w:val="00262CB0"/>
    <w:rPr>
      <w:rFonts w:asciiTheme="majorHAnsi" w:cstheme="majorBidi" w:eastAsiaTheme="majorEastAsia" w:hAnsiTheme="majorHAnsi"/>
      <w:b/>
      <w:bCs/>
      <w:i/>
      <w:iCs/>
      <w:color w:themeColor="text1" w:val="000000"/>
      <w:sz w:val="20"/>
    </w:rPr>
  </w:style>
  <w:style w:customStyle="1" w:styleId="Heading5Char" w:type="character">
    <w:name w:val="Heading 5 Char"/>
    <w:basedOn w:val="DefaultParagraphFont"/>
    <w:link w:val="Heading5"/>
    <w:uiPriority w:val="9"/>
    <w:rsid w:val="00262CB0"/>
    <w:rPr>
      <w:rFonts w:asciiTheme="majorHAnsi" w:cstheme="majorBidi" w:eastAsiaTheme="majorEastAsia" w:hAnsiTheme="majorHAnsi"/>
      <w:color w:themeColor="text2" w:themeShade="BF" w:val="1B1D3D"/>
      <w:sz w:val="20"/>
    </w:rPr>
  </w:style>
  <w:style w:customStyle="1" w:styleId="Heading6Char" w:type="character">
    <w:name w:val="Heading 6 Char"/>
    <w:basedOn w:val="DefaultParagraphFont"/>
    <w:link w:val="Heading6"/>
    <w:uiPriority w:val="9"/>
    <w:rsid w:val="00262CB0"/>
    <w:rPr>
      <w:rFonts w:asciiTheme="majorHAnsi" w:cstheme="majorBidi" w:eastAsiaTheme="majorEastAsia" w:hAnsiTheme="majorHAnsi"/>
      <w:i/>
      <w:iCs/>
      <w:color w:themeColor="text2" w:themeShade="BF" w:val="1B1D3D"/>
      <w:sz w:val="20"/>
    </w:rPr>
  </w:style>
  <w:style w:customStyle="1" w:styleId="Heading7Char" w:type="character">
    <w:name w:val="Heading 7 Char"/>
    <w:basedOn w:val="DefaultParagraphFont"/>
    <w:link w:val="Heading7"/>
    <w:uiPriority w:val="9"/>
    <w:rsid w:val="00262CB0"/>
    <w:rPr>
      <w:rFonts w:asciiTheme="majorHAnsi" w:cstheme="majorBidi" w:eastAsiaTheme="majorEastAsia" w:hAnsiTheme="majorHAnsi"/>
      <w:i/>
      <w:iCs/>
      <w:color w:themeColor="text1" w:themeTint="BF" w:val="404040"/>
      <w:sz w:val="20"/>
    </w:rPr>
  </w:style>
  <w:style w:customStyle="1" w:styleId="Heading8Char" w:type="character">
    <w:name w:val="Heading 8 Char"/>
    <w:basedOn w:val="DefaultParagraphFont"/>
    <w:link w:val="Heading8"/>
    <w:uiPriority w:val="9"/>
    <w:rsid w:val="00262CB0"/>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262CB0"/>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237D70"/>
    <w:rPr>
      <w:rFonts w:asciiTheme="majorHAnsi" w:cstheme="majorBidi" w:eastAsiaTheme="majorEastAsia" w:hAnsiTheme="majorHAnsi"/>
      <w:color w:themeColor="text1" w:val="000000"/>
      <w:sz w:val="40"/>
      <w:szCs w:val="56"/>
    </w:rPr>
  </w:style>
  <w:style w:customStyle="1" w:styleId="SubtitleChar" w:type="character">
    <w:name w:val="Subtitle Char"/>
    <w:basedOn w:val="DefaultParagraphFont"/>
    <w:link w:val="Subtitle"/>
    <w:uiPriority w:val="11"/>
    <w:rsid w:val="00262CB0"/>
    <w:rPr>
      <w:rFonts w:ascii="Times New Roman" w:hAnsi="Times New Roman"/>
      <w:color w:themeColor="text1" w:themeTint="A5" w:val="5A5A5A"/>
      <w:spacing w:val="10"/>
      <w:sz w:val="20"/>
    </w:rPr>
  </w:style>
  <w:style w:styleId="Strong" w:type="character">
    <w:name w:val="Strong"/>
    <w:basedOn w:val="DefaultParagraphFont"/>
    <w:uiPriority w:val="22"/>
    <w:qFormat/>
    <w:rsid w:val="00262CB0"/>
    <w:rPr>
      <w:b/>
      <w:bCs/>
      <w:color w:themeColor="text1" w:val="000000"/>
    </w:rPr>
  </w:style>
  <w:style w:styleId="Emphasis" w:type="character">
    <w:name w:val="Emphasis"/>
    <w:basedOn w:val="DefaultParagraphFont"/>
    <w:uiPriority w:val="20"/>
    <w:qFormat/>
    <w:rsid w:val="00262CB0"/>
    <w:rPr>
      <w:i/>
      <w:iCs/>
      <w:color w:val="auto"/>
    </w:rPr>
  </w:style>
  <w:style w:styleId="NoSpacing" w:type="paragraph">
    <w:name w:val="No Spacing"/>
    <w:uiPriority w:val="1"/>
    <w:qFormat/>
    <w:rsid w:val="00262CB0"/>
    <w:pPr>
      <w:spacing w:after="0" w:line="240" w:lineRule="auto"/>
    </w:pPr>
    <w:rPr>
      <w:rFonts w:ascii="Times New Roman" w:hAnsi="Times New Roman"/>
      <w:sz w:val="20"/>
    </w:rPr>
  </w:style>
  <w:style w:styleId="ListParagraph" w:type="paragraph">
    <w:name w:val="List Paragraph"/>
    <w:basedOn w:val="Normal"/>
    <w:uiPriority w:val="34"/>
    <w:qFormat/>
    <w:rsid w:val="00262CB0"/>
    <w:pPr>
      <w:ind w:left="720"/>
      <w:contextualSpacing/>
    </w:pPr>
  </w:style>
  <w:style w:styleId="Quote" w:type="paragraph">
    <w:name w:val="Quote"/>
    <w:basedOn w:val="Normal"/>
    <w:next w:val="Normal"/>
    <w:link w:val="QuoteChar"/>
    <w:uiPriority w:val="29"/>
    <w:qFormat/>
    <w:rsid w:val="00262CB0"/>
    <w:pPr>
      <w:spacing w:before="160"/>
      <w:ind w:left="720" w:right="720"/>
    </w:pPr>
    <w:rPr>
      <w:i/>
      <w:iCs/>
      <w:color w:themeColor="text1" w:val="000000"/>
    </w:rPr>
  </w:style>
  <w:style w:customStyle="1" w:styleId="QuoteChar" w:type="character">
    <w:name w:val="Quote Char"/>
    <w:basedOn w:val="DefaultParagraphFont"/>
    <w:link w:val="Quote"/>
    <w:uiPriority w:val="29"/>
    <w:rsid w:val="00262CB0"/>
    <w:rPr>
      <w:rFonts w:ascii="Times New Roman" w:hAnsi="Times New Roman"/>
      <w:i/>
      <w:iCs/>
      <w:color w:themeColor="text1" w:val="000000"/>
      <w:sz w:val="20"/>
    </w:rPr>
  </w:style>
  <w:style w:styleId="IntenseQuote" w:type="paragraph">
    <w:name w:val="Intense Quote"/>
    <w:basedOn w:val="Normal"/>
    <w:next w:val="Normal"/>
    <w:link w:val="IntenseQuoteChar"/>
    <w:uiPriority w:val="30"/>
    <w:qFormat/>
    <w:rsid w:val="00262CB0"/>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262CB0"/>
    <w:rPr>
      <w:rFonts w:ascii="Times New Roman" w:hAnsi="Times New Roman"/>
      <w:color w:themeColor="text1" w:val="000000"/>
      <w:sz w:val="20"/>
      <w:shd w:color="auto" w:fill="F2F2F2" w:themeFill="background1" w:themeFillShade="F2" w:val="clear"/>
    </w:rPr>
  </w:style>
  <w:style w:styleId="SubtleEmphasis" w:type="character">
    <w:name w:val="Subtle Emphasis"/>
    <w:basedOn w:val="DefaultParagraphFont"/>
    <w:uiPriority w:val="19"/>
    <w:qFormat/>
    <w:rsid w:val="00262CB0"/>
    <w:rPr>
      <w:i/>
      <w:iCs/>
      <w:color w:themeColor="text1" w:themeTint="BF" w:val="404040"/>
    </w:rPr>
  </w:style>
  <w:style w:styleId="IntenseEmphasis" w:type="character">
    <w:name w:val="Intense Emphasis"/>
    <w:basedOn w:val="DefaultParagraphFont"/>
    <w:uiPriority w:val="21"/>
    <w:qFormat/>
    <w:rsid w:val="00262CB0"/>
    <w:rPr>
      <w:b/>
      <w:bCs/>
      <w:i/>
      <w:iCs/>
      <w:caps/>
    </w:rPr>
  </w:style>
  <w:style w:styleId="SubtleReference" w:type="character">
    <w:name w:val="Subtle Reference"/>
    <w:basedOn w:val="DefaultParagraphFont"/>
    <w:uiPriority w:val="31"/>
    <w:qFormat/>
    <w:rsid w:val="00262CB0"/>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262CB0"/>
    <w:rPr>
      <w:b/>
      <w:bCs/>
      <w:smallCaps/>
      <w:u w:val="single"/>
    </w:rPr>
  </w:style>
  <w:style w:styleId="BookTitle" w:type="character">
    <w:name w:val="Book Title"/>
    <w:basedOn w:val="DefaultParagraphFont"/>
    <w:uiPriority w:val="33"/>
    <w:qFormat/>
    <w:rsid w:val="00262CB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7" Target="https://doi.org/10.1016/j.enbuild.2018.09.020" TargetMode="External" /><Relationship Type="http://schemas.openxmlformats.org/officeDocument/2006/relationships/hyperlink" Id="rId22" Target="mailto:p.raftery@berkeley.edu"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j.enbuild.2018.09.020" TargetMode="External" /><Relationship Type="http://schemas.openxmlformats.org/officeDocument/2006/relationships/hyperlink" Id="rId22" Target="mailto:p.raftery@berkeley.edu"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example word file</dc:title>
  <dc:creator>Paul Raftery , Author2AtSameOrg 1, Author3atDifferentOrg</dc:creator>
  <cp:keywords/>
  <dcterms:created xsi:type="dcterms:W3CDTF">2024-10-09T21:35:04Z</dcterms:created>
  <dcterms:modified xsi:type="dcterms:W3CDTF">2024-10-09T21:35:04Z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elsevier-with-titles.csl</vt:lpwstr>
  </property>
  <property fmtid="{D5CDD505-2E9C-101B-9397-08002B2CF9AE}" pid="4" name="date">
    <vt:lpwstr>2024-10-09</vt:lpwstr>
  </property>
  <property fmtid="{D5CDD505-2E9C-101B-9397-08002B2CF9AE}" pid="5" name="editor_options">
    <vt:lpwstr/>
  </property>
  <property fmtid="{D5CDD505-2E9C-101B-9397-08002B2CF9AE}" pid="6" name="output">
    <vt:lpwstr/>
  </property>
</Properties>
</file>