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shd w:val="clear" w:color="auto" w:fill="013C5B"/>
        <w:tblLayout w:type="fixed"/>
        <w:tblCellMar>
          <w:top w:w="280" w:type="dxa"/>
          <w:left w:w="280" w:type="dxa"/>
          <w:bottom w:w="280" w:type="dxa"/>
          <w:right w:w="280" w:type="dxa"/>
        </w:tblCellMar>
        <w:tblLook w:val="0000" w:firstRow="0" w:lastRow="0" w:firstColumn="0" w:lastColumn="0" w:noHBand="0" w:noVBand="0"/>
      </w:tblPr>
      <w:tblGrid>
        <w:gridCol w:w="9360"/>
      </w:tblGrid>
      <w:tr w:rsidR="00993120" w14:paraId="7311CE21" w14:textId="77777777" w:rsidTr="00993120">
        <w:tc>
          <w:tcPr>
            <w:tcW w:w="9360" w:type="dxa"/>
            <w:shd w:val="clear" w:color="auto" w:fill="013C5B"/>
          </w:tcPr>
          <w:p w14:paraId="4183A9B1" w14:textId="48318D2B" w:rsidR="00993120" w:rsidRDefault="00993120" w:rsidP="00993120">
            <w:pPr>
              <w:spacing w:after="0" w:line="240" w:lineRule="auto"/>
            </w:pPr>
            <w:r>
              <w:rPr>
                <w:noProof/>
              </w:rPr>
              <w:drawing>
                <wp:inline distT="0" distB="0" distL="0" distR="0" wp14:anchorId="30018D61" wp14:editId="44B2A1E6">
                  <wp:extent cx="1625600" cy="731520"/>
                  <wp:effectExtent l="0" t="0" r="0" b="0"/>
                  <wp:docPr id="1067791872" name="Picture 1" descr="Centre Technologies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791872" name="Picture 1" descr="Centre Technologies logo"/>
                          <pic:cNvPicPr/>
                        </pic:nvPicPr>
                        <pic:blipFill>
                          <a:blip r:embed="rId7" cstate="print">
                            <a:extLst>
                              <a:ext uri="{28A0092B-C50C-407E-A947-70E740481C1C}">
                                <a14:useLocalDpi xmlns:a14="http://schemas.microsoft.com/office/drawing/2010/main" val="0"/>
                              </a:ext>
                            </a:extLst>
                          </a:blip>
                          <a:stretch>
                            <a:fillRect/>
                          </a:stretch>
                        </pic:blipFill>
                        <pic:spPr>
                          <a:xfrm>
                            <a:off x="0" y="0"/>
                            <a:ext cx="1625600" cy="731520"/>
                          </a:xfrm>
                          <a:prstGeom prst="rect">
                            <a:avLst/>
                          </a:prstGeom>
                        </pic:spPr>
                      </pic:pic>
                    </a:graphicData>
                  </a:graphic>
                </wp:inline>
              </w:drawing>
            </w:r>
          </w:p>
        </w:tc>
      </w:tr>
    </w:tbl>
    <w:p w14:paraId="4C8B0516" w14:textId="10F77494" w:rsidR="00C27138" w:rsidRDefault="00993120" w:rsidP="00993120">
      <w:pPr>
        <w:spacing w:before="360" w:after="80"/>
        <w:rPr>
          <w:rFonts w:cs="Calibri"/>
          <w:color w:val="013C5B"/>
          <w:sz w:val="56"/>
        </w:rPr>
      </w:pPr>
      <w:r>
        <w:rPr>
          <w:rFonts w:ascii="Calibri Light" w:hAnsi="Calibri Light"/>
          <w:color w:val="013C5B"/>
          <w:sz w:val="56"/>
        </w:rPr>
        <w:t xml:space="preserve">M365 Assessment </w:t>
      </w:r>
      <w:r>
        <w:rPr>
          <w:rFonts w:cs="Calibri"/>
          <w:b/>
          <w:color w:val="013C5B"/>
          <w:sz w:val="56"/>
        </w:rPr>
        <w:t>Easy Mode</w:t>
      </w:r>
    </w:p>
    <w:p w14:paraId="36ED00F7" w14:textId="3D4AE72A" w:rsidR="00993120" w:rsidRDefault="00993120" w:rsidP="00993120">
      <w:pPr>
        <w:rPr>
          <w:color w:val="70868C"/>
          <w:sz w:val="26"/>
        </w:rPr>
      </w:pPr>
      <w:r>
        <w:rPr>
          <w:color w:val="70868C"/>
          <w:sz w:val="26"/>
        </w:rPr>
        <w:t>How to export your user list and product list from the Microsoft 365 admin center</w:t>
      </w:r>
    </w:p>
    <w:p w14:paraId="0A7C27AF" w14:textId="580B247D" w:rsidR="00993120" w:rsidRDefault="00993120" w:rsidP="00993120">
      <w:r>
        <w:t>If you can't run the Centre assessment script, you can still give us what we need for a license review by exporting two lists from the Microsoft 365 admin center. It takes about 10 minutes and nothing needs to be installed.</w:t>
      </w:r>
    </w:p>
    <w:p w14:paraId="5BA7B1EE" w14:textId="4B61DD83" w:rsidR="00993120" w:rsidRDefault="00993120" w:rsidP="00993120">
      <w:pPr>
        <w:pStyle w:val="Heading2"/>
      </w:pPr>
      <w:r>
        <w:t>What you'll send us</w:t>
      </w:r>
    </w:p>
    <w:tbl>
      <w:tblPr>
        <w:tblW w:w="9360" w:type="dxa"/>
        <w:tblBorders>
          <w:top w:val="single" w:sz="4" w:space="0" w:color="70868C"/>
          <w:left w:val="single" w:sz="4" w:space="0" w:color="70868C"/>
          <w:bottom w:val="single" w:sz="4" w:space="0" w:color="70868C"/>
          <w:right w:val="single" w:sz="4" w:space="0" w:color="70868C"/>
          <w:insideH w:val="single" w:sz="4" w:space="0" w:color="70868C"/>
          <w:insideV w:val="single" w:sz="4" w:space="0" w:color="70868C"/>
        </w:tblBorders>
        <w:tblLayout w:type="fixed"/>
        <w:tblCellMar>
          <w:top w:w="60" w:type="dxa"/>
          <w:left w:w="120" w:type="dxa"/>
          <w:bottom w:w="60" w:type="dxa"/>
          <w:right w:w="120" w:type="dxa"/>
        </w:tblCellMar>
        <w:tblLook w:val="0000" w:firstRow="0" w:lastRow="0" w:firstColumn="0" w:lastColumn="0" w:noHBand="0" w:noVBand="0"/>
      </w:tblPr>
      <w:tblGrid>
        <w:gridCol w:w="3024"/>
        <w:gridCol w:w="3888"/>
        <w:gridCol w:w="2448"/>
      </w:tblGrid>
      <w:tr w:rsidR="00993120" w14:paraId="106DFF61" w14:textId="77777777" w:rsidTr="00993120">
        <w:trPr>
          <w:cantSplit/>
          <w:tblHeader/>
        </w:trPr>
        <w:tc>
          <w:tcPr>
            <w:tcW w:w="3024" w:type="dxa"/>
            <w:shd w:val="clear" w:color="auto" w:fill="013C5B"/>
          </w:tcPr>
          <w:p w14:paraId="79AC21AE" w14:textId="15B2D844" w:rsidR="00993120" w:rsidRPr="00993120" w:rsidRDefault="00993120" w:rsidP="00993120">
            <w:pPr>
              <w:spacing w:after="0"/>
              <w:rPr>
                <w:b/>
                <w:color w:val="FFFFFF"/>
              </w:rPr>
            </w:pPr>
            <w:r w:rsidRPr="00993120">
              <w:rPr>
                <w:b/>
                <w:color w:val="FFFFFF"/>
              </w:rPr>
              <w:t>File</w:t>
            </w:r>
          </w:p>
        </w:tc>
        <w:tc>
          <w:tcPr>
            <w:tcW w:w="3888" w:type="dxa"/>
            <w:shd w:val="clear" w:color="auto" w:fill="013C5B"/>
          </w:tcPr>
          <w:p w14:paraId="5B9509F8" w14:textId="091F6613" w:rsidR="00993120" w:rsidRPr="00993120" w:rsidRDefault="00993120" w:rsidP="00993120">
            <w:pPr>
              <w:spacing w:after="0"/>
              <w:rPr>
                <w:b/>
                <w:color w:val="FFFFFF"/>
              </w:rPr>
            </w:pPr>
            <w:r w:rsidRPr="00993120">
              <w:rPr>
                <w:b/>
                <w:color w:val="FFFFFF"/>
              </w:rPr>
              <w:t>Where it comes from</w:t>
            </w:r>
          </w:p>
        </w:tc>
        <w:tc>
          <w:tcPr>
            <w:tcW w:w="2448" w:type="dxa"/>
            <w:shd w:val="clear" w:color="auto" w:fill="013C5B"/>
          </w:tcPr>
          <w:p w14:paraId="7FAC4F5F" w14:textId="149B9151" w:rsidR="00993120" w:rsidRPr="00993120" w:rsidRDefault="00993120" w:rsidP="00993120">
            <w:pPr>
              <w:spacing w:after="0"/>
              <w:rPr>
                <w:b/>
                <w:color w:val="FFFFFF"/>
              </w:rPr>
            </w:pPr>
            <w:r w:rsidRPr="00993120">
              <w:rPr>
                <w:b/>
                <w:color w:val="FFFFFF"/>
              </w:rPr>
              <w:t>How many</w:t>
            </w:r>
          </w:p>
        </w:tc>
      </w:tr>
      <w:tr w:rsidR="00993120" w14:paraId="29377839" w14:textId="77777777" w:rsidTr="00993120">
        <w:trPr>
          <w:cantSplit/>
        </w:trPr>
        <w:tc>
          <w:tcPr>
            <w:tcW w:w="3024" w:type="dxa"/>
            <w:tcBorders>
              <w:bottom w:val="single" w:sz="4" w:space="0" w:color="70868C"/>
            </w:tcBorders>
          </w:tcPr>
          <w:p w14:paraId="66EAD61F" w14:textId="2F227C8F" w:rsidR="00993120" w:rsidRPr="00993120" w:rsidRDefault="00993120" w:rsidP="00993120">
            <w:pPr>
              <w:spacing w:after="0"/>
            </w:pPr>
            <w:r>
              <w:t>users_&lt;date&gt; &lt;time&gt;.csv</w:t>
            </w:r>
          </w:p>
        </w:tc>
        <w:tc>
          <w:tcPr>
            <w:tcW w:w="3888" w:type="dxa"/>
            <w:tcBorders>
              <w:bottom w:val="single" w:sz="4" w:space="0" w:color="70868C"/>
            </w:tcBorders>
          </w:tcPr>
          <w:p w14:paraId="5A2551B4" w14:textId="59115343" w:rsidR="00993120" w:rsidRPr="00993120" w:rsidRDefault="00993120" w:rsidP="00993120">
            <w:pPr>
              <w:spacing w:after="0"/>
            </w:pPr>
            <w:r>
              <w:t>Users &gt; Active users &gt; Export users</w:t>
            </w:r>
          </w:p>
        </w:tc>
        <w:tc>
          <w:tcPr>
            <w:tcW w:w="2448" w:type="dxa"/>
            <w:tcBorders>
              <w:bottom w:val="single" w:sz="4" w:space="0" w:color="70868C"/>
            </w:tcBorders>
          </w:tcPr>
          <w:p w14:paraId="64BC5C8D" w14:textId="08B41EF7" w:rsidR="00993120" w:rsidRPr="00993120" w:rsidRDefault="00993120" w:rsidP="00993120">
            <w:pPr>
              <w:spacing w:after="0"/>
            </w:pPr>
            <w:r>
              <w:t>One</w:t>
            </w:r>
          </w:p>
        </w:tc>
      </w:tr>
      <w:tr w:rsidR="00993120" w14:paraId="68E78A55" w14:textId="77777777" w:rsidTr="00993120">
        <w:trPr>
          <w:cantSplit/>
        </w:trPr>
        <w:tc>
          <w:tcPr>
            <w:tcW w:w="3024" w:type="dxa"/>
            <w:shd w:val="clear" w:color="auto" w:fill="E4E6E7"/>
          </w:tcPr>
          <w:p w14:paraId="500BE4DE" w14:textId="0114933F" w:rsidR="00993120" w:rsidRPr="00993120" w:rsidRDefault="00993120" w:rsidP="00993120">
            <w:pPr>
              <w:spacing w:after="0"/>
            </w:pPr>
            <w:r>
              <w:t>Products_&lt;date-time&gt;.csv</w:t>
            </w:r>
          </w:p>
        </w:tc>
        <w:tc>
          <w:tcPr>
            <w:tcW w:w="3888" w:type="dxa"/>
            <w:shd w:val="clear" w:color="auto" w:fill="E4E6E7"/>
          </w:tcPr>
          <w:p w14:paraId="73580165" w14:textId="0D617D21" w:rsidR="00993120" w:rsidRPr="00993120" w:rsidRDefault="00993120" w:rsidP="00993120">
            <w:pPr>
              <w:spacing w:after="0"/>
            </w:pPr>
            <w:r>
              <w:t>Billing &gt; Your products &gt; Export to CSV</w:t>
            </w:r>
          </w:p>
        </w:tc>
        <w:tc>
          <w:tcPr>
            <w:tcW w:w="2448" w:type="dxa"/>
            <w:shd w:val="clear" w:color="auto" w:fill="E4E6E7"/>
          </w:tcPr>
          <w:p w14:paraId="123A7D59" w14:textId="16B25228" w:rsidR="00993120" w:rsidRPr="00993120" w:rsidRDefault="00993120" w:rsidP="00993120">
            <w:pPr>
              <w:spacing w:after="0"/>
            </w:pPr>
            <w:r>
              <w:t xml:space="preserve">One for </w:t>
            </w:r>
            <w:r>
              <w:rPr>
                <w:b/>
              </w:rPr>
              <w:t>each</w:t>
            </w:r>
            <w:r>
              <w:t xml:space="preserve"> billing account</w:t>
            </w:r>
          </w:p>
        </w:tc>
      </w:tr>
    </w:tbl>
    <w:p w14:paraId="1D702783" w14:textId="77777777" w:rsidR="00993120" w:rsidRDefault="00993120" w:rsidP="00993120"/>
    <w:p w14:paraId="5CFE53D6" w14:textId="23E3326E" w:rsidR="00993120" w:rsidRDefault="00993120" w:rsidP="00993120">
      <w:pPr>
        <w:pStyle w:val="Heading2"/>
      </w:pPr>
      <w:r>
        <w:t>Before you start</w:t>
      </w:r>
    </w:p>
    <w:p w14:paraId="00E6F066" w14:textId="705CF41A" w:rsidR="00993120" w:rsidRDefault="00993120" w:rsidP="00993120">
      <w:pPr>
        <w:pStyle w:val="ListBullet"/>
      </w:pPr>
      <w:r>
        <w:t xml:space="preserve">Sign in to the Microsoft 365 admin center at </w:t>
      </w:r>
      <w:r>
        <w:rPr>
          <w:b/>
        </w:rPr>
        <w:t>admin.microsoft.com</w:t>
      </w:r>
      <w:r>
        <w:t xml:space="preserve"> with an account that has </w:t>
      </w:r>
      <w:r>
        <w:rPr>
          <w:b/>
        </w:rPr>
        <w:t>Global Reader</w:t>
      </w:r>
      <w:r>
        <w:t xml:space="preserve"> or </w:t>
      </w:r>
      <w:r>
        <w:rPr>
          <w:b/>
        </w:rPr>
        <w:t>Global Administrator</w:t>
      </w:r>
      <w:r>
        <w:t>. A billing role (Billing Administrator or Billing Reader) can also see the billing pages.</w:t>
      </w:r>
    </w:p>
    <w:p w14:paraId="5697974A" w14:textId="55CB14E7" w:rsidR="00993120" w:rsidRDefault="00993120" w:rsidP="00993120">
      <w:pPr>
        <w:pStyle w:val="ListBullet"/>
      </w:pPr>
      <w:r>
        <w:t xml:space="preserve">If the left menu looks short, select </w:t>
      </w:r>
      <w:r>
        <w:rPr>
          <w:b/>
        </w:rPr>
        <w:t>Show all</w:t>
      </w:r>
      <w:r>
        <w:t xml:space="preserve"> at the bottom of it.</w:t>
      </w:r>
    </w:p>
    <w:p w14:paraId="3E068A9D" w14:textId="51AD2C6F" w:rsidR="00993120" w:rsidRDefault="00993120" w:rsidP="00993120">
      <w:pPr>
        <w:pStyle w:val="ListBullet"/>
      </w:pPr>
      <w:r>
        <w:t xml:space="preserve">Use a computer, not a phone. Files go to your browser's normal </w:t>
      </w:r>
      <w:r>
        <w:rPr>
          <w:b/>
        </w:rPr>
        <w:t>Downloads</w:t>
      </w:r>
      <w:r>
        <w:t xml:space="preserve"> folder.</w:t>
      </w:r>
    </w:p>
    <w:p w14:paraId="24BB8863" w14:textId="496C0752" w:rsidR="00993120" w:rsidRDefault="00993120" w:rsidP="00993120">
      <w:pPr>
        <w:pStyle w:val="ListBullet"/>
      </w:pPr>
      <w:r>
        <w:t>The red numbered markers on each screenshot show what to click, in order.</w:t>
      </w:r>
    </w:p>
    <w:p w14:paraId="4D7553AB" w14:textId="2917B604" w:rsidR="00993120" w:rsidRDefault="00993120" w:rsidP="00993120">
      <w:pPr>
        <w:pStyle w:val="Heading1"/>
        <w:pageBreakBefore/>
      </w:pPr>
      <w:r>
        <w:lastRenderedPageBreak/>
        <w:t>Part 1: Export the user list</w:t>
      </w:r>
    </w:p>
    <w:p w14:paraId="7C0BC74C" w14:textId="5B2CE822" w:rsidR="00993120" w:rsidRDefault="00993120" w:rsidP="00993120">
      <w:pPr>
        <w:pStyle w:val="ListNumber"/>
        <w:numPr>
          <w:ilvl w:val="0"/>
          <w:numId w:val="2"/>
        </w:numPr>
      </w:pPr>
      <w:r>
        <w:t xml:space="preserve">In the left menu, select </w:t>
      </w:r>
      <w:r>
        <w:rPr>
          <w:b/>
        </w:rPr>
        <w:t>Users &gt; Active users</w:t>
      </w:r>
      <w:r>
        <w:t xml:space="preserve"> (1).</w:t>
      </w:r>
    </w:p>
    <w:p w14:paraId="73C6B0AA" w14:textId="079B80B6" w:rsidR="00993120" w:rsidRDefault="00993120" w:rsidP="00993120">
      <w:pPr>
        <w:pStyle w:val="ListNumber"/>
        <w:numPr>
          <w:ilvl w:val="0"/>
          <w:numId w:val="2"/>
        </w:numPr>
      </w:pPr>
      <w:r>
        <w:t xml:space="preserve">Clear the search box and leave the filter set on </w:t>
      </w:r>
      <w:r>
        <w:rPr>
          <w:b/>
        </w:rPr>
        <w:t>Commonly used</w:t>
      </w:r>
      <w:r>
        <w:t xml:space="preserve"> so everyone is included.</w:t>
      </w:r>
    </w:p>
    <w:p w14:paraId="3041B65B" w14:textId="16AEB94D" w:rsidR="00993120" w:rsidRDefault="00993120" w:rsidP="00993120">
      <w:pPr>
        <w:pStyle w:val="ListNumber"/>
        <w:keepNext/>
        <w:numPr>
          <w:ilvl w:val="0"/>
          <w:numId w:val="2"/>
        </w:numPr>
      </w:pPr>
      <w:r>
        <w:t xml:space="preserve">Select </w:t>
      </w:r>
      <w:r>
        <w:rPr>
          <w:b/>
        </w:rPr>
        <w:t>Export users</w:t>
      </w:r>
      <w:r>
        <w:t xml:space="preserve"> (2).</w:t>
      </w:r>
    </w:p>
    <w:p w14:paraId="627C0367" w14:textId="47B9DF46" w:rsidR="00993120" w:rsidRDefault="00993120" w:rsidP="00993120">
      <w:pPr>
        <w:keepNext/>
        <w:spacing w:after="40"/>
        <w:ind w:left="360"/>
      </w:pPr>
      <w:r>
        <w:rPr>
          <w:noProof/>
        </w:rPr>
        <w:drawing>
          <wp:inline distT="0" distB="0" distL="0" distR="0" wp14:anchorId="40B769C7" wp14:editId="0C737741">
            <wp:extent cx="5120640" cy="3200400"/>
            <wp:effectExtent l="19050" t="19050" r="22860" b="19050"/>
            <wp:docPr id="62371411" name="Picture 2" descr="Active users page. Select Export us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71411" name="Picture 2" descr="Active users page. Select Export users."/>
                    <pic:cNvPicPr/>
                  </pic:nvPicPr>
                  <pic:blipFill>
                    <a:blip r:embed="rId8" cstate="print">
                      <a:extLst>
                        <a:ext uri="{28A0092B-C50C-407E-A947-70E740481C1C}">
                          <a14:useLocalDpi xmlns:a14="http://schemas.microsoft.com/office/drawing/2010/main" val="0"/>
                        </a:ext>
                      </a:extLst>
                    </a:blip>
                    <a:stretch>
                      <a:fillRect/>
                    </a:stretch>
                  </pic:blipFill>
                  <pic:spPr>
                    <a:xfrm>
                      <a:off x="0" y="0"/>
                      <a:ext cx="5120640" cy="3200400"/>
                    </a:xfrm>
                    <a:prstGeom prst="rect">
                      <a:avLst/>
                    </a:prstGeom>
                    <a:ln w="6348" cmpd="sng">
                      <a:solidFill>
                        <a:srgbClr val="E4E6E7"/>
                      </a:solidFill>
                      <a:prstDash val="solid"/>
                    </a:ln>
                  </pic:spPr>
                </pic:pic>
              </a:graphicData>
            </a:graphic>
          </wp:inline>
        </w:drawing>
      </w:r>
    </w:p>
    <w:p w14:paraId="52653686" w14:textId="0FE98EC5" w:rsidR="00993120" w:rsidRDefault="00993120" w:rsidP="00993120">
      <w:pPr>
        <w:pStyle w:val="Caption"/>
        <w:ind w:left="360"/>
      </w:pPr>
      <w:r>
        <w:t>Figure 1. Active users page. Select Export users.</w:t>
      </w:r>
    </w:p>
    <w:p w14:paraId="1D6D7B06" w14:textId="7D14D2B5" w:rsidR="00993120" w:rsidRDefault="00993120" w:rsidP="00993120">
      <w:pPr>
        <w:pStyle w:val="ListNumber"/>
        <w:keepNext/>
        <w:numPr>
          <w:ilvl w:val="0"/>
          <w:numId w:val="2"/>
        </w:numPr>
      </w:pPr>
      <w:r>
        <w:t xml:space="preserve">In the </w:t>
      </w:r>
      <w:r>
        <w:rPr>
          <w:b/>
        </w:rPr>
        <w:t>Export active users</w:t>
      </w:r>
      <w:r>
        <w:t xml:space="preserve"> box, select </w:t>
      </w:r>
      <w:r>
        <w:rPr>
          <w:b/>
        </w:rPr>
        <w:t>Continue</w:t>
      </w:r>
      <w:r>
        <w:t xml:space="preserve"> (3).</w:t>
      </w:r>
    </w:p>
    <w:p w14:paraId="316B1A9D" w14:textId="1EBE7D4A" w:rsidR="00993120" w:rsidRDefault="00993120" w:rsidP="00993120">
      <w:pPr>
        <w:keepNext/>
        <w:spacing w:after="40"/>
        <w:ind w:left="360"/>
      </w:pPr>
      <w:r>
        <w:rPr>
          <w:noProof/>
        </w:rPr>
        <w:drawing>
          <wp:inline distT="0" distB="0" distL="0" distR="0" wp14:anchorId="0CD9359C" wp14:editId="4BF4E148">
            <wp:extent cx="4206240" cy="2175471"/>
            <wp:effectExtent l="19050" t="19050" r="22860" b="15875"/>
            <wp:docPr id="753308301" name="Picture 3" descr="Export active users confir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308301" name="Picture 3" descr="Export active users confirmation."/>
                    <pic:cNvPicPr/>
                  </pic:nvPicPr>
                  <pic:blipFill>
                    <a:blip r:embed="rId9" cstate="print">
                      <a:extLst>
                        <a:ext uri="{28A0092B-C50C-407E-A947-70E740481C1C}">
                          <a14:useLocalDpi xmlns:a14="http://schemas.microsoft.com/office/drawing/2010/main" val="0"/>
                        </a:ext>
                      </a:extLst>
                    </a:blip>
                    <a:stretch>
                      <a:fillRect/>
                    </a:stretch>
                  </pic:blipFill>
                  <pic:spPr>
                    <a:xfrm>
                      <a:off x="0" y="0"/>
                      <a:ext cx="4206240" cy="2175471"/>
                    </a:xfrm>
                    <a:prstGeom prst="rect">
                      <a:avLst/>
                    </a:prstGeom>
                    <a:ln w="6348" cmpd="sng">
                      <a:solidFill>
                        <a:srgbClr val="E4E6E7"/>
                      </a:solidFill>
                      <a:prstDash val="solid"/>
                    </a:ln>
                  </pic:spPr>
                </pic:pic>
              </a:graphicData>
            </a:graphic>
          </wp:inline>
        </w:drawing>
      </w:r>
    </w:p>
    <w:p w14:paraId="323F98F1" w14:textId="4CDB1923" w:rsidR="00993120" w:rsidRDefault="00993120" w:rsidP="00993120">
      <w:pPr>
        <w:pStyle w:val="Caption"/>
        <w:ind w:left="360"/>
      </w:pPr>
      <w:r>
        <w:t>Figure 2. Export active users confirmation.</w:t>
      </w:r>
    </w:p>
    <w:p w14:paraId="5FD4BCDC" w14:textId="315AC1E3" w:rsidR="00993120" w:rsidRDefault="00993120" w:rsidP="00993120">
      <w:pPr>
        <w:pStyle w:val="ListNumber"/>
        <w:numPr>
          <w:ilvl w:val="0"/>
          <w:numId w:val="2"/>
        </w:numPr>
      </w:pPr>
      <w:r>
        <w:t xml:space="preserve">Your browser downloads a file named like </w:t>
      </w:r>
      <w:r>
        <w:rPr>
          <w:b/>
        </w:rPr>
        <w:t>users_10_22_2026 3_02_16 PM.csv</w:t>
      </w:r>
      <w:r>
        <w:t>. In large tenants this can take a minute or two, so keep the page open until it appears.</w:t>
      </w:r>
    </w:p>
    <w:p w14:paraId="2BD53EEC" w14:textId="2EDB9BEF" w:rsidR="00993120" w:rsidRDefault="00993120" w:rsidP="00993120">
      <w:pPr>
        <w:pStyle w:val="Heading1"/>
        <w:pageBreakBefore/>
      </w:pPr>
      <w:r>
        <w:lastRenderedPageBreak/>
        <w:t>Part 2: Count your billing accounts</w:t>
      </w:r>
    </w:p>
    <w:p w14:paraId="44F1ABAE" w14:textId="065418DE" w:rsidR="00993120" w:rsidRDefault="00993120" w:rsidP="00993120">
      <w:r>
        <w:t>Microsoft shows products one billing account at a time, so you need to know how many you have before exporting them.</w:t>
      </w:r>
    </w:p>
    <w:p w14:paraId="42735762" w14:textId="5488A853" w:rsidR="00993120" w:rsidRDefault="00993120" w:rsidP="00993120">
      <w:pPr>
        <w:pStyle w:val="ListNumber"/>
        <w:numPr>
          <w:ilvl w:val="0"/>
          <w:numId w:val="3"/>
        </w:numPr>
      </w:pPr>
      <w:r>
        <w:t xml:space="preserve">In the left menu, select </w:t>
      </w:r>
      <w:r>
        <w:rPr>
          <w:b/>
        </w:rPr>
        <w:t>Billing &gt; Billing accounts</w:t>
      </w:r>
      <w:r>
        <w:t xml:space="preserve"> (1).</w:t>
      </w:r>
    </w:p>
    <w:p w14:paraId="527A8D31" w14:textId="69C402F2" w:rsidR="00993120" w:rsidRDefault="00993120" w:rsidP="00993120">
      <w:pPr>
        <w:pStyle w:val="ListNumber"/>
        <w:keepNext/>
        <w:numPr>
          <w:ilvl w:val="0"/>
          <w:numId w:val="3"/>
        </w:numPr>
      </w:pPr>
      <w:r>
        <w:t xml:space="preserve">Count the rows (2) and note the </w:t>
      </w:r>
      <w:r>
        <w:rPr>
          <w:b/>
        </w:rPr>
        <w:t>Billing account type</w:t>
      </w:r>
      <w:r>
        <w:t xml:space="preserve"> of each one. Common types are Microsoft Customer Agreement (MCA), Microsoft Online Subscription Agreement (MOSA), Enterprise Agreement (EA) and Microsoft Partner Agreement (licenses bought through a partner).</w:t>
      </w:r>
    </w:p>
    <w:p w14:paraId="0988A0EC" w14:textId="560F91F7" w:rsidR="00993120" w:rsidRDefault="00993120" w:rsidP="00993120">
      <w:pPr>
        <w:keepNext/>
        <w:spacing w:after="40"/>
        <w:ind w:left="360"/>
      </w:pPr>
      <w:r>
        <w:rPr>
          <w:noProof/>
        </w:rPr>
        <w:drawing>
          <wp:inline distT="0" distB="0" distL="0" distR="0" wp14:anchorId="2E5F89AC" wp14:editId="0E50C727">
            <wp:extent cx="5120640" cy="3200400"/>
            <wp:effectExtent l="19050" t="19050" r="22860" b="19050"/>
            <wp:docPr id="1746222247" name="Picture 4" descr="Billing accounts page. This tenant has two: one MCA and one MO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222247" name="Picture 4" descr="Billing accounts page. This tenant has two: one MCA and one MOSA."/>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120640" cy="3200400"/>
                    </a:xfrm>
                    <a:prstGeom prst="rect">
                      <a:avLst/>
                    </a:prstGeom>
                    <a:ln w="6348" cmpd="sng">
                      <a:solidFill>
                        <a:srgbClr val="E4E6E7"/>
                      </a:solidFill>
                      <a:prstDash val="solid"/>
                    </a:ln>
                  </pic:spPr>
                </pic:pic>
              </a:graphicData>
            </a:graphic>
          </wp:inline>
        </w:drawing>
      </w:r>
    </w:p>
    <w:p w14:paraId="70248987" w14:textId="44BD0497" w:rsidR="00993120" w:rsidRDefault="00993120" w:rsidP="00993120">
      <w:pPr>
        <w:pStyle w:val="Caption"/>
        <w:ind w:left="360"/>
      </w:pPr>
      <w:r>
        <w:t>Figure 3. Billing accounts page. This tenant has two: one MCA and one MOSA.</w:t>
      </w:r>
    </w:p>
    <w:p w14:paraId="3D601EDE" w14:textId="2B8D0A7C" w:rsidR="00993120" w:rsidRDefault="00993120" w:rsidP="00993120">
      <w:r>
        <w:t>If there is only one row, you'll do one product export in Part 3. If there are two or more, you'll do one export per row.</w:t>
      </w:r>
    </w:p>
    <w:p w14:paraId="64217345" w14:textId="72500A43" w:rsidR="00993120" w:rsidRDefault="00993120" w:rsidP="00993120">
      <w:pPr>
        <w:pStyle w:val="Heading1"/>
        <w:pageBreakBefore/>
      </w:pPr>
      <w:r>
        <w:lastRenderedPageBreak/>
        <w:t>Part 3: Export products per billing account</w:t>
      </w:r>
    </w:p>
    <w:p w14:paraId="281FD152" w14:textId="0C038B94" w:rsidR="00993120" w:rsidRDefault="00993120" w:rsidP="00993120">
      <w:pPr>
        <w:pStyle w:val="ListNumber"/>
        <w:numPr>
          <w:ilvl w:val="0"/>
          <w:numId w:val="4"/>
        </w:numPr>
      </w:pPr>
      <w:r>
        <w:t xml:space="preserve">In the left menu, select </w:t>
      </w:r>
      <w:r>
        <w:rPr>
          <w:b/>
        </w:rPr>
        <w:t>Billing &gt; Your products</w:t>
      </w:r>
      <w:r>
        <w:t xml:space="preserve"> (1).</w:t>
      </w:r>
    </w:p>
    <w:p w14:paraId="64BA45C3" w14:textId="7B89A517" w:rsidR="00993120" w:rsidRDefault="00993120" w:rsidP="00993120">
      <w:pPr>
        <w:pStyle w:val="ListNumber"/>
        <w:numPr>
          <w:ilvl w:val="0"/>
          <w:numId w:val="4"/>
        </w:numPr>
      </w:pPr>
      <w:r>
        <w:t xml:space="preserve">Look at </w:t>
      </w:r>
      <w:r>
        <w:rPr>
          <w:b/>
        </w:rPr>
        <w:t>Billing account view</w:t>
      </w:r>
      <w:r>
        <w:t xml:space="preserve"> (2). It tells you which billing account is on screen, for example </w:t>
      </w:r>
      <w:r>
        <w:rPr>
          <w:b/>
        </w:rPr>
        <w:t>(MCA)</w:t>
      </w:r>
      <w:r>
        <w:t>.</w:t>
      </w:r>
    </w:p>
    <w:p w14:paraId="163C611E" w14:textId="5DF8D1C9" w:rsidR="00993120" w:rsidRDefault="00993120" w:rsidP="00993120">
      <w:pPr>
        <w:pStyle w:val="ListNumber"/>
        <w:numPr>
          <w:ilvl w:val="0"/>
          <w:numId w:val="4"/>
        </w:numPr>
      </w:pPr>
      <w:r>
        <w:t>Leave the filters as they are. The defaults include active, expired and disabled subscriptions, which is what we want.</w:t>
      </w:r>
    </w:p>
    <w:p w14:paraId="4736F895" w14:textId="7CC066CC" w:rsidR="00993120" w:rsidRDefault="00993120" w:rsidP="00993120">
      <w:pPr>
        <w:pStyle w:val="ListNumber"/>
        <w:keepNext/>
        <w:numPr>
          <w:ilvl w:val="0"/>
          <w:numId w:val="4"/>
        </w:numPr>
      </w:pPr>
      <w:r>
        <w:t xml:space="preserve">Select </w:t>
      </w:r>
      <w:r>
        <w:rPr>
          <w:b/>
        </w:rPr>
        <w:t>Export to CSV</w:t>
      </w:r>
      <w:r>
        <w:t xml:space="preserve"> (3).</w:t>
      </w:r>
    </w:p>
    <w:p w14:paraId="08C07CC8" w14:textId="4C7A5106" w:rsidR="00993120" w:rsidRDefault="00993120" w:rsidP="00993120">
      <w:pPr>
        <w:keepNext/>
        <w:spacing w:after="40"/>
        <w:ind w:left="360"/>
      </w:pPr>
      <w:r>
        <w:rPr>
          <w:noProof/>
        </w:rPr>
        <w:drawing>
          <wp:inline distT="0" distB="0" distL="0" distR="0" wp14:anchorId="0B833E41" wp14:editId="1D6D89EB">
            <wp:extent cx="5120640" cy="3200400"/>
            <wp:effectExtent l="19050" t="19050" r="22860" b="19050"/>
            <wp:docPr id="689682952" name="Picture 5" descr="Your products page showing the MCA billing accou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682952" name="Picture 5" descr="Your products page showing the MCA billing accoun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120640" cy="3200400"/>
                    </a:xfrm>
                    <a:prstGeom prst="rect">
                      <a:avLst/>
                    </a:prstGeom>
                    <a:ln w="6348" cmpd="sng">
                      <a:solidFill>
                        <a:srgbClr val="E4E6E7"/>
                      </a:solidFill>
                      <a:prstDash val="solid"/>
                    </a:ln>
                  </pic:spPr>
                </pic:pic>
              </a:graphicData>
            </a:graphic>
          </wp:inline>
        </w:drawing>
      </w:r>
    </w:p>
    <w:p w14:paraId="198506EF" w14:textId="1F67B0F4" w:rsidR="00993120" w:rsidRDefault="00993120" w:rsidP="00993120">
      <w:pPr>
        <w:pStyle w:val="Caption"/>
        <w:ind w:left="360"/>
      </w:pPr>
      <w:r>
        <w:t>Figure 4. Your products page showing the MCA billing account.</w:t>
      </w:r>
    </w:p>
    <w:p w14:paraId="5461F24C" w14:textId="204D7A30" w:rsidR="00993120" w:rsidRDefault="00993120" w:rsidP="00993120">
      <w:pPr>
        <w:pStyle w:val="ListNumber"/>
        <w:keepNext/>
        <w:numPr>
          <w:ilvl w:val="0"/>
          <w:numId w:val="4"/>
        </w:numPr>
      </w:pPr>
      <w:r>
        <w:lastRenderedPageBreak/>
        <w:t xml:space="preserve">In the </w:t>
      </w:r>
      <w:r>
        <w:rPr>
          <w:b/>
        </w:rPr>
        <w:t>Export a list of products</w:t>
      </w:r>
      <w:r>
        <w:t xml:space="preserve"> box, select </w:t>
      </w:r>
      <w:r>
        <w:rPr>
          <w:b/>
        </w:rPr>
        <w:t>Continue</w:t>
      </w:r>
      <w:r>
        <w:t xml:space="preserve"> (4). Your browser downloads a file named like </w:t>
      </w:r>
      <w:r>
        <w:rPr>
          <w:b/>
        </w:rPr>
        <w:t>Products_2026-10-22T10_01_21-05_00.csv</w:t>
      </w:r>
      <w:r>
        <w:t>.</w:t>
      </w:r>
    </w:p>
    <w:p w14:paraId="7ECBD6C6" w14:textId="05319FF2" w:rsidR="00993120" w:rsidRDefault="00993120" w:rsidP="00993120">
      <w:pPr>
        <w:keepNext/>
        <w:spacing w:after="40"/>
        <w:ind w:left="360"/>
      </w:pPr>
      <w:r>
        <w:rPr>
          <w:noProof/>
        </w:rPr>
        <w:drawing>
          <wp:inline distT="0" distB="0" distL="0" distR="0" wp14:anchorId="5BD1BD3C" wp14:editId="590B3142">
            <wp:extent cx="4206240" cy="2320622"/>
            <wp:effectExtent l="19050" t="19050" r="22860" b="22860"/>
            <wp:docPr id="383696385" name="Picture 6" descr="Export a list of products confir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696385" name="Picture 6" descr="Export a list of products confirmation."/>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206240" cy="2320622"/>
                    </a:xfrm>
                    <a:prstGeom prst="rect">
                      <a:avLst/>
                    </a:prstGeom>
                    <a:ln w="6348" cmpd="sng">
                      <a:solidFill>
                        <a:srgbClr val="E4E6E7"/>
                      </a:solidFill>
                      <a:prstDash val="solid"/>
                    </a:ln>
                  </pic:spPr>
                </pic:pic>
              </a:graphicData>
            </a:graphic>
          </wp:inline>
        </w:drawing>
      </w:r>
    </w:p>
    <w:p w14:paraId="6250CD46" w14:textId="50DFE8FF" w:rsidR="00993120" w:rsidRDefault="00993120" w:rsidP="00993120">
      <w:pPr>
        <w:pStyle w:val="Caption"/>
        <w:ind w:left="360"/>
      </w:pPr>
      <w:r>
        <w:t>Figure 5. Export a list of products confirmation.</w:t>
      </w:r>
    </w:p>
    <w:p w14:paraId="759183F7" w14:textId="6A8097DC" w:rsidR="00993120" w:rsidRDefault="00993120" w:rsidP="00993120">
      <w:pPr>
        <w:pStyle w:val="Heading2"/>
      </w:pPr>
      <w:r>
        <w:t>Repeat for each additional billing account</w:t>
      </w:r>
    </w:p>
    <w:p w14:paraId="01406FC1" w14:textId="3E2EC94D" w:rsidR="00993120" w:rsidRDefault="00993120" w:rsidP="00993120">
      <w:pPr>
        <w:pStyle w:val="ListNumber"/>
        <w:numPr>
          <w:ilvl w:val="0"/>
          <w:numId w:val="4"/>
        </w:numPr>
      </w:pPr>
      <w:r>
        <w:t xml:space="preserve">Select </w:t>
      </w:r>
      <w:r>
        <w:rPr>
          <w:b/>
        </w:rPr>
        <w:t>Change billing account</w:t>
      </w:r>
      <w:r>
        <w:t xml:space="preserve"> under </w:t>
      </w:r>
      <w:r>
        <w:rPr>
          <w:b/>
        </w:rPr>
        <w:t>Billing account view</w:t>
      </w:r>
      <w:r>
        <w:t>.</w:t>
      </w:r>
    </w:p>
    <w:p w14:paraId="648D543C" w14:textId="47B17C49" w:rsidR="00993120" w:rsidRDefault="00993120" w:rsidP="00993120">
      <w:pPr>
        <w:pStyle w:val="ListNumber"/>
        <w:keepNext/>
        <w:numPr>
          <w:ilvl w:val="0"/>
          <w:numId w:val="4"/>
        </w:numPr>
      </w:pPr>
      <w:r>
        <w:t xml:space="preserve">In the panel, select the next billing account in the list (5), then select </w:t>
      </w:r>
      <w:r>
        <w:rPr>
          <w:b/>
        </w:rPr>
        <w:t>Save</w:t>
      </w:r>
      <w:r>
        <w:t xml:space="preserve"> (6). Don't select </w:t>
      </w:r>
      <w:r>
        <w:rPr>
          <w:b/>
        </w:rPr>
        <w:t>Set as default</w:t>
      </w:r>
      <w:r>
        <w:t>.</w:t>
      </w:r>
    </w:p>
    <w:p w14:paraId="51621BF0" w14:textId="35CB66F0" w:rsidR="00993120" w:rsidRDefault="00993120" w:rsidP="00993120">
      <w:pPr>
        <w:keepNext/>
        <w:spacing w:after="40"/>
        <w:ind w:left="360"/>
      </w:pPr>
      <w:r>
        <w:rPr>
          <w:noProof/>
        </w:rPr>
        <w:drawing>
          <wp:inline distT="0" distB="0" distL="0" distR="0" wp14:anchorId="5738D1B0" wp14:editId="3ED052F4">
            <wp:extent cx="5120640" cy="3200400"/>
            <wp:effectExtent l="19050" t="19050" r="22860" b="19050"/>
            <wp:docPr id="526417173" name="Picture 7" descr="Change your billing account view panel with the second account selec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417173" name="Picture 7" descr="Change your billing account view panel with the second account selec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120640" cy="3200400"/>
                    </a:xfrm>
                    <a:prstGeom prst="rect">
                      <a:avLst/>
                    </a:prstGeom>
                    <a:ln w="6348" cmpd="sng">
                      <a:solidFill>
                        <a:srgbClr val="E4E6E7"/>
                      </a:solidFill>
                      <a:prstDash val="solid"/>
                    </a:ln>
                  </pic:spPr>
                </pic:pic>
              </a:graphicData>
            </a:graphic>
          </wp:inline>
        </w:drawing>
      </w:r>
    </w:p>
    <w:p w14:paraId="10026D95" w14:textId="4832B117" w:rsidR="00993120" w:rsidRDefault="00993120" w:rsidP="00993120">
      <w:pPr>
        <w:pStyle w:val="Caption"/>
        <w:ind w:left="360"/>
      </w:pPr>
      <w:r>
        <w:t>Figure 6. Change your billing account view panel with the second account selected.</w:t>
      </w:r>
    </w:p>
    <w:p w14:paraId="054F1586" w14:textId="05BA9775" w:rsidR="00993120" w:rsidRDefault="00993120" w:rsidP="00993120">
      <w:pPr>
        <w:pStyle w:val="ListNumber"/>
        <w:keepNext/>
        <w:numPr>
          <w:ilvl w:val="0"/>
          <w:numId w:val="4"/>
        </w:numPr>
      </w:pPr>
      <w:r>
        <w:rPr>
          <w:b/>
        </w:rPr>
        <w:lastRenderedPageBreak/>
        <w:t>Billing account view</w:t>
      </w:r>
      <w:r>
        <w:t xml:space="preserve"> now shows the account you picked, for example </w:t>
      </w:r>
      <w:r>
        <w:rPr>
          <w:b/>
        </w:rPr>
        <w:t>(MOSA)</w:t>
      </w:r>
      <w:r>
        <w:t xml:space="preserve">. Select </w:t>
      </w:r>
      <w:r>
        <w:rPr>
          <w:b/>
        </w:rPr>
        <w:t>Export to CSV</w:t>
      </w:r>
      <w:r>
        <w:t xml:space="preserve"> (7), then </w:t>
      </w:r>
      <w:r>
        <w:rPr>
          <w:b/>
        </w:rPr>
        <w:t>Continue</w:t>
      </w:r>
      <w:r>
        <w:t>.</w:t>
      </w:r>
    </w:p>
    <w:p w14:paraId="5BFF8BF3" w14:textId="67ADF7EB" w:rsidR="00993120" w:rsidRDefault="00993120" w:rsidP="00993120">
      <w:pPr>
        <w:keepNext/>
        <w:spacing w:after="40"/>
        <w:ind w:left="360"/>
      </w:pPr>
      <w:r>
        <w:rPr>
          <w:noProof/>
        </w:rPr>
        <w:drawing>
          <wp:inline distT="0" distB="0" distL="0" distR="0" wp14:anchorId="180CF247" wp14:editId="63EE0F5D">
            <wp:extent cx="5120640" cy="3200400"/>
            <wp:effectExtent l="19050" t="19050" r="22860" b="19050"/>
            <wp:docPr id="1197336199" name="Picture 8" descr="Your products page now showing the MOSA billing accou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336199" name="Picture 8" descr="Your products page now showing the MOSA billing accoun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120640" cy="3200400"/>
                    </a:xfrm>
                    <a:prstGeom prst="rect">
                      <a:avLst/>
                    </a:prstGeom>
                    <a:ln w="6348" cmpd="sng">
                      <a:solidFill>
                        <a:srgbClr val="E4E6E7"/>
                      </a:solidFill>
                      <a:prstDash val="solid"/>
                    </a:ln>
                  </pic:spPr>
                </pic:pic>
              </a:graphicData>
            </a:graphic>
          </wp:inline>
        </w:drawing>
      </w:r>
    </w:p>
    <w:p w14:paraId="7BF28957" w14:textId="228BBA5B" w:rsidR="00993120" w:rsidRDefault="00993120" w:rsidP="00993120">
      <w:pPr>
        <w:pStyle w:val="Caption"/>
        <w:ind w:left="360"/>
      </w:pPr>
      <w:r>
        <w:t>Figure 7. Your products page now showing the MOSA billing account.</w:t>
      </w:r>
    </w:p>
    <w:p w14:paraId="6BA893FD" w14:textId="3D7D89D0" w:rsidR="00993120" w:rsidRDefault="00993120" w:rsidP="00993120">
      <w:pPr>
        <w:pStyle w:val="ListNumber"/>
        <w:numPr>
          <w:ilvl w:val="0"/>
          <w:numId w:val="4"/>
        </w:numPr>
      </w:pPr>
      <w:r>
        <w:t xml:space="preserve">Repeat steps 6 to 8 until you have one </w:t>
      </w:r>
      <w:r>
        <w:rPr>
          <w:b/>
        </w:rPr>
        <w:t>Products</w:t>
      </w:r>
      <w:r>
        <w:t xml:space="preserve"> file for every billing account you counted in Part 2.</w:t>
      </w:r>
    </w:p>
    <w:p w14:paraId="2D48FD37" w14:textId="3B97F8F0" w:rsidR="00993120" w:rsidRDefault="00993120" w:rsidP="00993120">
      <w:pPr>
        <w:keepNext/>
        <w:pBdr>
          <w:left w:val="single" w:sz="24" w:space="8" w:color="04A4F0"/>
        </w:pBdr>
        <w:spacing w:before="120" w:after="200"/>
        <w:ind w:left="520"/>
      </w:pPr>
      <w:r>
        <w:rPr>
          <w:b/>
          <w:i/>
        </w:rPr>
        <w:t>Enterprise Agreement accounts are hidden by default.</w:t>
      </w:r>
      <w:r>
        <w:rPr>
          <w:i/>
        </w:rPr>
        <w:t xml:space="preserve"> If Part 2 showed an Enterprise Agreement, or you know you have one, select </w:t>
      </w:r>
      <w:r>
        <w:rPr>
          <w:b/>
          <w:i/>
        </w:rPr>
        <w:t>Filter</w:t>
      </w:r>
      <w:r>
        <w:rPr>
          <w:i/>
        </w:rPr>
        <w:t xml:space="preserve"> in the </w:t>
      </w:r>
      <w:r>
        <w:rPr>
          <w:b/>
          <w:i/>
        </w:rPr>
        <w:t>Change your billing account view</w:t>
      </w:r>
      <w:r>
        <w:rPr>
          <w:i/>
        </w:rPr>
        <w:t xml:space="preserve"> panel and tick </w:t>
      </w:r>
      <w:r>
        <w:rPr>
          <w:b/>
          <w:i/>
        </w:rPr>
        <w:t>Enterprise Agreement</w:t>
      </w:r>
      <w:r>
        <w:rPr>
          <w:i/>
        </w:rPr>
        <w:t xml:space="preserve"> so it appears in the list.</w:t>
      </w:r>
    </w:p>
    <w:p w14:paraId="3CCC9F26" w14:textId="21A994F1" w:rsidR="00993120" w:rsidRDefault="00993120" w:rsidP="00993120">
      <w:pPr>
        <w:keepNext/>
        <w:spacing w:after="40"/>
        <w:ind w:left="360"/>
      </w:pPr>
      <w:r>
        <w:rPr>
          <w:noProof/>
        </w:rPr>
        <w:drawing>
          <wp:inline distT="0" distB="0" distL="0" distR="0" wp14:anchorId="01C3A6B7" wp14:editId="480608AC">
            <wp:extent cx="3657600" cy="2581835"/>
            <wp:effectExtent l="19050" t="19050" r="19050" b="28575"/>
            <wp:docPr id="222625922" name="Picture 9" descr="Filter menu in the billing account panel. Enterprise Agreement is unticked by defau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625922" name="Picture 9" descr="Filter menu in the billing account panel. Enterprise Agreement is unticked by default."/>
                    <pic:cNvPicPr/>
                  </pic:nvPicPr>
                  <pic:blipFill>
                    <a:blip r:embed="rId15">
                      <a:extLst>
                        <a:ext uri="{28A0092B-C50C-407E-A947-70E740481C1C}">
                          <a14:useLocalDpi xmlns:a14="http://schemas.microsoft.com/office/drawing/2010/main" val="0"/>
                        </a:ext>
                      </a:extLst>
                    </a:blip>
                    <a:stretch>
                      <a:fillRect/>
                    </a:stretch>
                  </pic:blipFill>
                  <pic:spPr>
                    <a:xfrm>
                      <a:off x="0" y="0"/>
                      <a:ext cx="3657600" cy="2581835"/>
                    </a:xfrm>
                    <a:prstGeom prst="rect">
                      <a:avLst/>
                    </a:prstGeom>
                    <a:ln w="6348" cmpd="sng">
                      <a:solidFill>
                        <a:srgbClr val="E4E6E7"/>
                      </a:solidFill>
                      <a:prstDash val="solid"/>
                    </a:ln>
                  </pic:spPr>
                </pic:pic>
              </a:graphicData>
            </a:graphic>
          </wp:inline>
        </w:drawing>
      </w:r>
    </w:p>
    <w:p w14:paraId="2DA23D06" w14:textId="440BD038" w:rsidR="00993120" w:rsidRDefault="00993120" w:rsidP="00993120">
      <w:pPr>
        <w:pStyle w:val="Caption"/>
        <w:ind w:left="360"/>
      </w:pPr>
      <w:r>
        <w:t>Figure 8. Filter menu in the billing account panel. Enterprise Agreement is unticked by default.</w:t>
      </w:r>
    </w:p>
    <w:p w14:paraId="6CE748FD" w14:textId="01F817B9" w:rsidR="00993120" w:rsidRDefault="00993120" w:rsidP="00993120">
      <w:pPr>
        <w:pBdr>
          <w:left w:val="single" w:sz="24" w:space="8" w:color="04A4F0"/>
        </w:pBdr>
        <w:spacing w:before="120" w:after="200"/>
        <w:ind w:left="520"/>
      </w:pPr>
      <w:r>
        <w:rPr>
          <w:b/>
          <w:i/>
        </w:rPr>
        <w:lastRenderedPageBreak/>
        <w:t>Reloading the page switches the view back to your default billing account.</w:t>
      </w:r>
      <w:r>
        <w:rPr>
          <w:i/>
        </w:rPr>
        <w:t xml:space="preserve"> Check the Billing account view line before each export.</w:t>
      </w:r>
    </w:p>
    <w:p w14:paraId="545EB05F" w14:textId="4FA1115D" w:rsidR="00993120" w:rsidRDefault="00993120" w:rsidP="00993120">
      <w:pPr>
        <w:pStyle w:val="Heading1"/>
      </w:pPr>
      <w:r>
        <w:t>Part 4: Send the files to Centre</w:t>
      </w:r>
    </w:p>
    <w:p w14:paraId="0E87C978" w14:textId="0A48B92B" w:rsidR="00993120" w:rsidRDefault="00993120" w:rsidP="00993120">
      <w:r>
        <w:t>You should now have:</w:t>
      </w:r>
    </w:p>
    <w:p w14:paraId="13FD5993" w14:textId="784DA761" w:rsidR="00993120" w:rsidRDefault="00993120" w:rsidP="00993120">
      <w:pPr>
        <w:pStyle w:val="ListBullet"/>
      </w:pPr>
      <w:r>
        <w:t xml:space="preserve">One </w:t>
      </w:r>
      <w:r>
        <w:rPr>
          <w:b/>
        </w:rPr>
        <w:t>users</w:t>
      </w:r>
      <w:r>
        <w:t xml:space="preserve"> CSV file</w:t>
      </w:r>
    </w:p>
    <w:p w14:paraId="6AE8D9B1" w14:textId="18BA83B2" w:rsidR="00993120" w:rsidRDefault="00993120" w:rsidP="00993120">
      <w:pPr>
        <w:pStyle w:val="ListBullet"/>
      </w:pPr>
      <w:r>
        <w:t xml:space="preserve">One </w:t>
      </w:r>
      <w:r>
        <w:rPr>
          <w:b/>
        </w:rPr>
        <w:t>Products</w:t>
      </w:r>
      <w:r>
        <w:t xml:space="preserve"> CSV file per billing account</w:t>
      </w:r>
    </w:p>
    <w:p w14:paraId="2C96BCEE" w14:textId="2DDAC48A" w:rsidR="00993120" w:rsidRDefault="00993120" w:rsidP="00993120">
      <w:r>
        <w:t>Send them to your Centre contact using the secure file share link they provided. The user list contains names, email addresses and phone numbers, so please don't post it anywhere public.</w:t>
      </w:r>
    </w:p>
    <w:p w14:paraId="2BAF0180" w14:textId="73D94544" w:rsidR="00993120" w:rsidRDefault="00993120" w:rsidP="00993120">
      <w:pPr>
        <w:pStyle w:val="Heading2"/>
      </w:pPr>
      <w:r>
        <w:t>Troubleshooting</w:t>
      </w:r>
    </w:p>
    <w:tbl>
      <w:tblPr>
        <w:tblW w:w="9360" w:type="dxa"/>
        <w:tblBorders>
          <w:top w:val="single" w:sz="4" w:space="0" w:color="70868C"/>
          <w:left w:val="single" w:sz="4" w:space="0" w:color="70868C"/>
          <w:bottom w:val="single" w:sz="4" w:space="0" w:color="70868C"/>
          <w:right w:val="single" w:sz="4" w:space="0" w:color="70868C"/>
          <w:insideH w:val="single" w:sz="4" w:space="0" w:color="70868C"/>
          <w:insideV w:val="single" w:sz="4" w:space="0" w:color="70868C"/>
        </w:tblBorders>
        <w:tblLayout w:type="fixed"/>
        <w:tblCellMar>
          <w:top w:w="60" w:type="dxa"/>
          <w:left w:w="120" w:type="dxa"/>
          <w:bottom w:w="60" w:type="dxa"/>
          <w:right w:w="120" w:type="dxa"/>
        </w:tblCellMar>
        <w:tblLook w:val="0000" w:firstRow="0" w:lastRow="0" w:firstColumn="0" w:lastColumn="0" w:noHBand="0" w:noVBand="0"/>
      </w:tblPr>
      <w:tblGrid>
        <w:gridCol w:w="3600"/>
        <w:gridCol w:w="5760"/>
      </w:tblGrid>
      <w:tr w:rsidR="00993120" w14:paraId="24C67882" w14:textId="77777777" w:rsidTr="00993120">
        <w:trPr>
          <w:cantSplit/>
          <w:tblHeader/>
        </w:trPr>
        <w:tc>
          <w:tcPr>
            <w:tcW w:w="3600" w:type="dxa"/>
            <w:shd w:val="clear" w:color="auto" w:fill="013C5B"/>
          </w:tcPr>
          <w:p w14:paraId="2613D8E4" w14:textId="788449E8" w:rsidR="00993120" w:rsidRPr="00993120" w:rsidRDefault="00993120" w:rsidP="00993120">
            <w:pPr>
              <w:spacing w:after="0"/>
              <w:rPr>
                <w:b/>
                <w:color w:val="FFFFFF"/>
              </w:rPr>
            </w:pPr>
            <w:r w:rsidRPr="00993120">
              <w:rPr>
                <w:b/>
                <w:color w:val="FFFFFF"/>
              </w:rPr>
              <w:t>What you see</w:t>
            </w:r>
          </w:p>
        </w:tc>
        <w:tc>
          <w:tcPr>
            <w:tcW w:w="5760" w:type="dxa"/>
            <w:shd w:val="clear" w:color="auto" w:fill="013C5B"/>
          </w:tcPr>
          <w:p w14:paraId="62745AA6" w14:textId="06143EC6" w:rsidR="00993120" w:rsidRPr="00993120" w:rsidRDefault="00993120" w:rsidP="00993120">
            <w:pPr>
              <w:spacing w:after="0"/>
              <w:rPr>
                <w:b/>
                <w:color w:val="FFFFFF"/>
              </w:rPr>
            </w:pPr>
            <w:r w:rsidRPr="00993120">
              <w:rPr>
                <w:b/>
                <w:color w:val="FFFFFF"/>
              </w:rPr>
              <w:t>What to do</w:t>
            </w:r>
          </w:p>
        </w:tc>
      </w:tr>
      <w:tr w:rsidR="00993120" w14:paraId="1138F1EF" w14:textId="77777777" w:rsidTr="00993120">
        <w:trPr>
          <w:cantSplit/>
        </w:trPr>
        <w:tc>
          <w:tcPr>
            <w:tcW w:w="3600" w:type="dxa"/>
            <w:tcBorders>
              <w:bottom w:val="single" w:sz="4" w:space="0" w:color="70868C"/>
            </w:tcBorders>
          </w:tcPr>
          <w:p w14:paraId="6D09E3C6" w14:textId="1A1CE32B" w:rsidR="00993120" w:rsidRPr="00993120" w:rsidRDefault="00993120" w:rsidP="00993120">
            <w:pPr>
              <w:spacing w:after="0"/>
            </w:pPr>
            <w:r>
              <w:rPr>
                <w:b/>
              </w:rPr>
              <w:t>Export users</w:t>
            </w:r>
            <w:r>
              <w:t xml:space="preserve"> or the </w:t>
            </w:r>
            <w:r>
              <w:rPr>
                <w:b/>
              </w:rPr>
              <w:t>Billing</w:t>
            </w:r>
            <w:r>
              <w:t xml:space="preserve"> menu is missing</w:t>
            </w:r>
          </w:p>
        </w:tc>
        <w:tc>
          <w:tcPr>
            <w:tcW w:w="5760" w:type="dxa"/>
            <w:tcBorders>
              <w:bottom w:val="single" w:sz="4" w:space="0" w:color="70868C"/>
            </w:tcBorders>
          </w:tcPr>
          <w:p w14:paraId="2F7406E3" w14:textId="6143AD2E" w:rsidR="00993120" w:rsidRPr="00993120" w:rsidRDefault="00993120" w:rsidP="00993120">
            <w:pPr>
              <w:spacing w:after="0"/>
            </w:pPr>
            <w:r>
              <w:t>Your account doesn't have a high enough role. Ask a Global Administrator to run the export or assign you Global Reader.</w:t>
            </w:r>
          </w:p>
        </w:tc>
      </w:tr>
      <w:tr w:rsidR="00993120" w14:paraId="014321C1" w14:textId="77777777" w:rsidTr="00993120">
        <w:trPr>
          <w:cantSplit/>
        </w:trPr>
        <w:tc>
          <w:tcPr>
            <w:tcW w:w="3600" w:type="dxa"/>
            <w:shd w:val="clear" w:color="auto" w:fill="E4E6E7"/>
          </w:tcPr>
          <w:p w14:paraId="50A60B88" w14:textId="4885E093" w:rsidR="00993120" w:rsidRPr="00993120" w:rsidRDefault="00993120" w:rsidP="00993120">
            <w:pPr>
              <w:spacing w:after="0"/>
            </w:pPr>
            <w:r>
              <w:rPr>
                <w:b/>
              </w:rPr>
              <w:t>Billing accounts</w:t>
            </w:r>
            <w:r>
              <w:t xml:space="preserve"> says "You have no billing accounts"</w:t>
            </w:r>
          </w:p>
        </w:tc>
        <w:tc>
          <w:tcPr>
            <w:tcW w:w="5760" w:type="dxa"/>
            <w:shd w:val="clear" w:color="auto" w:fill="E4E6E7"/>
          </w:tcPr>
          <w:p w14:paraId="0D15329B" w14:textId="53053E65" w:rsidR="00993120" w:rsidRPr="00993120" w:rsidRDefault="00993120" w:rsidP="00993120">
            <w:pPr>
              <w:spacing w:after="0"/>
            </w:pPr>
            <w:r>
              <w:t>Your role can't read billing. Global Reader, Billing Reader or Billing Administrator is needed.</w:t>
            </w:r>
          </w:p>
        </w:tc>
      </w:tr>
      <w:tr w:rsidR="00993120" w14:paraId="04627100" w14:textId="77777777" w:rsidTr="00993120">
        <w:trPr>
          <w:cantSplit/>
        </w:trPr>
        <w:tc>
          <w:tcPr>
            <w:tcW w:w="3600" w:type="dxa"/>
            <w:tcBorders>
              <w:bottom w:val="single" w:sz="4" w:space="0" w:color="70868C"/>
            </w:tcBorders>
          </w:tcPr>
          <w:p w14:paraId="07729A7F" w14:textId="41060A1B" w:rsidR="00993120" w:rsidRPr="00993120" w:rsidRDefault="00993120" w:rsidP="00993120">
            <w:pPr>
              <w:spacing w:after="0"/>
            </w:pPr>
            <w:r>
              <w:t xml:space="preserve">No </w:t>
            </w:r>
            <w:r>
              <w:rPr>
                <w:b/>
              </w:rPr>
              <w:t>Change billing account</w:t>
            </w:r>
            <w:r>
              <w:t xml:space="preserve"> link</w:t>
            </w:r>
          </w:p>
        </w:tc>
        <w:tc>
          <w:tcPr>
            <w:tcW w:w="5760" w:type="dxa"/>
            <w:tcBorders>
              <w:bottom w:val="single" w:sz="4" w:space="0" w:color="70868C"/>
            </w:tcBorders>
          </w:tcPr>
          <w:p w14:paraId="529DA226" w14:textId="1FBE8C72" w:rsidR="00993120" w:rsidRPr="00993120" w:rsidRDefault="00993120" w:rsidP="00993120">
            <w:pPr>
              <w:spacing w:after="0"/>
            </w:pPr>
            <w:r>
              <w:t>You only have one billing account. One product export is enough.</w:t>
            </w:r>
          </w:p>
        </w:tc>
      </w:tr>
      <w:tr w:rsidR="00993120" w14:paraId="394DCB7D" w14:textId="77777777" w:rsidTr="00993120">
        <w:trPr>
          <w:cantSplit/>
        </w:trPr>
        <w:tc>
          <w:tcPr>
            <w:tcW w:w="3600" w:type="dxa"/>
            <w:shd w:val="clear" w:color="auto" w:fill="E4E6E7"/>
          </w:tcPr>
          <w:p w14:paraId="4F95B90F" w14:textId="71071536" w:rsidR="00993120" w:rsidRPr="00993120" w:rsidRDefault="00993120" w:rsidP="00993120">
            <w:pPr>
              <w:spacing w:after="0"/>
            </w:pPr>
            <w:r>
              <w:t xml:space="preserve">Nothing downloads after </w:t>
            </w:r>
            <w:r>
              <w:rPr>
                <w:b/>
              </w:rPr>
              <w:t>Continue</w:t>
            </w:r>
          </w:p>
        </w:tc>
        <w:tc>
          <w:tcPr>
            <w:tcW w:w="5760" w:type="dxa"/>
            <w:shd w:val="clear" w:color="auto" w:fill="E4E6E7"/>
          </w:tcPr>
          <w:p w14:paraId="3DE946CC" w14:textId="37C59EE5" w:rsidR="00993120" w:rsidRPr="00993120" w:rsidRDefault="00993120" w:rsidP="00993120">
            <w:pPr>
              <w:spacing w:after="0"/>
            </w:pPr>
            <w:r>
              <w:t>Wait a minute, then check your Downloads folder and your browser's download bar for a blocked download.</w:t>
            </w:r>
          </w:p>
        </w:tc>
      </w:tr>
    </w:tbl>
    <w:p w14:paraId="3C865021" w14:textId="77777777" w:rsidR="00993120" w:rsidRDefault="00993120" w:rsidP="00993120"/>
    <w:p w14:paraId="0D0B7576" w14:textId="0BA5EB70" w:rsidR="00993120" w:rsidRPr="00993120" w:rsidRDefault="00993120" w:rsidP="00993120">
      <w:pPr>
        <w:pStyle w:val="Caption"/>
      </w:pPr>
      <w:r>
        <w:t>Screenshots come from a real tenant with names, usernames, addresses and the signed-in user blurred.</w:t>
      </w:r>
    </w:p>
    <w:sectPr w:rsidR="00993120" w:rsidRPr="00993120" w:rsidSect="00993120">
      <w:headerReference w:type="even" r:id="rId16"/>
      <w:headerReference w:type="default" r:id="rId17"/>
      <w:footerReference w:type="even" r:id="rId18"/>
      <w:footerReference w:type="default" r:id="rId19"/>
      <w:headerReference w:type="first" r:id="rId20"/>
      <w:footerReference w:type="first" r:id="rId2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CDC7A7" w14:textId="77777777" w:rsidR="001E7124" w:rsidRDefault="001E7124" w:rsidP="00993120">
      <w:pPr>
        <w:spacing w:after="0" w:line="240" w:lineRule="auto"/>
      </w:pPr>
      <w:r>
        <w:separator/>
      </w:r>
    </w:p>
  </w:endnote>
  <w:endnote w:type="continuationSeparator" w:id="0">
    <w:p w14:paraId="04FAE7C4" w14:textId="77777777" w:rsidR="001E7124" w:rsidRDefault="001E7124" w:rsidP="009931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4160AE" w14:textId="77777777" w:rsidR="00993120" w:rsidRDefault="0099312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E6EA58" w14:textId="63E50497" w:rsidR="00993120" w:rsidRPr="00993120" w:rsidRDefault="00993120" w:rsidP="00993120">
    <w:pPr>
      <w:pStyle w:val="Footer"/>
      <w:tabs>
        <w:tab w:val="clear" w:pos="4680"/>
      </w:tabs>
      <w:rPr>
        <w:rFonts w:cs="Calibri"/>
        <w:color w:val="70868C"/>
        <w:sz w:val="18"/>
      </w:rPr>
    </w:pPr>
    <w:r w:rsidRPr="00993120">
      <w:rPr>
        <w:rFonts w:cs="Calibri"/>
        <w:color w:val="70868C"/>
        <w:sz w:val="18"/>
      </w:rPr>
      <w:t>Centre Technologies  |  M365 Assessment Easy Mode</w:t>
    </w:r>
    <w:r w:rsidRPr="00993120">
      <w:rPr>
        <w:rFonts w:cs="Calibri"/>
        <w:color w:val="70868C"/>
        <w:sz w:val="18"/>
      </w:rPr>
      <w:tab/>
    </w:r>
    <w:r>
      <w:rPr>
        <w:rFonts w:cs="Calibri"/>
        <w:color w:val="70868C"/>
        <w:sz w:val="18"/>
      </w:rPr>
      <w:fldChar w:fldCharType="begin"/>
    </w:r>
    <w:r>
      <w:rPr>
        <w:rFonts w:cs="Calibri"/>
        <w:color w:val="70868C"/>
        <w:sz w:val="18"/>
      </w:rPr>
      <w:instrText xml:space="preserve"> PAGE  \* MERGEFORMAT </w:instrText>
    </w:r>
    <w:r>
      <w:rPr>
        <w:rFonts w:cs="Calibri"/>
        <w:color w:val="70868C"/>
        <w:sz w:val="18"/>
      </w:rPr>
      <w:fldChar w:fldCharType="separate"/>
    </w:r>
    <w:r>
      <w:rPr>
        <w:rFonts w:cs="Calibri"/>
        <w:noProof/>
        <w:color w:val="70868C"/>
        <w:sz w:val="18"/>
      </w:rPr>
      <w:t>1</w:t>
    </w:r>
    <w:r>
      <w:rPr>
        <w:rFonts w:cs="Calibri"/>
        <w:color w:val="70868C"/>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5D4B5" w14:textId="77777777" w:rsidR="00993120" w:rsidRDefault="0099312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4F429D" w14:textId="77777777" w:rsidR="001E7124" w:rsidRDefault="001E7124" w:rsidP="00993120">
      <w:pPr>
        <w:spacing w:after="0" w:line="240" w:lineRule="auto"/>
      </w:pPr>
      <w:r>
        <w:separator/>
      </w:r>
    </w:p>
  </w:footnote>
  <w:footnote w:type="continuationSeparator" w:id="0">
    <w:p w14:paraId="42EA916D" w14:textId="77777777" w:rsidR="001E7124" w:rsidRDefault="001E7124" w:rsidP="0099312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323406" w14:textId="77777777" w:rsidR="00993120" w:rsidRDefault="0099312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82E127" w14:textId="77777777" w:rsidR="00993120" w:rsidRDefault="0099312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79FC35" w14:textId="77777777" w:rsidR="00993120" w:rsidRDefault="0099312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0409000F"/>
    <w:lvl w:ilvl="0">
      <w:start w:val="1"/>
      <w:numFmt w:val="decimal"/>
      <w:lvlText w:val="%1."/>
      <w:lvlJc w:val="left"/>
      <w:pPr>
        <w:ind w:left="720" w:hanging="360"/>
      </w:pPr>
    </w:lvl>
  </w:abstractNum>
  <w:abstractNum w:abstractNumId="1" w15:restartNumberingAfterBreak="0">
    <w:nsid w:val="FFFFFF89"/>
    <w:multiLevelType w:val="singleLevel"/>
    <w:tmpl w:val="63122A32"/>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13705E90"/>
    <w:multiLevelType w:val="singleLevel"/>
    <w:tmpl w:val="0409000F"/>
    <w:lvl w:ilvl="0">
      <w:start w:val="1"/>
      <w:numFmt w:val="decimal"/>
      <w:lvlText w:val="%1."/>
      <w:lvlJc w:val="left"/>
      <w:pPr>
        <w:ind w:left="720" w:hanging="360"/>
      </w:pPr>
    </w:lvl>
  </w:abstractNum>
  <w:abstractNum w:abstractNumId="3" w15:restartNumberingAfterBreak="0">
    <w:nsid w:val="48287165"/>
    <w:multiLevelType w:val="singleLevel"/>
    <w:tmpl w:val="0409000F"/>
    <w:lvl w:ilvl="0">
      <w:start w:val="1"/>
      <w:numFmt w:val="decimal"/>
      <w:lvlText w:val="%1."/>
      <w:lvlJc w:val="left"/>
      <w:pPr>
        <w:ind w:left="720" w:hanging="360"/>
      </w:pPr>
    </w:lvl>
  </w:abstractNum>
  <w:num w:numId="1" w16cid:durableId="981807198">
    <w:abstractNumId w:val="1"/>
  </w:num>
  <w:num w:numId="2" w16cid:durableId="585650413">
    <w:abstractNumId w:val="0"/>
  </w:num>
  <w:num w:numId="3" w16cid:durableId="226843811">
    <w:abstractNumId w:val="2"/>
  </w:num>
  <w:num w:numId="4" w16cid:durableId="140491520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3120"/>
    <w:rsid w:val="001E7124"/>
    <w:rsid w:val="00902FC3"/>
    <w:rsid w:val="00974E52"/>
    <w:rsid w:val="00993120"/>
    <w:rsid w:val="00C271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34752C"/>
  <w15:chartTrackingRefBased/>
  <w15:docId w15:val="{BA5BEE31-EE85-47BE-A09F-0F97DEDAD0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88" w:lineRule="auto"/>
    </w:pPr>
    <w:rPr>
      <w:rFonts w:ascii="Calibri" w:hAnsi="Calibri"/>
      <w:color w:val="444444"/>
      <w:sz w:val="22"/>
    </w:rPr>
  </w:style>
  <w:style w:type="paragraph" w:styleId="Heading1">
    <w:name w:val="heading 1"/>
    <w:basedOn w:val="Normal"/>
    <w:next w:val="Normal"/>
    <w:link w:val="Heading1Char"/>
    <w:uiPriority w:val="9"/>
    <w:qFormat/>
    <w:rsid w:val="00993120"/>
    <w:pPr>
      <w:keepNext/>
      <w:keepLines/>
      <w:pBdr>
        <w:bottom w:val="single" w:sz="4" w:space="6" w:color="013C5B"/>
      </w:pBdr>
      <w:spacing w:before="360" w:after="240"/>
      <w:outlineLvl w:val="0"/>
    </w:pPr>
    <w:rPr>
      <w:rFonts w:ascii="Calibri Light" w:eastAsiaTheme="majorEastAsia" w:hAnsi="Calibri Light" w:cstheme="majorBidi"/>
      <w:color w:val="013C5B"/>
      <w:sz w:val="48"/>
      <w:szCs w:val="40"/>
    </w:rPr>
  </w:style>
  <w:style w:type="paragraph" w:styleId="Heading2">
    <w:name w:val="heading 2"/>
    <w:basedOn w:val="Normal"/>
    <w:next w:val="Normal"/>
    <w:link w:val="Heading2Char"/>
    <w:uiPriority w:val="9"/>
    <w:unhideWhenUsed/>
    <w:qFormat/>
    <w:rsid w:val="00993120"/>
    <w:pPr>
      <w:keepNext/>
      <w:keepLines/>
      <w:spacing w:before="240" w:after="120"/>
      <w:outlineLvl w:val="1"/>
    </w:pPr>
    <w:rPr>
      <w:rFonts w:eastAsiaTheme="majorEastAsia" w:cstheme="majorBidi"/>
      <w:color w:val="013C5B"/>
      <w:sz w:val="32"/>
      <w:szCs w:val="32"/>
    </w:rPr>
  </w:style>
  <w:style w:type="paragraph" w:styleId="Heading3">
    <w:name w:val="heading 3"/>
    <w:basedOn w:val="Normal"/>
    <w:next w:val="Normal"/>
    <w:link w:val="Heading3Char"/>
    <w:uiPriority w:val="9"/>
    <w:semiHidden/>
    <w:unhideWhenUsed/>
    <w:qFormat/>
    <w:rsid w:val="009931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31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931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31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31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31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31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3120"/>
    <w:rPr>
      <w:rFonts w:ascii="Calibri Light" w:eastAsiaTheme="majorEastAsia" w:hAnsi="Calibri Light" w:cstheme="majorBidi"/>
      <w:color w:val="013C5B"/>
      <w:sz w:val="48"/>
      <w:szCs w:val="40"/>
    </w:rPr>
  </w:style>
  <w:style w:type="character" w:customStyle="1" w:styleId="Heading2Char">
    <w:name w:val="Heading 2 Char"/>
    <w:basedOn w:val="DefaultParagraphFont"/>
    <w:link w:val="Heading2"/>
    <w:uiPriority w:val="9"/>
    <w:rsid w:val="00993120"/>
    <w:rPr>
      <w:rFonts w:ascii="Calibri" w:eastAsiaTheme="majorEastAsia" w:hAnsi="Calibri" w:cstheme="majorBidi"/>
      <w:color w:val="013C5B"/>
      <w:sz w:val="32"/>
      <w:szCs w:val="32"/>
    </w:rPr>
  </w:style>
  <w:style w:type="character" w:customStyle="1" w:styleId="Heading3Char">
    <w:name w:val="Heading 3 Char"/>
    <w:basedOn w:val="DefaultParagraphFont"/>
    <w:link w:val="Heading3"/>
    <w:uiPriority w:val="9"/>
    <w:semiHidden/>
    <w:rsid w:val="009931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931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931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931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31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31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3120"/>
    <w:rPr>
      <w:rFonts w:eastAsiaTheme="majorEastAsia" w:cstheme="majorBidi"/>
      <w:color w:val="272727" w:themeColor="text1" w:themeTint="D8"/>
    </w:rPr>
  </w:style>
  <w:style w:type="paragraph" w:styleId="Title">
    <w:name w:val="Title"/>
    <w:basedOn w:val="Normal"/>
    <w:next w:val="Normal"/>
    <w:link w:val="TitleChar"/>
    <w:uiPriority w:val="10"/>
    <w:qFormat/>
    <w:rsid w:val="009931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31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31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31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3120"/>
    <w:pPr>
      <w:spacing w:before="160"/>
      <w:jc w:val="center"/>
    </w:pPr>
    <w:rPr>
      <w:i/>
      <w:iCs/>
      <w:color w:val="404040" w:themeColor="text1" w:themeTint="BF"/>
    </w:rPr>
  </w:style>
  <w:style w:type="character" w:customStyle="1" w:styleId="QuoteChar">
    <w:name w:val="Quote Char"/>
    <w:basedOn w:val="DefaultParagraphFont"/>
    <w:link w:val="Quote"/>
    <w:uiPriority w:val="29"/>
    <w:rsid w:val="00993120"/>
    <w:rPr>
      <w:i/>
      <w:iCs/>
      <w:color w:val="404040" w:themeColor="text1" w:themeTint="BF"/>
    </w:rPr>
  </w:style>
  <w:style w:type="paragraph" w:styleId="ListParagraph">
    <w:name w:val="List Paragraph"/>
    <w:basedOn w:val="Normal"/>
    <w:uiPriority w:val="34"/>
    <w:qFormat/>
    <w:rsid w:val="00993120"/>
    <w:pPr>
      <w:ind w:left="720"/>
      <w:contextualSpacing/>
    </w:pPr>
  </w:style>
  <w:style w:type="character" w:styleId="IntenseEmphasis">
    <w:name w:val="Intense Emphasis"/>
    <w:basedOn w:val="DefaultParagraphFont"/>
    <w:uiPriority w:val="21"/>
    <w:qFormat/>
    <w:rsid w:val="00993120"/>
    <w:rPr>
      <w:i/>
      <w:iCs/>
      <w:color w:val="0F4761" w:themeColor="accent1" w:themeShade="BF"/>
    </w:rPr>
  </w:style>
  <w:style w:type="paragraph" w:styleId="IntenseQuote">
    <w:name w:val="Intense Quote"/>
    <w:basedOn w:val="Normal"/>
    <w:next w:val="Normal"/>
    <w:link w:val="IntenseQuoteChar"/>
    <w:uiPriority w:val="30"/>
    <w:qFormat/>
    <w:rsid w:val="009931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3120"/>
    <w:rPr>
      <w:i/>
      <w:iCs/>
      <w:color w:val="0F4761" w:themeColor="accent1" w:themeShade="BF"/>
    </w:rPr>
  </w:style>
  <w:style w:type="character" w:styleId="IntenseReference">
    <w:name w:val="Intense Reference"/>
    <w:basedOn w:val="DefaultParagraphFont"/>
    <w:uiPriority w:val="32"/>
    <w:qFormat/>
    <w:rsid w:val="00993120"/>
    <w:rPr>
      <w:b/>
      <w:bCs/>
      <w:smallCaps/>
      <w:color w:val="0F4761" w:themeColor="accent1" w:themeShade="BF"/>
      <w:spacing w:val="5"/>
    </w:rPr>
  </w:style>
  <w:style w:type="paragraph" w:styleId="Caption">
    <w:name w:val="caption"/>
    <w:basedOn w:val="Normal"/>
    <w:next w:val="Normal"/>
    <w:uiPriority w:val="35"/>
    <w:unhideWhenUsed/>
    <w:qFormat/>
    <w:rsid w:val="00993120"/>
    <w:pPr>
      <w:spacing w:after="240" w:line="240" w:lineRule="auto"/>
    </w:pPr>
    <w:rPr>
      <w:i/>
      <w:iCs/>
      <w:color w:val="70868C"/>
      <w:sz w:val="18"/>
      <w:szCs w:val="18"/>
    </w:rPr>
  </w:style>
  <w:style w:type="paragraph" w:styleId="ListBullet">
    <w:name w:val="List Bullet"/>
    <w:basedOn w:val="Normal"/>
    <w:uiPriority w:val="99"/>
    <w:unhideWhenUsed/>
    <w:rsid w:val="00993120"/>
    <w:pPr>
      <w:numPr>
        <w:numId w:val="1"/>
      </w:numPr>
      <w:spacing w:after="80"/>
      <w:contextualSpacing/>
    </w:pPr>
  </w:style>
  <w:style w:type="paragraph" w:styleId="ListNumber">
    <w:name w:val="List Number"/>
    <w:basedOn w:val="Normal"/>
    <w:uiPriority w:val="99"/>
    <w:unhideWhenUsed/>
    <w:rsid w:val="00993120"/>
    <w:pPr>
      <w:spacing w:after="120"/>
      <w:contextualSpacing/>
    </w:pPr>
    <w:rPr>
      <w:rFonts w:cs="Calibri"/>
    </w:rPr>
  </w:style>
  <w:style w:type="paragraph" w:styleId="Header">
    <w:name w:val="header"/>
    <w:basedOn w:val="Normal"/>
    <w:link w:val="HeaderChar"/>
    <w:uiPriority w:val="99"/>
    <w:unhideWhenUsed/>
    <w:rsid w:val="00993120"/>
    <w:pPr>
      <w:tabs>
        <w:tab w:val="center" w:pos="4680"/>
        <w:tab w:val="right" w:pos="9360"/>
      </w:tabs>
      <w:spacing w:after="0" w:line="240" w:lineRule="auto"/>
    </w:pPr>
  </w:style>
  <w:style w:type="character" w:customStyle="1" w:styleId="HeaderChar">
    <w:name w:val="Header Char"/>
    <w:basedOn w:val="DefaultParagraphFont"/>
    <w:link w:val="Header"/>
    <w:uiPriority w:val="99"/>
    <w:rsid w:val="00993120"/>
    <w:rPr>
      <w:rFonts w:ascii="Calibri" w:hAnsi="Calibri"/>
      <w:color w:val="444444"/>
      <w:sz w:val="22"/>
    </w:rPr>
  </w:style>
  <w:style w:type="paragraph" w:styleId="Footer">
    <w:name w:val="footer"/>
    <w:basedOn w:val="Normal"/>
    <w:link w:val="FooterChar"/>
    <w:uiPriority w:val="99"/>
    <w:unhideWhenUsed/>
    <w:rsid w:val="00993120"/>
    <w:pPr>
      <w:tabs>
        <w:tab w:val="center" w:pos="4680"/>
        <w:tab w:val="right" w:pos="9360"/>
      </w:tabs>
      <w:spacing w:after="0" w:line="240" w:lineRule="auto"/>
    </w:pPr>
  </w:style>
  <w:style w:type="character" w:customStyle="1" w:styleId="FooterChar">
    <w:name w:val="Footer Char"/>
    <w:basedOn w:val="DefaultParagraphFont"/>
    <w:link w:val="Footer"/>
    <w:uiPriority w:val="99"/>
    <w:rsid w:val="00993120"/>
    <w:rPr>
      <w:rFonts w:ascii="Calibri" w:hAnsi="Calibri"/>
      <w:color w:val="444444"/>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footer" Target="footer3.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2.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96b50197-be91-437e-910c-f9564d11b1cd}" enabled="1" method="Privileged" siteId="{ed5c3874-16be-48b3-867f-b3242c9c5c7d}"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7</Pages>
  <Words>823</Words>
  <Characters>4039</Characters>
  <Application>Microsoft Office Word</Application>
  <DocSecurity>0</DocSecurity>
  <Lines>104</Lines>
  <Paragraphs>67</Paragraphs>
  <ScaleCrop>false</ScaleCrop>
  <Company/>
  <LinksUpToDate>false</LinksUpToDate>
  <CharactersWithSpaces>4801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M365 Assessment Easy Mode</dc:title>
  <dc:subject/>
  <dc:creator>Centre Technologies</dc:creator>
  <cp:keywords/>
  <dc:description/>
  <cp:lastModifiedBy>Ariel Davenport</cp:lastModifiedBy>
  <cp:revision>1</cp:revision>
  <dcterms:created xsi:type="dcterms:W3CDTF">2026-10-22T15:55:00Z</dcterms:created>
  <dcterms:modified xsi:type="dcterms:W3CDTF">2026-10-22T15:55:00Z</dcterms:modified>
</cp:coreProperties>
</file>