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30.png" ContentType="image/png"/>
  <Override PartName="/word/media/rId21.pdf" ContentType="application/pdf"/>
  <Override PartName="/word/media/rId20.png" ContentType="image/png"/>
  <Override PartName="/word/media/rId31.pdf" ContentType="application/pdf"/>
  <Override PartName="/word/media/rId34.pdf" ContentType="application/pdf"/>
  <Override PartName="/word/media/rId3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w:t>
      </w:r>
      <w:r>
        <w:t xml:space="preserve"> </w:t>
      </w:r>
      <w:r>
        <w:t xml:space="preserve">Agnostic</w:t>
      </w:r>
      <w:r>
        <w:t xml:space="preserve"> </w:t>
      </w:r>
      <w:r>
        <w:t xml:space="preserve">Approach</w:t>
      </w:r>
      <w:r>
        <w:t xml:space="preserve"> </w:t>
      </w:r>
      <w:r>
        <w:t xml:space="preserve">for</w:t>
      </w:r>
      <w:r>
        <w:t xml:space="preserve"> </w:t>
      </w:r>
      <w:r>
        <w:t xml:space="preserve">Variable</w:t>
      </w:r>
      <w:r>
        <w:t xml:space="preserve"> </w:t>
      </w:r>
      <w:r>
        <w:t xml:space="preserve">Basin</w:t>
      </w:r>
      <w:r>
        <w:t xml:space="preserve"> </w:t>
      </w:r>
      <w:r>
        <w:t xml:space="preserve">Contributing</w:t>
      </w:r>
      <w:r>
        <w:t xml:space="preserve"> </w:t>
      </w:r>
      <w:r>
        <w:t xml:space="preserve">Areas</w:t>
      </w:r>
    </w:p>
    <w:p>
      <w:pPr>
        <w:pStyle w:val="Abstract"/>
      </w:pPr>
      <w:r>
        <w:t xml:space="preserve">A</w:t>
      </w:r>
      <w:r>
        <w:t xml:space="preserve"> </w:t>
      </w:r>
      <w:r>
        <w:t xml:space="preserve">good</w:t>
      </w:r>
      <w:r>
        <w:t xml:space="preserve"> </w:t>
      </w:r>
      <w:r>
        <w:t xml:space="preserve">abstract</w:t>
      </w:r>
      <w:r>
        <w:t xml:space="preserve"> </w:t>
      </w:r>
      <w:r>
        <w:t xml:space="preserve">will</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being</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states</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uncertainties.</w:t>
      </w:r>
    </w:p>
    <w:bookmarkStart w:id="28" w:name="introduction"/>
    <w:p>
      <w:pPr>
        <w:pStyle w:val="Heading1"/>
      </w:pPr>
      <w:r>
        <w:t xml:space="preserve">Introduction</w:t>
      </w:r>
    </w:p>
    <w:p>
      <w:pPr>
        <w:pStyle w:val="FirstParagraph"/>
      </w:pPr>
      <w:r>
        <w:t xml:space="preserve">The Prairie Pothole Region (PPR) of western North America, including the</w:t>
      </w:r>
      <w:r>
        <w:t xml:space="preserve"> </w:t>
      </w:r>
      <w:r>
        <w:t xml:space="preserve">Canadian Prairies, is a characterized by its unusual topgraphy. The</w:t>
      </w:r>
      <w:r>
        <w:t xml:space="preserve"> </w:t>
      </w:r>
      <w:r>
        <w:t xml:space="preserve">location of the region is mapped in Figure 1. This region is</w:t>
      </w:r>
      <w:r>
        <w:t xml:space="preserve"> </w:t>
      </w:r>
      <w:r>
        <w:t xml:space="preserve">recently (~10,000 years B.P.) post-glacial</w:t>
      </w:r>
      <w:r>
        <w:t xml:space="preserve"> </w:t>
      </w:r>
      <w:r>
        <w:t xml:space="preserve">(Christiansen 1979)</w:t>
      </w:r>
      <w:r>
        <w:t xml:space="preserve">, and remarkably flat</w:t>
      </w:r>
      <w:r>
        <w:t xml:space="preserve"> </w:t>
      </w:r>
      <w:r>
        <w:t xml:space="preserve">as a result. The climate of the region ranges from semi-arid to</w:t>
      </w:r>
      <w:r>
        <w:t xml:space="preserve"> </w:t>
      </w:r>
      <w:r>
        <w:t xml:space="preserve">sub-humid. Therefore, there has not been sufficient time, energy or</w:t>
      </w:r>
      <w:r>
        <w:t xml:space="preserve"> </w:t>
      </w:r>
      <w:r>
        <w:t xml:space="preserve">water to carve conventional dendritic drainage networks in many</w:t>
      </w:r>
      <w:r>
        <w:t xml:space="preserve"> </w:t>
      </w:r>
      <w:r>
        <w:t xml:space="preserve">locations.</w:t>
      </w:r>
    </w:p>
    <w:p>
      <w:pPr>
        <w:pStyle w:val="CaptionedFigure"/>
      </w:pPr>
      <w:r>
        <w:drawing>
          <wp:inline>
            <wp:extent cx="5334000" cy="3771976"/>
            <wp:effectExtent b="0" l="0" r="0" t="0"/>
            <wp:docPr descr="Figure 1. Canadian Prairie ecozone (in black), non-effective regions (in blue), St. Denis Basins and Smith Creek Research Basin. Projection is UTM 13." title="" id="1" name="Picture"/>
            <a:graphic>
              <a:graphicData uri="http://schemas.openxmlformats.org/drawingml/2006/picture">
                <pic:pic>
                  <pic:nvPicPr>
                    <pic:cNvPr descr="figures/SiteMap4.png" id="0" name="Picture"/>
                    <pic:cNvPicPr>
                      <a:picLocks noChangeArrowheads="1" noChangeAspect="1"/>
                    </pic:cNvPicPr>
                  </pic:nvPicPr>
                  <pic:blipFill>
                    <a:blip r:embed="rId20"/>
                    <a:stretch>
                      <a:fillRect/>
                    </a:stretch>
                  </pic:blipFill>
                  <pic:spPr bwMode="auto">
                    <a:xfrm>
                      <a:off x="0" y="0"/>
                      <a:ext cx="5334000" cy="3771976"/>
                    </a:xfrm>
                    <a:prstGeom prst="rect">
                      <a:avLst/>
                    </a:prstGeom>
                    <a:noFill/>
                    <a:ln w="9525">
                      <a:noFill/>
                      <a:headEnd/>
                      <a:tailEnd/>
                    </a:ln>
                  </pic:spPr>
                </pic:pic>
              </a:graphicData>
            </a:graphic>
          </wp:inline>
        </w:drawing>
      </w:r>
    </w:p>
    <w:p>
      <w:pPr>
        <w:pStyle w:val="ImageCaption"/>
      </w:pPr>
      <w:r>
        <w:t xml:space="preserve">Figure 1. Canadian Prairie ecozone (in black), non-effective regions (in blue), St. Denis Basins and Smith Creek Research Basin. Projection is UTM 13.</w:t>
      </w:r>
    </w:p>
    <w:p>
      <w:pPr>
        <w:pStyle w:val="BodyText"/>
      </w:pPr>
      <w:r>
        <w:t xml:space="preserve">Instead, much of the region is covered with depressions (known locally</w:t>
      </w:r>
      <w:r>
        <w:t xml:space="preserve"> </w:t>
      </w:r>
      <w:r>
        <w:t xml:space="preserve">as</w:t>
      </w:r>
      <w:r>
        <w:t xml:space="preserve"> </w:t>
      </w:r>
      <w:r>
        <w:t xml:space="preserve">“</w:t>
      </w:r>
      <w:r>
        <w:t xml:space="preserve">potholes</w:t>
      </w:r>
      <w:r>
        <w:t xml:space="preserve">”</w:t>
      </w:r>
      <w:r>
        <w:t xml:space="preserve"> </w:t>
      </w:r>
      <w:r>
        <w:t xml:space="preserve">or</w:t>
      </w:r>
      <w:r>
        <w:t xml:space="preserve"> </w:t>
      </w:r>
      <w:r>
        <w:t xml:space="preserve">“</w:t>
      </w:r>
      <w:r>
        <w:t xml:space="preserve">sloughs</w:t>
      </w:r>
      <w:r>
        <w:t xml:space="preserve">”</w:t>
      </w:r>
      <w:r>
        <w:t xml:space="preserve">) which can intercept runoff. In many parts of</w:t>
      </w:r>
      <w:r>
        <w:t xml:space="preserve"> </w:t>
      </w:r>
      <w:r>
        <w:t xml:space="preserve">the region, the surface is underlain with thick deposits of glacial till</w:t>
      </w:r>
      <w:r>
        <w:t xml:space="preserve"> </w:t>
      </w:r>
      <w:r>
        <w:t xml:space="preserve">(Christiansen 1979)</w:t>
      </w:r>
      <w:r>
        <w:t xml:space="preserve">, which is largely</w:t>
      </w:r>
      <w:r>
        <w:t xml:space="preserve"> </w:t>
      </w:r>
      <w:r>
        <w:t xml:space="preserve">impermeable.</w:t>
      </w:r>
    </w:p>
    <w:p>
      <w:pPr>
        <w:pStyle w:val="BodyText"/>
      </w:pPr>
      <w:r>
        <w:t xml:space="preserve">Unusually, the fractions of many basins in the PPR which are able to</w:t>
      </w:r>
      <w:r>
        <w:t xml:space="preserve"> </w:t>
      </w:r>
      <w:r>
        <w:t xml:space="preserve">contribute flows to the outlet are dynamic, and change with the state of</w:t>
      </w:r>
      <w:r>
        <w:t xml:space="preserve"> </w:t>
      </w:r>
      <w:r>
        <w:t xml:space="preserve">storage of water within each basin</w:t>
      </w:r>
      <w:r>
        <w:t xml:space="preserve"> </w:t>
      </w:r>
      <w:r>
        <w:t xml:space="preserve">(Stichling and Blackwell 1957)</w:t>
      </w:r>
      <w:r>
        <w:t xml:space="preserve">. When a depression is filled with</w:t>
      </w:r>
      <w:r>
        <w:t xml:space="preserve"> </w:t>
      </w:r>
      <w:r>
        <w:t xml:space="preserve">water, any further addition of water, though direct precipitation, or</w:t>
      </w:r>
      <w:r>
        <w:t xml:space="preserve"> </w:t>
      </w:r>
      <w:r>
        <w:t xml:space="preserve">intercepted surface runoff, will cause overland flows, through the</w:t>
      </w:r>
      <w:r>
        <w:t xml:space="preserve"> </w:t>
      </w:r>
      <w:r>
        <w:t xml:space="preserve">process known as</w:t>
      </w:r>
      <w:r>
        <w:t xml:space="preserve"> </w:t>
      </w:r>
      <w:r>
        <w:t xml:space="preserve">“</w:t>
      </w:r>
      <w:r>
        <w:t xml:space="preserve">fill and spill,</w:t>
      </w:r>
      <w:r>
        <w:t xml:space="preserve">”</w:t>
      </w:r>
      <w:r>
        <w:t xml:space="preserve"> </w:t>
      </w:r>
      <w:r>
        <w:t xml:space="preserve">which was first denoted for lakes in</w:t>
      </w:r>
      <w:r>
        <w:t xml:space="preserve"> </w:t>
      </w:r>
      <w:r>
        <w:t xml:space="preserve">the Canadian Boreal Shield</w:t>
      </w:r>
      <w:r>
        <w:t xml:space="preserve"> </w:t>
      </w:r>
      <w:r>
        <w:t xml:space="preserve">(Spence and Woo 2003)</w:t>
      </w:r>
      <w:r>
        <w:t xml:space="preserve">.</w:t>
      </w:r>
      <w:r>
        <w:t xml:space="preserve"> </w:t>
      </w:r>
      <w:r>
        <w:t xml:space="preserve">Where there is a filled path to a drainage channel, overland flows may</w:t>
      </w:r>
      <w:r>
        <w:t xml:space="preserve"> </w:t>
      </w:r>
      <w:r>
        <w:t xml:space="preserve">contribute flow to the basin outlet.</w:t>
      </w:r>
    </w:p>
    <w:p>
      <w:pPr>
        <w:pStyle w:val="BodyText"/>
      </w:pPr>
      <w:r>
        <w:t xml:space="preserve">Figure 1 plots in blue the regions which are denoted as being</w:t>
      </w:r>
      <w:r>
        <w:t xml:space="preserve"> </w:t>
      </w:r>
      <w:r>
        <w:t xml:space="preserve">“</w:t>
      </w:r>
      <w:r>
        <w:t xml:space="preserve">non-effective,</w:t>
      </w:r>
      <w:r>
        <w:t xml:space="preserve">”</w:t>
      </w:r>
      <w:r>
        <w:t xml:space="preserve"> </w:t>
      </w:r>
      <w:r>
        <w:t xml:space="preserve">i.e. which contribute flow to a stream channel less</w:t>
      </w:r>
      <w:r>
        <w:t xml:space="preserve"> </w:t>
      </w:r>
      <w:r>
        <w:t xml:space="preserve">than one year in two.</w:t>
      </w:r>
    </w:p>
    <w:bookmarkStart w:id="25" w:name="Xc51798dac347af68ee9329fc7f3c8d2521b8b3d"/>
    <w:p>
      <w:pPr>
        <w:pStyle w:val="Heading2"/>
      </w:pPr>
      <w:r>
        <w:t xml:space="preserve">Modelling connected/contributing fractions</w:t>
      </w:r>
    </w:p>
    <w:p>
      <w:pPr>
        <w:pStyle w:val="FirstParagraph"/>
      </w:pPr>
      <w:r>
        <w:t xml:space="preserve">The variable connected (having a path to the outlet) and contributing</w:t>
      </w:r>
      <w:r>
        <w:t xml:space="preserve"> </w:t>
      </w:r>
      <w:r>
        <w:t xml:space="preserve">(having water flowing to the outlet) fractions of prairie basins are</w:t>
      </w:r>
      <w:r>
        <w:t xml:space="preserve"> </w:t>
      </w:r>
      <w:r>
        <w:t xml:space="preserve">challenging to model, and are not able to be simulated by the vast</w:t>
      </w:r>
      <w:r>
        <w:t xml:space="preserve"> </w:t>
      </w:r>
      <w:r>
        <w:t xml:space="preserve">majority of hydrological models. Several methods have been developed,</w:t>
      </w:r>
      <w:r>
        <w:t xml:space="preserve"> </w:t>
      </w:r>
      <w:r>
        <w:t xml:space="preserve">which have been used by models specific to this region. However, all of</w:t>
      </w:r>
      <w:r>
        <w:t xml:space="preserve"> </w:t>
      </w:r>
      <w:r>
        <w:t xml:space="preserve">the existing models of the variable connected/contributing fractions of</w:t>
      </w:r>
      <w:r>
        <w:t xml:space="preserve"> </w:t>
      </w:r>
      <w:r>
        <w:t xml:space="preserve">prairie basins have significant disadvantages that have limited their</w:t>
      </w:r>
      <w:r>
        <w:t xml:space="preserve"> </w:t>
      </w:r>
      <w:r>
        <w:t xml:space="preserve">successful incorporation in hydrological models.</w:t>
      </w:r>
    </w:p>
    <w:bookmarkStart w:id="22" w:name="parametric-model"/>
    <w:p>
      <w:pPr>
        <w:pStyle w:val="Heading3"/>
      </w:pPr>
      <w:r>
        <w:t xml:space="preserve">Parametric model</w:t>
      </w:r>
    </w:p>
    <w:p>
      <w:pPr>
        <w:pStyle w:val="FirstParagraph"/>
      </w:pPr>
      <w:r>
        <w:t xml:space="preserve">The model PDMROF was developed ….</w:t>
      </w:r>
    </w:p>
    <w:p>
      <w:pPr>
        <w:pStyle w:val="BodyText"/>
      </w:pPr>
      <w:r>
        <w:t xml:space="preserve">Figure 2. PDMROF contributing fraction vs. fractional volume for</w:t>
      </w:r>
      <w:r>
        <w:t xml:space="preserve"> </w:t>
      </w:r>
      <w:r>
        <w:t xml:space="preserve">varying values of b</w:t>
      </w:r>
    </w:p>
    <w:p>
      <w:pPr>
        <w:pStyle w:val="CaptionedFigure"/>
      </w:pPr>
      <w:r>
        <w:drawing>
          <wp:inline>
            <wp:extent cx="5334000" cy="5334000"/>
            <wp:effectExtent b="0" l="0" r="0" t="0"/>
            <wp:docPr descr="Figure 2. PDMROF contributing fraction vs. fractional volume for varying values of b" title="" id="1" name="Picture"/>
            <a:graphic>
              <a:graphicData uri="http://schemas.openxmlformats.org/drawingml/2006/picture">
                <pic:pic>
                  <pic:nvPicPr>
                    <pic:cNvPr descr="figures/PDMROFtest.pdf"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PDMROF contributing fraction vs. fractional volume for</w:t>
      </w:r>
      <w:r>
        <w:t xml:space="preserve"> </w:t>
      </w:r>
      <w:r>
        <w:t xml:space="preserve">varying values of b</w:t>
      </w:r>
    </w:p>
    <w:bookmarkEnd w:id="22"/>
    <w:bookmarkStart w:id="23" w:name="discrete-depression-models"/>
    <w:p>
      <w:pPr>
        <w:pStyle w:val="Heading3"/>
      </w:pPr>
      <w:r>
        <w:t xml:space="preserve">Discrete depression models</w:t>
      </w:r>
    </w:p>
    <w:p>
      <w:pPr>
        <w:pStyle w:val="FirstParagraph"/>
      </w:pPr>
      <w:r>
        <w:t xml:space="preserve">The Pothole Cascade Model (PCM) models the storage of water in discrete</w:t>
      </w:r>
      <w:r>
        <w:t xml:space="preserve"> </w:t>
      </w:r>
      <w:r>
        <w:t xml:space="preserve">storages. The PCM uses the scaling relationships between the depression</w:t>
      </w:r>
      <w:r>
        <w:t xml:space="preserve"> </w:t>
      </w:r>
      <w:r>
        <w:t xml:space="preserve">water depth (h), and area (A</w:t>
      </w:r>
      <w:r>
        <w:rPr>
          <w:vertAlign w:val="subscript"/>
        </w:rPr>
        <w:t xml:space="preserve">w</w:t>
      </w:r>
      <w:r>
        <w:t xml:space="preserve">) as defined by</w:t>
      </w:r>
      <w:r>
        <w:t xml:space="preserve"> </w:t>
      </w:r>
      <w:r>
        <w:t xml:space="preserve">Hayashi and van der Kamp (2000)</w:t>
      </w:r>
      <w:r>
        <w:t xml:space="preserve"> </w:t>
      </w:r>
      <w:r>
        <w:t xml:space="preserve">in Eq. 1:</w:t>
      </w:r>
    </w:p>
    <w:p>
      <w:pPr>
        <w:pStyle w:val="BodyText"/>
      </w:pPr>
      <m:oMathPara>
        <m:oMathParaPr>
          <m:jc m:val="center"/>
        </m:oMathParaPr>
        <m:oMath>
          <m:sSub>
            <m:e>
              <m:r>
                <m:t>A</m:t>
              </m:r>
            </m:e>
            <m:sub>
              <m:r>
                <m:t>w</m:t>
              </m:r>
            </m:sub>
          </m:sSub>
          <m:r>
            <m:rPr>
              <m:sty m:val="p"/>
            </m:rPr>
            <m:t>=</m:t>
          </m:r>
          <m:r>
            <m:t>s</m:t>
          </m:r>
          <m:sSup>
            <m:e>
              <m:r>
                <m:t>h</m:t>
              </m:r>
            </m:e>
            <m:sup>
              <m:r>
                <m:t>2</m:t>
              </m:r>
              <m:r>
                <m:rPr>
                  <m:sty m:val="p"/>
                </m:rPr>
                <m:t>/</m:t>
              </m:r>
              <m:r>
                <m:t>p</m:t>
              </m:r>
            </m:sup>
          </m:sSup>
          <m:r>
            <m:rPr>
              <m:sty m:val="p"/>
            </m:rPr>
            <m:t>,</m:t>
          </m:r>
          <m:r>
            <m:rPr>
              <m:sty m:val="p"/>
            </m:rPr>
            <m:t>(</m:t>
          </m:r>
          <m:r>
            <m:t>1</m:t>
          </m:r>
          <m:r>
            <m:rPr>
              <m:sty m:val="p"/>
            </m:rPr>
            <m:t>)</m:t>
          </m:r>
        </m:oMath>
      </m:oMathPara>
    </w:p>
    <w:p>
      <w:pPr>
        <w:pStyle w:val="FirstParagraph"/>
      </w:pPr>
      <w:r>
        <w:t xml:space="preserve">where s and p are constants.</w:t>
      </w:r>
    </w:p>
    <w:p>
      <w:pPr>
        <w:pStyle w:val="BodyText"/>
      </w:pPr>
      <w:r>
        <w:t xml:space="preserve">The relationships between the area of the a given depression (A</w:t>
      </w:r>
      <w:r>
        <w:rPr>
          <w:vertAlign w:val="subscript"/>
        </w:rPr>
        <w:t xml:space="preserve">d</w:t>
      </w:r>
      <w:r>
        <w:t xml:space="preserve">), and</w:t>
      </w:r>
      <w:r>
        <w:t xml:space="preserve"> </w:t>
      </w:r>
      <w:r>
        <w:t xml:space="preserve">the area of its carchment (the region draining directly to the</w:t>
      </w:r>
      <w:r>
        <w:t xml:space="preserve"> </w:t>
      </w:r>
      <w:r>
        <w:t xml:space="preserve">depression) (A</w:t>
      </w:r>
      <w:r>
        <w:rPr>
          <w:vertAlign w:val="subscript"/>
        </w:rPr>
        <w:t xml:space="preserve">c</w:t>
      </w:r>
      <w:r>
        <w:t xml:space="preserve">) have been shown to be well represented by power</w:t>
      </w:r>
      <w:r>
        <w:t xml:space="preserve"> </w:t>
      </w:r>
      <w:r>
        <w:t xml:space="preserve">functions for depressions (including lakes) in the Canadian Prairies</w:t>
      </w:r>
      <w:r>
        <w:t xml:space="preserve"> </w:t>
      </w:r>
      <w:r>
        <w:t xml:space="preserve">(K. Shook et al. 2013)</w:t>
      </w:r>
      <w:r>
        <w:t xml:space="preserve">,as shown in Eq. 2:</w:t>
      </w:r>
    </w:p>
    <w:p>
      <w:pPr>
        <w:pStyle w:val="BodyText"/>
      </w:pPr>
      <m:oMathPara>
        <m:oMathParaPr>
          <m:jc m:val="center"/>
        </m:oMathParaPr>
        <m:oMath>
          <m:sSub>
            <m:e>
              <m:r>
                <m:t>A</m:t>
              </m:r>
            </m:e>
            <m:sub>
              <m:r>
                <m:t>c</m:t>
              </m:r>
            </m:sub>
          </m:sSub>
          <m:r>
            <m:rPr>
              <m:sty m:val="p"/>
            </m:rPr>
            <m:t>=</m:t>
          </m:r>
          <m:r>
            <m:t>a</m:t>
          </m:r>
          <m:sSubSup>
            <m:e>
              <m:r>
                <m:t>A</m:t>
              </m:r>
            </m:e>
            <m:sub>
              <m:r>
                <m:t>d</m:t>
              </m:r>
            </m:sub>
            <m:sup>
              <m:r>
                <m:t>b</m:t>
              </m:r>
            </m:sup>
          </m:sSubSup>
          <m:r>
            <m:rPr>
              <m:sty m:val="p"/>
            </m:rPr>
            <m:t>,</m:t>
          </m:r>
          <m:r>
            <m:rPr>
              <m:sty m:val="p"/>
            </m:rPr>
            <m:t>(</m:t>
          </m:r>
          <m:r>
            <m:t>2</m:t>
          </m:r>
          <m:r>
            <m:rPr>
              <m:sty m:val="p"/>
            </m:rPr>
            <m:t>)</m:t>
          </m:r>
        </m:oMath>
      </m:oMathPara>
    </w:p>
    <w:p>
      <w:pPr>
        <w:pStyle w:val="FirstParagraph"/>
      </w:pPr>
      <w:r>
        <w:t xml:space="preserve">where a and b are constants.</w:t>
      </w:r>
    </w:p>
    <w:p>
      <w:pPr>
        <w:pStyle w:val="BodyText"/>
      </w:pPr>
      <w:r>
        <w:t xml:space="preserve">Because b &lt; 1, the catchments of large depressions are relatively</w:t>
      </w:r>
      <w:r>
        <w:t xml:space="preserve"> </w:t>
      </w:r>
      <w:r>
        <w:t xml:space="preserve">smaller than those of small depressions.</w:t>
      </w:r>
    </w:p>
    <w:p>
      <w:pPr>
        <w:pStyle w:val="BodyText"/>
      </w:pPr>
      <w:r>
        <w:t xml:space="preserve">These relationships are also incorporated</w:t>
      </w:r>
    </w:p>
    <w:p>
      <w:pPr>
        <w:pStyle w:val="BodyText"/>
      </w:pPr>
      <w:r>
        <w:t xml:space="preserve">The PCM has been incorporated in CRHM (Cold Region Hydrologicalm</w:t>
      </w:r>
      <w:r>
        <w:t xml:space="preserve"> </w:t>
      </w:r>
      <w:r>
        <w:t xml:space="preserve">Modelling platform) models of the Canadian Prairies, where it</w:t>
      </w:r>
      <w:r>
        <w:t xml:space="preserve"> </w:t>
      </w:r>
      <w:r>
        <w:t xml:space="preserve">contributed to improved modelling of Prairie basins</w:t>
      </w:r>
      <w:r>
        <w:t xml:space="preserve"> </w:t>
      </w:r>
      <w:r>
        <w:t xml:space="preserve">(John W. Pomeroy et al. 2014)</w:t>
      </w:r>
      <w:r>
        <w:t xml:space="preserve">.</w:t>
      </w:r>
    </w:p>
    <w:bookmarkEnd w:id="23"/>
    <w:bookmarkStart w:id="24" w:name="dem-based-models"/>
    <w:p>
      <w:pPr>
        <w:pStyle w:val="Heading3"/>
      </w:pPr>
      <w:r>
        <w:t xml:space="preserve">DEM-based models</w:t>
      </w:r>
    </w:p>
    <w:p>
      <w:pPr>
        <w:pStyle w:val="FirstParagraph"/>
      </w:pPr>
      <w:r>
        <w:t xml:space="preserve">Several hydraulic models redistribute direct precipitation and runoff</w:t>
      </w:r>
      <w:r>
        <w:t xml:space="preserve"> </w:t>
      </w:r>
      <w:r>
        <w:t xml:space="preserve">over a Digital Elevation Model (DEM) of a basin, including WDPM</w:t>
      </w:r>
      <w:r>
        <w:t xml:space="preserve"> </w:t>
      </w:r>
      <w:r>
        <w:t xml:space="preserve">(K. Shook et al. 2021)</w:t>
      </w:r>
      <w:r>
        <w:t xml:space="preserve">, PRIMA</w:t>
      </w:r>
      <w:r>
        <w:t xml:space="preserve"> </w:t>
      </w:r>
      <w:r>
        <w:t xml:space="preserve">(Ahmed et al. 2021)</w:t>
      </w:r>
      <w:r>
        <w:t xml:space="preserve"> </w:t>
      </w:r>
      <w:r>
        <w:t xml:space="preserve">and FlowFill</w:t>
      </w:r>
      <w:r>
        <w:t xml:space="preserve"> </w:t>
      </w:r>
      <w:r>
        <w:t xml:space="preserve">(Callaghan and Wickert 2019)</w:t>
      </w:r>
      <w:r>
        <w:t xml:space="preserve">. Although the algorithms used by the</w:t>
      </w:r>
      <w:r>
        <w:t xml:space="preserve"> </w:t>
      </w:r>
      <w:r>
        <w:t xml:space="preserve">models differ, all of the models are iterative and are too</w:t>
      </w:r>
      <w:r>
        <w:t xml:space="preserve"> </w:t>
      </w:r>
      <w:r>
        <w:t xml:space="preserve">computationally expensive to be used successfully as components of</w:t>
      </w:r>
      <w:r>
        <w:t xml:space="preserve"> </w:t>
      </w:r>
      <w:r>
        <w:t xml:space="preserve">hydrological models. However, these models are very useful for modelling</w:t>
      </w:r>
      <w:r>
        <w:t xml:space="preserve"> </w:t>
      </w:r>
      <w:r>
        <w:t xml:space="preserve">the spatial distribution of water on prairie landscapes, and can be used</w:t>
      </w:r>
      <w:r>
        <w:t xml:space="preserve"> </w:t>
      </w:r>
      <w:r>
        <w:t xml:space="preserve">to validate the model results against remote sensing</w:t>
      </w:r>
      <w:r>
        <w:t xml:space="preserve"> </w:t>
      </w:r>
      <w:r>
        <w:t xml:space="preserve">Armstrong et al. (2013)</w:t>
      </w:r>
      <w:r>
        <w:t xml:space="preserve">. These models can also be used for</w:t>
      </w:r>
      <w:r>
        <w:t xml:space="preserve"> </w:t>
      </w:r>
      <w:r>
        <w:t xml:space="preserve">developing simpler, more conceptual models which are less conceptually</w:t>
      </w:r>
      <w:r>
        <w:t xml:space="preserve"> </w:t>
      </w:r>
      <w:r>
        <w:t xml:space="preserve">expensive.</w:t>
      </w:r>
    </w:p>
    <w:p>
      <w:pPr>
        <w:pStyle w:val="BodyText"/>
      </w:pPr>
      <w:r>
        <w:t xml:space="preserve">DEM-based models require high resolution data (LiDAR) which is does not</w:t>
      </w:r>
      <w:r>
        <w:t xml:space="preserve"> </w:t>
      </w:r>
      <w:r>
        <w:t xml:space="preserve">exist in many regions in the Canadian Prairies. Where DEM data is</w:t>
      </w:r>
      <w:r>
        <w:t xml:space="preserve"> </w:t>
      </w:r>
      <w:r>
        <w:t xml:space="preserve">available, it may require a great deal of pre-processing to be useful,</w:t>
      </w:r>
      <w:r>
        <w:t xml:space="preserve"> </w:t>
      </w:r>
      <w:r>
        <w:t xml:space="preserve">including burning in culverts and bridges.</w:t>
      </w:r>
    </w:p>
    <w:bookmarkEnd w:id="24"/>
    <w:bookmarkEnd w:id="25"/>
    <w:bookmarkStart w:id="26" w:name="need-for-a-new-type-of-model"/>
    <w:p>
      <w:pPr>
        <w:pStyle w:val="Heading2"/>
      </w:pPr>
      <w:r>
        <w:t xml:space="preserve">Need for a new type of model</w:t>
      </w:r>
    </w:p>
    <w:p>
      <w:pPr>
        <w:pStyle w:val="FirstParagraph"/>
      </w:pPr>
      <w:r>
        <w:t xml:space="preserve">As discussed above, the DEM-based models are too computationally</w:t>
      </w:r>
      <w:r>
        <w:t xml:space="preserve"> </w:t>
      </w:r>
      <w:r>
        <w:t xml:space="preserve">expensive to be incorporated in hydrological models. However, all of the</w:t>
      </w:r>
      <w:r>
        <w:t xml:space="preserve"> </w:t>
      </w:r>
      <w:r>
        <w:t xml:space="preserve">existing model types have severe disadvantages which restrict their</w:t>
      </w:r>
      <w:r>
        <w:t xml:space="preserve"> </w:t>
      </w:r>
      <w:r>
        <w:t xml:space="preserve">utilities.</w:t>
      </w:r>
    </w:p>
    <w:p>
      <w:pPr>
        <w:pStyle w:val="BodyText"/>
      </w:pPr>
      <w:r>
        <w:t xml:space="preserve">The Canadian Prairies have experienced historical and ongoing drainage</w:t>
      </w:r>
      <w:r>
        <w:t xml:space="preserve"> </w:t>
      </w:r>
      <w:r>
        <w:t xml:space="preserve">of the surface depressions in many locations</w:t>
      </w:r>
      <w:r>
        <w:t xml:space="preserve"> </w:t>
      </w:r>
      <w:r>
        <w:t xml:space="preserve">(Dumanski, Pomeroy, and Westbrook 2015)</w:t>
      </w:r>
      <w:r>
        <w:t xml:space="preserve">. It is very necessary for</w:t>
      </w:r>
      <w:r>
        <w:t xml:space="preserve"> </w:t>
      </w:r>
      <w:r>
        <w:t xml:space="preserve">models to be able to simulate the effects of drainage, or addition of</w:t>
      </w:r>
      <w:r>
        <w:t xml:space="preserve"> </w:t>
      </w:r>
      <w:r>
        <w:t xml:space="preserve">storage. Parametric models, such as PDMROF cannot easily do this,</w:t>
      </w:r>
      <w:r>
        <w:t xml:space="preserve"> </w:t>
      </w:r>
      <w:r>
        <w:t xml:space="preserve">because their parameters are calibrated, and are specified at basin</w:t>
      </w:r>
      <w:r>
        <w:t xml:space="preserve"> </w:t>
      </w:r>
      <w:r>
        <w:t xml:space="preserve">scales. DEM-based models, such as WDPM, can incorporate changes in</w:t>
      </w:r>
      <w:r>
        <w:t xml:space="preserve"> </w:t>
      </w:r>
      <w:r>
        <w:t xml:space="preserve">storage, but this requires modification to the basin DEM, which can be</w:t>
      </w:r>
      <w:r>
        <w:t xml:space="preserve"> </w:t>
      </w:r>
      <w:r>
        <w:t xml:space="preserve">very difficult and time consuming. Changing the storage in individual</w:t>
      </w:r>
      <w:r>
        <w:t xml:space="preserve"> </w:t>
      </w:r>
      <w:r>
        <w:t xml:space="preserve">depressions, as used by PCM, is much more feasible.</w:t>
      </w:r>
    </w:p>
    <w:p>
      <w:pPr>
        <w:pStyle w:val="BodyText"/>
      </w:pPr>
      <w:r>
        <w:t xml:space="preserve">However, PCM cannot simulate the aggregation and disaggregation of water</w:t>
      </w:r>
      <w:r>
        <w:t xml:space="preserve"> </w:t>
      </w:r>
      <w:r>
        <w:t xml:space="preserve">bodies as depressions fill and empty. Adding many depressions to a model</w:t>
      </w:r>
      <w:r>
        <w:t xml:space="preserve"> </w:t>
      </w:r>
      <w:r>
        <w:t xml:space="preserve">increases its complexity, as well as the execution time. In practice,</w:t>
      </w:r>
      <w:r>
        <w:t xml:space="preserve"> </w:t>
      </w:r>
      <w:r>
        <w:t xml:space="preserve">models are unable to simulate the many thousands of depressions present</w:t>
      </w:r>
      <w:r>
        <w:t xml:space="preserve"> </w:t>
      </w:r>
      <w:r>
        <w:t xml:space="preserve">in a real basin.</w:t>
      </w:r>
      <w:r>
        <w:t xml:space="preserve"> </w:t>
      </w:r>
      <w:r>
        <w:t xml:space="preserve">John W. Pomeroy et al. (2014)</w:t>
      </w:r>
      <w:r>
        <w:t xml:space="preserve"> </w:t>
      </w:r>
      <w:r>
        <w:t xml:space="preserve">solved this problem</w:t>
      </w:r>
      <w:r>
        <w:t xml:space="preserve"> </w:t>
      </w:r>
      <w:r>
        <w:t xml:space="preserve">by using a small set of depressions to statistically represent all the</w:t>
      </w:r>
      <w:r>
        <w:t xml:space="preserve"> </w:t>
      </w:r>
      <w:r>
        <w:t xml:space="preserve">depressions within a basin, and upscaling the calculated stream</w:t>
      </w:r>
      <w:r>
        <w:t xml:space="preserve"> </w:t>
      </w:r>
      <w:r>
        <w:t xml:space="preserve">discharge, accordingly. Although this method did work,</w:t>
      </w:r>
      <w:r>
        <w:t xml:space="preserve"> </w:t>
      </w:r>
      <w:r>
        <w:t xml:space="preserve">K. Shook, Papalexiou, and Pomeroy (2021)</w:t>
      </w:r>
      <w:r>
        <w:t xml:space="preserve"> </w:t>
      </w:r>
      <w:r>
        <w:t xml:space="preserve">demonstrated that the quality of the</w:t>
      </w:r>
      <w:r>
        <w:t xml:space="preserve"> </w:t>
      </w:r>
      <w:r>
        <w:t xml:space="preserve">simulation is adversely affected by using small numbers of simulated</w:t>
      </w:r>
      <w:r>
        <w:t xml:space="preserve"> </w:t>
      </w:r>
      <w:r>
        <w:t xml:space="preserve">depressions.</w:t>
      </w:r>
    </w:p>
    <w:p>
      <w:pPr>
        <w:pStyle w:val="BodyText"/>
      </w:pPr>
      <w:r>
        <w:t xml:space="preserve">One of the most important findings of</w:t>
      </w:r>
      <w:r>
        <w:t xml:space="preserve"> </w:t>
      </w:r>
      <w:r>
        <w:t xml:space="preserve">K. Shook, Papalexiou, and Pomeroy (2021)</w:t>
      </w:r>
      <w:r>
        <w:t xml:space="preserve">, was that the relationship between</w:t>
      </w:r>
      <w:r>
        <w:t xml:space="preserve"> </w:t>
      </w:r>
      <w:r>
        <w:t xml:space="preserve">the connected/contributing fraction of a depression-dominated prairie</w:t>
      </w:r>
      <w:r>
        <w:t xml:space="preserve"> </w:t>
      </w:r>
      <w:r>
        <w:t xml:space="preserve">basin, and the fraction of depressional storage is hysteretic. The</w:t>
      </w:r>
      <w:r>
        <w:t xml:space="preserve"> </w:t>
      </w:r>
      <w:r>
        <w:t xml:space="preserve">hysteresis was shown to arise from two causes:</w:t>
      </w:r>
    </w:p>
    <w:p>
      <w:pPr>
        <w:numPr>
          <w:ilvl w:val="0"/>
          <w:numId w:val="1001"/>
        </w:numPr>
        <w:pStyle w:val="Compact"/>
      </w:pPr>
      <w:r>
        <w:t xml:space="preserve">The frequency distribution of water ponded areas is non-reversible,</w:t>
      </w:r>
      <w:r>
        <w:t xml:space="preserve"> </w:t>
      </w:r>
      <w:r>
        <w:t xml:space="preserve">changing differently when water is added to and removed from surface</w:t>
      </w:r>
      <w:r>
        <w:t xml:space="preserve"> </w:t>
      </w:r>
      <w:r>
        <w:t xml:space="preserve">storage. This is related to the differing areas affected by</w:t>
      </w:r>
      <w:r>
        <w:t xml:space="preserve"> </w:t>
      </w:r>
      <w:r>
        <w:t xml:space="preserve">evaporation (the area of a given pond) and runoff (the basin of a</w:t>
      </w:r>
      <w:r>
        <w:t xml:space="preserve"> </w:t>
      </w:r>
      <w:r>
        <w:t xml:space="preserve">given pond). Therefore the shape of the rising limb will depend on</w:t>
      </w:r>
      <w:r>
        <w:t xml:space="preserve"> </w:t>
      </w:r>
      <w:r>
        <w:t xml:space="preserve">the initial state of storage of water.</w:t>
      </w:r>
    </w:p>
    <w:p>
      <w:pPr>
        <w:numPr>
          <w:ilvl w:val="0"/>
          <w:numId w:val="1001"/>
        </w:numPr>
        <w:pStyle w:val="Compact"/>
      </w:pPr>
      <w:r>
        <w:t xml:space="preserve">Because evaporation affects all ponds very similarly, the water</w:t>
      </w:r>
      <w:r>
        <w:t xml:space="preserve"> </w:t>
      </w:r>
      <w:r>
        <w:t xml:space="preserve">levels of all the ponds in a basin will be reduced to below their</w:t>
      </w:r>
      <w:r>
        <w:t xml:space="preserve"> </w:t>
      </w:r>
      <w:r>
        <w:t xml:space="preserve">sill elevation (the elevation at which spilling can occur)</w:t>
      </w:r>
      <w:r>
        <w:t xml:space="preserve"> </w:t>
      </w:r>
      <w:r>
        <w:t xml:space="preserve">simultaneously with the onset of evaporation. Thus the</w:t>
      </w:r>
      <w:r>
        <w:t xml:space="preserve"> </w:t>
      </w:r>
      <w:r>
        <w:t xml:space="preserve">connected/contributing fraction of a basin will drop to zero with</w:t>
      </w:r>
      <w:r>
        <w:t xml:space="preserve"> </w:t>
      </w:r>
      <w:r>
        <w:t xml:space="preserve">the advent of evaporation.</w:t>
      </w:r>
    </w:p>
    <w:p>
      <w:pPr>
        <w:pStyle w:val="FirstParagraph"/>
      </w:pPr>
      <w:r>
        <w:t xml:space="preserve">The WDPM and PCM were demonstrated to display very similar hysteretic</w:t>
      </w:r>
      <w:r>
        <w:t xml:space="preserve"> </w:t>
      </w:r>
      <w:r>
        <w:t xml:space="preserve">relationships between water storage and connected/contributing</w:t>
      </w:r>
      <w:r>
        <w:t xml:space="preserve"> </w:t>
      </w:r>
      <w:r>
        <w:t xml:space="preserve">fractions. Because it uses a single-valued function, PDMROF cannot</w:t>
      </w:r>
      <w:r>
        <w:t xml:space="preserve"> </w:t>
      </w:r>
      <w:r>
        <w:t xml:space="preserve">produce hysteresis in these relationships.</w:t>
      </w:r>
    </w:p>
    <w:p>
      <w:pPr>
        <w:pStyle w:val="BodyText"/>
      </w:pPr>
      <w:r>
        <w:t xml:space="preserve">Other important findings of</w:t>
      </w:r>
      <w:r>
        <w:t xml:space="preserve"> </w:t>
      </w:r>
      <w:r>
        <w:t xml:space="preserve">K. Shook, Papalexiou, and Pomeroy (2021)</w:t>
      </w:r>
      <w:r>
        <w:t xml:space="preserve"> </w:t>
      </w:r>
      <w:r>
        <w:t xml:space="preserve">related</w:t>
      </w:r>
      <w:r>
        <w:t xml:space="preserve"> </w:t>
      </w:r>
      <w:r>
        <w:t xml:space="preserve">to the phenomenon of gatekeeping, whereby large depressions prevent the</w:t>
      </w:r>
      <w:r>
        <w:t xml:space="preserve"> </w:t>
      </w:r>
      <w:r>
        <w:t xml:space="preserve">regions upstream from contrinuting flows downstream untill they are</w:t>
      </w:r>
      <w:r>
        <w:t xml:space="preserve"> </w:t>
      </w:r>
      <w:r>
        <w:t xml:space="preserve">filled. The term was coined for lakes in the Canadian Boreal shield</w:t>
      </w:r>
      <w:r>
        <w:t xml:space="preserve"> </w:t>
      </w:r>
      <w:r>
        <w:t xml:space="preserve">(Phillips, Spence, and Pomeroy 2011)</w:t>
      </w:r>
      <w:r>
        <w:t xml:space="preserve">, but also applies to</w:t>
      </w:r>
      <w:r>
        <w:t xml:space="preserve"> </w:t>
      </w:r>
      <w:r>
        <w:t xml:space="preserve">depressions in the Prairies.</w:t>
      </w:r>
    </w:p>
    <w:p>
      <w:pPr>
        <w:pStyle w:val="BodyText"/>
      </w:pPr>
      <w:r>
        <w:t xml:space="preserve">Through many Monte-Carlo simulations,</w:t>
      </w:r>
      <w:r>
        <w:t xml:space="preserve"> </w:t>
      </w:r>
      <w:r>
        <w:t xml:space="preserve">K. Shook, Papalexiou, and Pomeroy (2021)</w:t>
      </w:r>
      <w:r>
        <w:t xml:space="preserve"> </w:t>
      </w:r>
      <w:r>
        <w:t xml:space="preserve">demonstrated that where the area of</w:t>
      </w:r>
      <w:r>
        <w:t xml:space="preserve"> </w:t>
      </w:r>
      <w:r>
        <w:t xml:space="preserve">the largest depression was only a small fraction (&lt; 2%) of the total</w:t>
      </w:r>
      <w:r>
        <w:t xml:space="preserve"> </w:t>
      </w:r>
      <w:r>
        <w:t xml:space="preserve">depressional area, the gatekeeping of the largest depression is</w:t>
      </w:r>
      <w:r>
        <w:t xml:space="preserve"> </w:t>
      </w:r>
      <w:r>
        <w:t xml:space="preserve">negligible. However, when the largest depression is larger, its location</w:t>
      </w:r>
      <w:r>
        <w:t xml:space="preserve"> </w:t>
      </w:r>
      <w:r>
        <w:t xml:space="preserve">within the basin is important, as it gatekeeps the fraction of the basin</w:t>
      </w:r>
      <w:r>
        <w:t xml:space="preserve"> </w:t>
      </w:r>
      <w:r>
        <w:t xml:space="preserve">upstream.</w:t>
      </w:r>
    </w:p>
    <w:bookmarkEnd w:id="26"/>
    <w:bookmarkStart w:id="27" w:name="research-objectives"/>
    <w:p>
      <w:pPr>
        <w:pStyle w:val="Heading2"/>
      </w:pPr>
      <w:r>
        <w:t xml:space="preserve">Research objectives</w:t>
      </w:r>
    </w:p>
    <w:p>
      <w:pPr>
        <w:pStyle w:val="FirstParagraph"/>
      </w:pPr>
      <w:r>
        <w:t xml:space="preserve">The overall objective of this research is to develop and test a new</w:t>
      </w:r>
      <w:r>
        <w:t xml:space="preserve"> </w:t>
      </w:r>
      <w:r>
        <w:t xml:space="preserve">method for simulating the variable connected/contributing fractions of</w:t>
      </w:r>
      <w:r>
        <w:t xml:space="preserve"> </w:t>
      </w:r>
      <w:r>
        <w:t xml:space="preserve">Prairie basins. The method is to have the following characteristics</w:t>
      </w:r>
    </w:p>
    <w:p>
      <w:pPr>
        <w:numPr>
          <w:ilvl w:val="0"/>
          <w:numId w:val="1002"/>
        </w:numPr>
      </w:pPr>
      <w:r>
        <w:t xml:space="preserve">It must be generic, able to estimate the connected/contributing</w:t>
      </w:r>
      <w:r>
        <w:t xml:space="preserve"> </w:t>
      </w:r>
      <w:r>
        <w:t xml:space="preserve">fraction for any Prairie basin.</w:t>
      </w:r>
    </w:p>
    <w:p>
      <w:pPr>
        <w:numPr>
          <w:ilvl w:val="0"/>
          <w:numId w:val="1002"/>
        </w:numPr>
      </w:pPr>
      <w:r>
        <w:t xml:space="preserve">It must be able to simulate the hysteretic relationship between the</w:t>
      </w:r>
      <w:r>
        <w:t xml:space="preserve"> </w:t>
      </w:r>
      <w:r>
        <w:t xml:space="preserve">connected fraction and the storage of water in a basin.</w:t>
      </w:r>
    </w:p>
    <w:p>
      <w:pPr>
        <w:numPr>
          <w:ilvl w:val="0"/>
          <w:numId w:val="1002"/>
        </w:numPr>
      </w:pPr>
      <w:r>
        <w:t xml:space="preserve">It must be able to be parameterized from GIS/remote sensing, without</w:t>
      </w:r>
      <w:r>
        <w:t xml:space="preserve"> </w:t>
      </w:r>
      <w:r>
        <w:t xml:space="preserve">use of any form of calibration.</w:t>
      </w:r>
    </w:p>
    <w:p>
      <w:pPr>
        <w:numPr>
          <w:ilvl w:val="0"/>
          <w:numId w:val="1002"/>
        </w:numPr>
      </w:pPr>
      <w:r>
        <w:t xml:space="preserve">It must have a reasonably small number of parameters and state</w:t>
      </w:r>
      <w:r>
        <w:t xml:space="preserve"> </w:t>
      </w:r>
      <w:r>
        <w:t xml:space="preserve">variables.</w:t>
      </w:r>
    </w:p>
    <w:p>
      <w:pPr>
        <w:numPr>
          <w:ilvl w:val="0"/>
          <w:numId w:val="1002"/>
        </w:numPr>
      </w:pPr>
      <w:r>
        <w:t xml:space="preserve">It must be able to easily simulate changes in depressional storage.</w:t>
      </w:r>
    </w:p>
    <w:p>
      <w:pPr>
        <w:numPr>
          <w:ilvl w:val="0"/>
          <w:numId w:val="1002"/>
        </w:numPr>
      </w:pPr>
      <w:r>
        <w:t xml:space="preserve">It must be able to execute quickly.</w:t>
      </w:r>
    </w:p>
    <w:bookmarkEnd w:id="27"/>
    <w:bookmarkEnd w:id="28"/>
    <w:bookmarkStart w:id="38" w:name="materials-and-methods"/>
    <w:p>
      <w:pPr>
        <w:pStyle w:val="Heading1"/>
      </w:pPr>
      <w:r>
        <w:t xml:space="preserve">Materials and Methods</w:t>
      </w:r>
    </w:p>
    <w:bookmarkStart w:id="36" w:name="hgdm"/>
    <w:p>
      <w:pPr>
        <w:pStyle w:val="Heading2"/>
      </w:pPr>
      <w:r>
        <w:t xml:space="preserve">HGDM</w:t>
      </w:r>
    </w:p>
    <w:p>
      <w:pPr>
        <w:pStyle w:val="FirstParagraph"/>
      </w:pPr>
      <w:r>
        <w:t xml:space="preserve">The Hysteretic Gatekeeping Depression Model (HGDM) has been developed to</w:t>
      </w:r>
      <w:r>
        <w:t xml:space="preserve"> </w:t>
      </w:r>
      <w:r>
        <w:t xml:space="preserve">meet all of the above requirements. The development of the model was</w:t>
      </w:r>
      <w:r>
        <w:t xml:space="preserve"> </w:t>
      </w:r>
      <w:r>
        <w:t xml:space="preserve">suggested in</w:t>
      </w:r>
      <w:r>
        <w:t xml:space="preserve"> </w:t>
      </w:r>
      <w:r>
        <w:t xml:space="preserve">K. Shook, Papalexiou, and Pomeroy (2021)</w:t>
      </w:r>
      <w:r>
        <w:t xml:space="preserve">, which found that the</w:t>
      </w:r>
      <w:r>
        <w:t xml:space="preserve"> </w:t>
      </w:r>
      <w:r>
        <w:t xml:space="preserve">behaviour of depressional storage in Prairie basins could be divided</w:t>
      </w:r>
      <w:r>
        <w:t xml:space="preserve"> </w:t>
      </w:r>
      <w:r>
        <w:t xml:space="preserve">into two categories, which can be modelled separately.</w:t>
      </w:r>
    </w:p>
    <w:p>
      <w:pPr>
        <w:pStyle w:val="BodyText"/>
      </w:pPr>
      <w:r>
        <w:t xml:space="preserve">Small depressions are hysteretic, because of their very large number of</w:t>
      </w:r>
      <w:r>
        <w:t xml:space="preserve"> </w:t>
      </w:r>
      <w:r>
        <w:t xml:space="preserve">unobserved states (i.e. water storages), which are generally combined</w:t>
      </w:r>
      <w:r>
        <w:t xml:space="preserve"> </w:t>
      </w:r>
      <w:r>
        <w:t xml:space="preserve">together to create basin scale states (water storage and</w:t>
      </w:r>
      <w:r>
        <w:t xml:space="preserve"> </w:t>
      </w:r>
      <w:r>
        <w:t xml:space="preserve">connected/contributing fraction). However, the gatekeeping of the small</w:t>
      </w:r>
      <w:r>
        <w:t xml:space="preserve"> </w:t>
      </w:r>
      <w:r>
        <w:t xml:space="preserve">depressions can be ignored, due to their small sizes, relatively large</w:t>
      </w:r>
      <w:r>
        <w:t xml:space="preserve"> </w:t>
      </w:r>
      <w:r>
        <w:t xml:space="preserve">basins, and many connective pathways.</w:t>
      </w:r>
    </w:p>
    <w:p>
      <w:pPr>
        <w:pStyle w:val="BodyText"/>
      </w:pPr>
      <w:r>
        <w:t xml:space="preserve">Large depressions (those having areas greater than 2% of the total</w:t>
      </w:r>
      <w:r>
        <w:t xml:space="preserve"> </w:t>
      </w:r>
      <w:r>
        <w:t xml:space="preserve">depressional area) may have strong gatekeeping effects on the</w:t>
      </w:r>
      <w:r>
        <w:t xml:space="preserve"> </w:t>
      </w:r>
      <w:r>
        <w:t xml:space="preserve">connected/contributing fraction, depending on their location within the</w:t>
      </w:r>
      <w:r>
        <w:t xml:space="preserve"> </w:t>
      </w:r>
      <w:r>
        <w:t xml:space="preserve">basin. If a large depression is located near the top of the basin, it</w:t>
      </w:r>
      <w:r>
        <w:t xml:space="preserve"> </w:t>
      </w:r>
      <w:r>
        <w:t xml:space="preserve">may never fill, due to the small upstream potentially contributing area.</w:t>
      </w:r>
      <w:r>
        <w:t xml:space="preserve"> </w:t>
      </w:r>
      <w:r>
        <w:t xml:space="preserve">On the other hand, a large basin located near the outlet will gatekeep</w:t>
      </w:r>
      <w:r>
        <w:t xml:space="preserve"> </w:t>
      </w:r>
      <w:r>
        <w:t xml:space="preserve">the entire basin, but may fill because it traps all of the basin surface</w:t>
      </w:r>
      <w:r>
        <w:t xml:space="preserve"> </w:t>
      </w:r>
      <w:r>
        <w:t xml:space="preserve">runoff. Because the largest depression(s) is/are modelled individually,</w:t>
      </w:r>
      <w:r>
        <w:t xml:space="preserve"> </w:t>
      </w:r>
      <w:r>
        <w:t xml:space="preserve">their properties are never hyseteretic.</w:t>
      </w:r>
    </w:p>
    <w:p>
      <w:pPr>
        <w:pStyle w:val="BodyText"/>
      </w:pPr>
      <w:r>
        <w:t xml:space="preserve">The HGDM basin conceptual model is illustrated by the schematic diagram</w:t>
      </w:r>
      <w:r>
        <w:t xml:space="preserve"> </w:t>
      </w:r>
      <w:r>
        <w:t xml:space="preserve">in Figure 3. The basin is divided into regions above and</w:t>
      </w:r>
      <w:r>
        <w:t xml:space="preserve"> </w:t>
      </w:r>
      <w:r>
        <w:t xml:space="preserve">below the large depression. The regions shaded in gray are controlled by</w:t>
      </w:r>
      <w:r>
        <w:t xml:space="preserve"> </w:t>
      </w:r>
      <w:r>
        <w:t xml:space="preserve">the storage in the small depressions. The regions in white have no</w:t>
      </w:r>
      <w:r>
        <w:t xml:space="preserve"> </w:t>
      </w:r>
      <w:r>
        <w:t xml:space="preserve">depressions and drain either to the large depression, or directly to the</w:t>
      </w:r>
      <w:r>
        <w:t xml:space="preserve"> </w:t>
      </w:r>
      <w:r>
        <w:t xml:space="preserve">outlet.</w:t>
      </w:r>
    </w:p>
    <w:p>
      <w:pPr>
        <w:pStyle w:val="CaptionedFigure"/>
      </w:pPr>
      <w:r>
        <w:drawing>
          <wp:inline>
            <wp:extent cx="5283200" cy="6172200"/>
            <wp:effectExtent b="0" l="0" r="0" t="0"/>
            <wp:docPr descr="Figure 3. Schematic diagram of HGDM basin. Gray areas are dominated by small depressions, white areas have no small depressions." title="" id="1" name="Picture"/>
            <a:graphic>
              <a:graphicData uri="http://schemas.openxmlformats.org/drawingml/2006/picture">
                <pic:pic>
                  <pic:nvPicPr>
                    <pic:cNvPr descr="figures/BPM_schematic_2.pdf" id="0" name="Picture"/>
                    <pic:cNvPicPr>
                      <a:picLocks noChangeArrowheads="1" noChangeAspect="1"/>
                    </pic:cNvPicPr>
                  </pic:nvPicPr>
                  <pic:blipFill>
                    <a:blip r:embed="rId29"/>
                    <a:stretch>
                      <a:fillRect/>
                    </a:stretch>
                  </pic:blipFill>
                  <pic:spPr bwMode="auto">
                    <a:xfrm>
                      <a:off x="0" y="0"/>
                      <a:ext cx="5283200" cy="6172200"/>
                    </a:xfrm>
                    <a:prstGeom prst="rect">
                      <a:avLst/>
                    </a:prstGeom>
                    <a:noFill/>
                    <a:ln w="9525">
                      <a:noFill/>
                      <a:headEnd/>
                      <a:tailEnd/>
                    </a:ln>
                  </pic:spPr>
                </pic:pic>
              </a:graphicData>
            </a:graphic>
          </wp:inline>
        </w:drawing>
      </w:r>
    </w:p>
    <w:p>
      <w:pPr>
        <w:pStyle w:val="ImageCaption"/>
      </w:pPr>
      <w:r>
        <w:t xml:space="preserve">Figure 3. Schematic diagram of HGDM basin. Gray areas are dominated by</w:t>
      </w:r>
      <w:r>
        <w:t xml:space="preserve"> </w:t>
      </w:r>
      <w:r>
        <w:t xml:space="preserve">small depressions, white areas have no small depressions.</w:t>
      </w:r>
    </w:p>
    <w:p>
      <w:pPr>
        <w:pStyle w:val="BodyText"/>
      </w:pPr>
      <w:r>
        <w:t xml:space="preserve">It is assumed that the properties of the regions with and without the</w:t>
      </w:r>
      <w:r>
        <w:t xml:space="preserve"> </w:t>
      </w:r>
      <w:r>
        <w:t xml:space="preserve">small depressions are each identical in the fractions of the basin above</w:t>
      </w:r>
      <w:r>
        <w:t xml:space="preserve"> </w:t>
      </w:r>
      <w:r>
        <w:t xml:space="preserve">and below the large depression. The resulting water flows among the</w:t>
      </w:r>
      <w:r>
        <w:t xml:space="preserve"> </w:t>
      </w:r>
      <w:r>
        <w:t xml:space="preserve">landscape units are as shown by the flow diagram in</w:t>
      </w:r>
      <w:r>
        <w:t xml:space="preserve"> </w:t>
      </w:r>
      <w:r>
        <w:t xml:space="preserve">Figure 4.</w:t>
      </w:r>
    </w:p>
    <w:p>
      <w:pPr>
        <w:pStyle w:val="CaptionedFigure"/>
      </w:pPr>
      <w:r>
        <w:drawing>
          <wp:inline>
            <wp:extent cx="5334000" cy="8890000"/>
            <wp:effectExtent b="0" l="0" r="0" t="0"/>
            <wp:docPr descr="Figure 4. Diagram of flows among HGDM landscape units." title="" id="1" name="Picture"/>
            <a:graphic>
              <a:graphicData uri="http://schemas.openxmlformats.org/drawingml/2006/picture">
                <pic:pic>
                  <pic:nvPicPr>
                    <pic:cNvPr descr="figures/MESH_flowchart.png" id="0" name="Picture"/>
                    <pic:cNvPicPr>
                      <a:picLocks noChangeArrowheads="1" noChangeAspect="1"/>
                    </pic:cNvPicPr>
                  </pic:nvPicPr>
                  <pic:blipFill>
                    <a:blip r:embed="rId30"/>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4. Diagram of flows among HGDM landscape units.</w:t>
      </w:r>
    </w:p>
    <w:p>
      <w:pPr>
        <w:pStyle w:val="BodyText"/>
      </w:pPr>
      <w:r>
        <w:t xml:space="preserve">Runoff is generated from uplands in all regions of the basins. Some</w:t>
      </w:r>
      <w:r>
        <w:t xml:space="preserve"> </w:t>
      </w:r>
      <w:r>
        <w:t xml:space="preserve">fractions of the upland runoff will flow directly to the outlet and to</w:t>
      </w:r>
      <w:r>
        <w:t xml:space="preserve"> </w:t>
      </w:r>
      <w:r>
        <w:t xml:space="preserve">the large depression. The remainder will flow to the small depressions.</w:t>
      </w:r>
      <w:r>
        <w:t xml:space="preserve"> </w:t>
      </w:r>
      <w:r>
        <w:t xml:space="preserve">Depending on the state of storage in the small depressions, some of the</w:t>
      </w:r>
      <w:r>
        <w:t xml:space="preserve"> </w:t>
      </w:r>
      <w:r>
        <w:t xml:space="preserve">runoff will remain in the small depressions, and some will exit, to be</w:t>
      </w:r>
      <w:r>
        <w:t xml:space="preserve"> </w:t>
      </w:r>
      <w:r>
        <w:t xml:space="preserve">routed to the large depression and/or the outlet, depending on the</w:t>
      </w:r>
      <w:r>
        <w:t xml:space="preserve"> </w:t>
      </w:r>
      <w:r>
        <w:t xml:space="preserve">location of the large depression. The large depression gatekeeps its</w:t>
      </w:r>
      <w:r>
        <w:t xml:space="preserve"> </w:t>
      </w:r>
      <w:r>
        <w:t xml:space="preserve">inflows until it is filled; any further inflows will then be routed to</w:t>
      </w:r>
      <w:r>
        <w:t xml:space="preserve"> </w:t>
      </w:r>
      <w:r>
        <w:t xml:space="preserve">the outlet.</w:t>
      </w:r>
    </w:p>
    <w:bookmarkStart w:id="33" w:name="hgdm-linear-hysteresis-model"/>
    <w:p>
      <w:pPr>
        <w:pStyle w:val="Heading3"/>
      </w:pPr>
      <w:r>
        <w:t xml:space="preserve">HGDM linear hysteresis model</w:t>
      </w:r>
    </w:p>
    <w:p>
      <w:pPr>
        <w:pStyle w:val="FirstParagraph"/>
      </w:pPr>
      <w:r>
        <w:t xml:space="preserve">The model for the hysteresis between the fractional water storage and</w:t>
      </w:r>
      <w:r>
        <w:t xml:space="preserve"> </w:t>
      </w:r>
      <w:r>
        <w:t xml:space="preserve">the connected/contributing fraction is based on the work of</w:t>
      </w:r>
      <w:r>
        <w:t xml:space="preserve"> </w:t>
      </w:r>
      <w:r>
        <w:t xml:space="preserve">K. Shook, Papalexiou, and Pomeroy (2021)</w:t>
      </w:r>
      <w:r>
        <w:t xml:space="preserve">, who demonstrated that the</w:t>
      </w:r>
      <w:r>
        <w:t xml:space="preserve"> </w:t>
      </w:r>
      <w:r>
        <w:t xml:space="preserve">hysteresis loops produced by WDPM and PCM could be reproduced by sets of</w:t>
      </w:r>
      <w:r>
        <w:t xml:space="preserve"> </w:t>
      </w:r>
      <w:r>
        <w:t xml:space="preserve">randomly generated depressions with the appropriate frequency</w:t>
      </w:r>
      <w:r>
        <w:t xml:space="preserve"> </w:t>
      </w:r>
      <w:r>
        <w:t xml:space="preserve">distribution, and scaling relationships.</w:t>
      </w:r>
    </w:p>
    <w:p>
      <w:pPr>
        <w:pStyle w:val="BodyText"/>
      </w:pPr>
      <w:r>
        <w:t xml:space="preserve">Figure 5 plots the connected fraction computed from</w:t>
      </w:r>
      <w:r>
        <w:t xml:space="preserve"> </w:t>
      </w:r>
      <w:r>
        <w:t xml:space="preserve">10,000 realizations of 1,000 depressions simulated from the</w:t>
      </w:r>
      <w:r>
        <w:t xml:space="preserve"> </w:t>
      </w:r>
      <w:r>
        <w:t xml:space="preserve">relationships described in</w:t>
      </w:r>
      <w:r>
        <w:t xml:space="preserve"> </w:t>
      </w:r>
      <w:r>
        <w:t xml:space="preserve">K. Shook, Papalexiou, and Pomeroy (2021)</w:t>
      </w:r>
      <w:r>
        <w:t xml:space="preserve">. In each</w:t>
      </w:r>
      <w:r>
        <w:t xml:space="preserve"> </w:t>
      </w:r>
      <w:r>
        <w:t xml:space="preserve">realization, the depressions were filled from their initial state, by</w:t>
      </w:r>
      <w:r>
        <w:t xml:space="preserve"> </w:t>
      </w:r>
      <w:r>
        <w:t xml:space="preserve">repeated additions of water. In each addition, the water was applied</w:t>
      </w:r>
      <w:r>
        <w:t xml:space="preserve"> </w:t>
      </w:r>
      <w:r>
        <w:t xml:space="preserve">evenly to the depression, and its basin, assuming a runoff coefficient</w:t>
      </w:r>
      <w:r>
        <w:t xml:space="preserve"> </w:t>
      </w:r>
      <w:r>
        <w:t xml:space="preserve">of 1. With each addition of water, the connected fraction was computed</w:t>
      </w:r>
      <w:r>
        <w:t xml:space="preserve"> </w:t>
      </w:r>
      <w:r>
        <w:t xml:space="preserve">based on the assumption of no gatekeeping - each depression is assumed</w:t>
      </w:r>
      <w:r>
        <w:t xml:space="preserve"> </w:t>
      </w:r>
      <w:r>
        <w:t xml:space="preserve">to be connected directly to a stream channel. The curves in</w:t>
      </w:r>
      <w:r>
        <w:t xml:space="preserve"> </w:t>
      </w:r>
      <w:r>
        <w:t xml:space="preserve">Figure 5a represent filling the simulated depressions</w:t>
      </w:r>
      <w:r>
        <w:t xml:space="preserve"> </w:t>
      </w:r>
      <w:r>
        <w:t xml:space="preserve">from their being empty. The curves in Figure 5b were</w:t>
      </w:r>
      <w:r>
        <w:t xml:space="preserve"> </w:t>
      </w:r>
      <w:r>
        <w:t xml:space="preserve">generated by filling all of the depressions, and remving 100 mm from</w:t>
      </w:r>
      <w:r>
        <w:t xml:space="preserve"> </w:t>
      </w:r>
      <w:r>
        <w:t xml:space="preserve">each. This results in all of the ponds having surface elevations being</w:t>
      </w:r>
      <w:r>
        <w:t xml:space="preserve"> </w:t>
      </w:r>
      <w:r>
        <w:t xml:space="preserve">below theier basins’ outlets, which causes the connected fraction of the</w:t>
      </w:r>
      <w:r>
        <w:t xml:space="preserve"> </w:t>
      </w:r>
      <w:r>
        <w:t xml:space="preserve">basin to be zero. Of course, all depressions with maximum depths smaller</w:t>
      </w:r>
      <w:r>
        <w:t xml:space="preserve"> </w:t>
      </w:r>
      <w:r>
        <w:t xml:space="preserve">than 100 mm will have their water depth reduced to zero. Following the</w:t>
      </w:r>
      <w:r>
        <w:t xml:space="preserve"> </w:t>
      </w:r>
      <w:r>
        <w:t xml:space="preserve">water removal, the simulated depressions were then filled iteratively as</w:t>
      </w:r>
      <w:r>
        <w:t xml:space="preserve"> </w:t>
      </w:r>
      <w:r>
        <w:t xml:space="preserve">before. The process was repeated for removals of 200 mm and 300 mm, as</w:t>
      </w:r>
      <w:r>
        <w:t xml:space="preserve"> </w:t>
      </w:r>
      <w:r>
        <w:t xml:space="preserve">plotted in Figure 5c and d.</w:t>
      </w:r>
    </w:p>
    <w:p>
      <w:pPr>
        <w:pStyle w:val="CaptionedFigure"/>
      </w:pPr>
      <w:r>
        <w:drawing>
          <wp:inline>
            <wp:extent cx="5334000" cy="5334000"/>
            <wp:effectExtent b="0" l="0" r="0" t="0"/>
            <wp:docPr descr="Figure 5. Connected/contributing fractions vs. fractional volume for 10,000 realizations of 1,000 depressions. The realizations are plotted in gray, the median of all realizations is plotted as the heavy black line. A 1:1 line is plotted in red." title="" id="1" name="Picture"/>
            <a:graphic>
              <a:graphicData uri="http://schemas.openxmlformats.org/drawingml/2006/picture">
                <pic:pic>
                  <pic:nvPicPr>
                    <pic:cNvPr descr="figures/all_filling_curves.pdf"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Connected/contributing fractions vs. fractional volume for 10,000 realizations of 1,000 depressions. The realizations are plotted in gray, the median of all realizations is plotted as the heavy black line. A 1:1 line is plotted in red.</w:t>
      </w:r>
    </w:p>
    <w:p>
      <w:pPr>
        <w:pStyle w:val="BodyText"/>
      </w:pPr>
      <w:r>
        <w:t xml:space="preserve">Although there is some considerable scatter among the curves, the median</w:t>
      </w:r>
      <w:r>
        <w:t xml:space="preserve"> </w:t>
      </w:r>
      <w:r>
        <w:t xml:space="preserve">curves are slightly sigmoidal, approximating lines. Very similar results</w:t>
      </w:r>
      <w:r>
        <w:t xml:space="preserve"> </w:t>
      </w:r>
      <w:r>
        <w:t xml:space="preserve">were found by</w:t>
      </w:r>
      <w:r>
        <w:t xml:space="preserve"> </w:t>
      </w:r>
      <w:r>
        <w:t xml:space="preserve">K. R. Shook and Pomeroy (2011)</w:t>
      </w:r>
      <w:r>
        <w:t xml:space="preserve"> </w:t>
      </w:r>
      <w:r>
        <w:t xml:space="preserve">for applications and</w:t>
      </w:r>
      <w:r>
        <w:t xml:space="preserve"> </w:t>
      </w:r>
      <w:r>
        <w:t xml:space="preserve">removals of water at Smith Creek Research basin using the WDPM.</w:t>
      </w:r>
    </w:p>
    <w:p>
      <w:pPr>
        <w:pStyle w:val="BodyText"/>
      </w:pPr>
      <w:r>
        <w:t xml:space="preserve">It is important to note that</w:t>
      </w:r>
      <w:r>
        <w:t xml:space="preserve"> </w:t>
      </w:r>
      <w:r>
        <w:t xml:space="preserve">K. Shook, Papalexiou, and Pomeroy (2021)</w:t>
      </w:r>
      <w:r>
        <w:t xml:space="preserve"> </w:t>
      </w:r>
      <w:r>
        <w:t xml:space="preserve">demonstrated that the degree of scatter among realizations of this type</w:t>
      </w:r>
      <w:r>
        <w:t xml:space="preserve"> </w:t>
      </w:r>
      <w:r>
        <w:t xml:space="preserve">is a function of the number of depressions being simulated. Only 1,000</w:t>
      </w:r>
      <w:r>
        <w:t xml:space="preserve"> </w:t>
      </w:r>
      <w:r>
        <w:t xml:space="preserve">depressions are used here; [] found over 2000 depressions with areas</w:t>
      </w:r>
      <w:r>
        <w:t xml:space="preserve"> </w:t>
      </w:r>
      <w:r>
        <w:t xml:space="preserve">greater than 25 m</w:t>
      </w:r>
      <w:r>
        <w:rPr>
          <w:vertAlign w:val="superscript"/>
        </w:rPr>
        <w:t xml:space="preserve">2</w:t>
      </w:r>
      <w:r>
        <w:t xml:space="preserve"> </w:t>
      </w:r>
      <w:r>
        <w:t xml:space="preserve">in a Prairie basin of only 11 km</w:t>
      </w:r>
      <w:r>
        <w:rPr>
          <w:vertAlign w:val="superscript"/>
        </w:rPr>
        <w:t xml:space="preserve">2</w:t>
      </w:r>
      <w:r>
        <w:t xml:space="preserve">. Therefore, in</w:t>
      </w:r>
      <w:r>
        <w:t xml:space="preserve"> </w:t>
      </w:r>
      <w:r>
        <w:t xml:space="preserve">a large basin, the degree of scatter, and therefore the degree of</w:t>
      </w:r>
      <w:r>
        <w:t xml:space="preserve"> </w:t>
      </w:r>
      <w:r>
        <w:t xml:space="preserve">uncertainty in the filling trajectories, is reduced.</w:t>
      </w:r>
    </w:p>
    <w:p>
      <w:pPr>
        <w:pStyle w:val="BodyText"/>
      </w:pPr>
      <w:r>
        <w:t xml:space="preserve">The median filling curves plotted in are quite linear, which is the</w:t>
      </w:r>
      <w:r>
        <w:t xml:space="preserve"> </w:t>
      </w:r>
      <w:r>
        <w:t xml:space="preserve">genesis of the HGDM linear hysteresis model. The model is demonstrated</w:t>
      </w:r>
      <w:r>
        <w:t xml:space="preserve"> </w:t>
      </w:r>
      <w:r>
        <w:t xml:space="preserve">by the diagram plotted in Figure 6, which demonstrates</w:t>
      </w:r>
      <w:r>
        <w:t xml:space="preserve"> </w:t>
      </w:r>
      <w:r>
        <w:t xml:space="preserve">the changes in the state of the model as water is subtracted and added.</w:t>
      </w:r>
      <w:r>
        <w:t xml:space="preserve"> </w:t>
      </w:r>
      <w:r>
        <w:t xml:space="preserve">Point a defines the initial state of the system. As water is removed</w:t>
      </w:r>
      <w:r>
        <w:t xml:space="preserve"> </w:t>
      </w:r>
      <w:r>
        <w:t xml:space="preserve">from the system, the connected/contributing fraction immediately drops</w:t>
      </w:r>
      <w:r>
        <w:t xml:space="preserve"> </w:t>
      </w:r>
      <w:r>
        <w:t xml:space="preserve">to zero, as all depressions are no-longer filled to their sill</w:t>
      </w:r>
      <w:r>
        <w:t xml:space="preserve"> </w:t>
      </w:r>
      <w:r>
        <w:t xml:space="preserve">elevations, leading to point b. As more water is removed, the</w:t>
      </w:r>
      <w:r>
        <w:t xml:space="preserve"> </w:t>
      </w:r>
      <w:r>
        <w:t xml:space="preserve">connected/contributing fraction remains at zero, while the fractional</w:t>
      </w:r>
      <w:r>
        <w:t xml:space="preserve"> </w:t>
      </w:r>
      <w:r>
        <w:t xml:space="preserve">water volume decreases, causing the system state to move to point c. At</w:t>
      </w:r>
      <w:r>
        <w:t xml:space="preserve"> </w:t>
      </w:r>
      <w:r>
        <w:t xml:space="preserve">this point, water is added to the system. The connected/contributing</w:t>
      </w:r>
      <w:r>
        <w:t xml:space="preserve"> </w:t>
      </w:r>
      <w:r>
        <w:t xml:space="preserve">fraction, and the fractional water volume increase, in a trajectory</w:t>
      </w:r>
      <w:r>
        <w:t xml:space="preserve"> </w:t>
      </w:r>
      <w:r>
        <w:t xml:space="preserve">toward (1,1). Because the fractional water volume and the connected</w:t>
      </w:r>
      <w:r>
        <w:t xml:space="preserve"> </w:t>
      </w:r>
      <w:r>
        <w:t xml:space="preserve">fraction are inter-related, calculation of the location of point d will</w:t>
      </w:r>
      <w:r>
        <w:t xml:space="preserve"> </w:t>
      </w:r>
      <w:r>
        <w:t xml:space="preserve">likely be solved iteratively.</w:t>
      </w:r>
    </w:p>
    <w:p>
      <w:pPr>
        <w:pStyle w:val="CaptionedFigure"/>
      </w:pPr>
      <w:r>
        <w:drawing>
          <wp:inline>
            <wp:extent cx="3683000" cy="3835400"/>
            <wp:effectExtent b="0" l="0" r="0" t="0"/>
            <wp:docPr descr="Figure 6. Operation of the parametric hysteresis model of the states of Prairie basins. The original state is shown at point a. Points b through d show the effects of removing, then adding water. All states exist below the 1:1 line plotted in red." title="" id="1" name="Picture"/>
            <a:graphic>
              <a:graphicData uri="http://schemas.openxmlformats.org/drawingml/2006/picture">
                <pic:pic>
                  <pic:nvPicPr>
                    <pic:cNvPr descr="figures/hysteresis_model.pdf" id="0" name="Picture"/>
                    <pic:cNvPicPr>
                      <a:picLocks noChangeArrowheads="1" noChangeAspect="1"/>
                    </pic:cNvPicPr>
                  </pic:nvPicPr>
                  <pic:blipFill>
                    <a:blip r:embed="rId32"/>
                    <a:stretch>
                      <a:fillRect/>
                    </a:stretch>
                  </pic:blipFill>
                  <pic:spPr bwMode="auto">
                    <a:xfrm>
                      <a:off x="0" y="0"/>
                      <a:ext cx="3683000" cy="3835400"/>
                    </a:xfrm>
                    <a:prstGeom prst="rect">
                      <a:avLst/>
                    </a:prstGeom>
                    <a:noFill/>
                    <a:ln w="9525">
                      <a:noFill/>
                      <a:headEnd/>
                      <a:tailEnd/>
                    </a:ln>
                  </pic:spPr>
                </pic:pic>
              </a:graphicData>
            </a:graphic>
          </wp:inline>
        </w:drawing>
      </w:r>
    </w:p>
    <w:p>
      <w:pPr>
        <w:pStyle w:val="ImageCaption"/>
      </w:pPr>
      <w:r>
        <w:t xml:space="preserve">Figure 6. Operation of the parametric hysteresis model of the states of Prairie</w:t>
      </w:r>
      <w:r>
        <w:t xml:space="preserve"> </w:t>
      </w:r>
      <w:r>
        <w:t xml:space="preserve">basins. The original state is shown at point a. Points b through d show the effects of</w:t>
      </w:r>
      <w:r>
        <w:t xml:space="preserve"> </w:t>
      </w:r>
      <w:r>
        <w:t xml:space="preserve">removing, then adding water. All states exist below the 1:1 line plotted in red.</w:t>
      </w:r>
    </w:p>
    <w:bookmarkEnd w:id="33"/>
    <w:bookmarkStart w:id="35" w:name="hgdm-water-area-fraction-model"/>
    <w:p>
      <w:pPr>
        <w:pStyle w:val="Heading3"/>
      </w:pPr>
      <w:r>
        <w:t xml:space="preserve">HGDM water area fraction model</w:t>
      </w:r>
    </w:p>
    <w:p>
      <w:pPr>
        <w:pStyle w:val="FirstParagraph"/>
      </w:pPr>
      <w:r>
        <w:t xml:space="preserve">The existing physically-based hydrological models used for the Canadian</w:t>
      </w:r>
      <w:r>
        <w:t xml:space="preserve"> </w:t>
      </w:r>
      <w:r>
        <w:t xml:space="preserve">Prairies, MESH and CRHM, are based on GRUs and HRUs, respectively.</w:t>
      </w:r>
      <w:r>
        <w:t xml:space="preserve"> </w:t>
      </w:r>
      <w:r>
        <w:t xml:space="preserve">Incorporation of the parametic hystersis model would result in a single</w:t>
      </w:r>
      <w:r>
        <w:t xml:space="preserve"> </w:t>
      </w:r>
      <w:r>
        <w:t xml:space="preserve">HRU/GRU being used to represent the water storage. Unfortunately,</w:t>
      </w:r>
      <w:r>
        <w:t xml:space="preserve"> </w:t>
      </w:r>
      <w:r>
        <w:t xml:space="preserve">neither model currently simulates the relationship between the volume of</w:t>
      </w:r>
      <w:r>
        <w:t xml:space="preserve"> </w:t>
      </w:r>
      <w:r>
        <w:t xml:space="preserve">water stored in a GRU/HRU and its area, which is important for</w:t>
      </w:r>
      <w:r>
        <w:t xml:space="preserve"> </w:t>
      </w:r>
      <w:r>
        <w:t xml:space="preserve">calculating the actual evaporation.</w:t>
      </w:r>
      <w:r>
        <w:t xml:space="preserve"> </w:t>
      </w:r>
      <w:r>
        <w:t xml:space="preserve">K. R. Shook and Pomeroy (2011)</w:t>
      </w:r>
      <w:r>
        <w:t xml:space="preserve"> </w:t>
      </w:r>
      <w:r>
        <w:t xml:space="preserve">showed that the relationship between the fractional water-covered area</w:t>
      </w:r>
      <w:r>
        <w:t xml:space="preserve"> </w:t>
      </w:r>
      <w:r>
        <w:t xml:space="preserve">and the fractional water storage is slightly hysteretic.</w:t>
      </w:r>
    </w:p>
    <w:p>
      <w:pPr>
        <w:pStyle w:val="BodyText"/>
      </w:pPr>
      <w:r>
        <w:t xml:space="preserve">Figure 7 plots the fractional water cover (fraction of</w:t>
      </w:r>
      <w:r>
        <w:t xml:space="preserve"> </w:t>
      </w:r>
      <w:r>
        <w:t xml:space="preserve">the maximum possible water-covered area) vs. the fractional depressional</w:t>
      </w:r>
      <w:r>
        <w:t xml:space="preserve"> </w:t>
      </w:r>
      <w:r>
        <w:t xml:space="preserve">storage for simulated filling and emptying of a Prairie basin. The blue</w:t>
      </w:r>
      <w:r>
        <w:t xml:space="preserve"> </w:t>
      </w:r>
      <w:r>
        <w:t xml:space="preserve">line plots the median of the filling curves from an initially-empty</w:t>
      </w:r>
      <w:r>
        <w:t xml:space="preserve"> </w:t>
      </w:r>
      <w:r>
        <w:t xml:space="preserve">basin, the red line plots the median of the emptying curves, using the</w:t>
      </w:r>
      <w:r>
        <w:t xml:space="preserve"> </w:t>
      </w:r>
      <w:r>
        <w:t xml:space="preserve">10,000 realizations of 1,000 depressions discussed above. The green line</w:t>
      </w:r>
      <w:r>
        <w:t xml:space="preserve"> </w:t>
      </w:r>
      <w:r>
        <w:t xml:space="preserve">plots the result that would be expected for a single depression using</w:t>
      </w:r>
      <w:r>
        <w:t xml:space="preserve"> </w:t>
      </w:r>
      <w:r>
        <w:t xml:space="preserve">the relationship of</w:t>
      </w:r>
      <w:r>
        <w:t xml:space="preserve"> </w:t>
      </w:r>
      <w:r>
        <w:t xml:space="preserve">Hayashi and van der Kamp (2000)</w:t>
      </w:r>
      <w:r>
        <w:t xml:space="preserve">, with an</w:t>
      </w:r>
      <w:r>
        <w:t xml:space="preserve"> </w:t>
      </w:r>
      <w:r>
        <w:t xml:space="preserve">exponent of 3.33. The purple line plots the same relationship using an</w:t>
      </w:r>
      <w:r>
        <w:t xml:space="preserve"> </w:t>
      </w:r>
      <w:r>
        <w:t xml:space="preserve">exponent of 1.72. The two values were used by</w:t>
      </w:r>
      <w:r>
        <w:t xml:space="preserve"> </w:t>
      </w:r>
      <w:r>
        <w:t xml:space="preserve">John W. Pomeroy et al. (2014)</w:t>
      </w:r>
      <w:r>
        <w:t xml:space="preserve"> </w:t>
      </w:r>
      <w:r>
        <w:t xml:space="preserve">for depressions greater than or</w:t>
      </w:r>
      <w:r>
        <w:t xml:space="preserve"> </w:t>
      </w:r>
      <w:r>
        <w:t xml:space="preserve">equal to and smaller than 10,000 m</w:t>
      </w:r>
      <w:r>
        <w:rPr>
          <w:vertAlign w:val="superscript"/>
        </w:rPr>
        <w:t xml:space="preserve">2</w:t>
      </w:r>
      <w:r>
        <w:t xml:space="preserve">, respectively. The same values</w:t>
      </w:r>
      <w:r>
        <w:t xml:space="preserve"> </w:t>
      </w:r>
      <w:r>
        <w:t xml:space="preserve">were used for all of the realizations.</w:t>
      </w:r>
    </w:p>
    <w:p>
      <w:pPr>
        <w:pStyle w:val="CaptionedFigure"/>
      </w:pPr>
      <w:r>
        <w:drawing>
          <wp:inline>
            <wp:extent cx="4572000" cy="4572000"/>
            <wp:effectExtent b="0" l="0" r="0" t="0"/>
            <wp:docPr descr="Figure 7. Fraction water cover vs. fractional volume for 10,000 realizations of 1,000 depressions. The median rising limb is plotted in blue, the median falling limb is plotted in red. Curves for a single depression, based on the Hayashi-van der Kamp equations are plotted in green, for p = 3.33, and purple for p = 1.72" title="" id="1" name="Picture"/>
            <a:graphic>
              <a:graphicData uri="http://schemas.openxmlformats.org/drawingml/2006/picture">
                <pic:pic>
                  <pic:nvPicPr>
                    <pic:cNvPr descr="figures/filling_emptying_water_areas.pdf" id="0" name="Picture"/>
                    <pic:cNvPicPr>
                      <a:picLocks noChangeArrowheads="1" noChangeAspect="1"/>
                    </pic:cNvPicPr>
                  </pic:nvPicPr>
                  <pic:blipFill>
                    <a:blip r:embed="rId34"/>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Fraction water cover vs. fractional volume for 10,000 realizations of 1,000 depressions. The median rising limb is plotted in blue, the median falling limb is plotted in red. Curves</w:t>
      </w:r>
      <w:r>
        <w:t xml:space="preserve"> </w:t>
      </w:r>
      <w:r>
        <w:t xml:space="preserve">for a single depression, based on the Hayashi-van der Kamp equations are plotted in green,</w:t>
      </w:r>
      <w:r>
        <w:t xml:space="preserve"> </w:t>
      </w:r>
      <w:r>
        <w:t xml:space="preserve">for p = 3.33, and purple for p = 1.72</w:t>
      </w:r>
    </w:p>
    <w:p>
      <w:pPr>
        <w:pStyle w:val="BodyText"/>
      </w:pPr>
      <w:r>
        <w:t xml:space="preserve">The median filling curve lies midway between the single depression</w:t>
      </w:r>
      <w:r>
        <w:t xml:space="preserve"> </w:t>
      </w:r>
      <w:r>
        <w:t xml:space="preserve">curves, for values of the fractional depressional storage smaller than</w:t>
      </w:r>
      <w:r>
        <w:t xml:space="preserve"> </w:t>
      </w:r>
      <w:r>
        <w:t xml:space="preserve">about 0.5, becoming tangent to the p = 3.33 curve. As the depressions</w:t>
      </w:r>
      <w:r>
        <w:t xml:space="preserve"> </w:t>
      </w:r>
      <w:r>
        <w:t xml:space="preserve">fill roughly in their size order (also affected by their basin areas),</w:t>
      </w:r>
      <w:r>
        <w:t xml:space="preserve"> </w:t>
      </w:r>
      <w:r>
        <w:t xml:space="preserve">the small ponds are filled first, so the mdeian water area filling curve</w:t>
      </w:r>
      <w:r>
        <w:t xml:space="preserve"> </w:t>
      </w:r>
      <w:r>
        <w:t xml:space="preserve">will come to resemble that of the large depressions. When the</w:t>
      </w:r>
      <w:r>
        <w:t xml:space="preserve"> </w:t>
      </w:r>
      <w:r>
        <w:t xml:space="preserve">depressions are emptied, the ponds in small depressions are</w:t>
      </w:r>
      <w:r>
        <w:t xml:space="preserve"> </w:t>
      </w:r>
      <w:r>
        <w:t xml:space="preserve">progressively elimiated. Thus the emptying curve lies below even the</w:t>
      </w:r>
      <w:r>
        <w:t xml:space="preserve"> </w:t>
      </w:r>
      <w:r>
        <w:t xml:space="preserve">curve of the single depressions with exponent values of 1.72.</w:t>
      </w:r>
    </w:p>
    <w:p>
      <w:pPr>
        <w:pStyle w:val="BodyText"/>
      </w:pPr>
      <w:r>
        <w:t xml:space="preserve">The original graphs of</w:t>
      </w:r>
      <w:r>
        <w:t xml:space="preserve"> </w:t>
      </w:r>
      <w:r>
        <w:t xml:space="preserve">K. R. Shook and Pomeroy (2011)</w:t>
      </w:r>
      <w:r>
        <w:t xml:space="preserve"> </w:t>
      </w:r>
      <w:r>
        <w:t xml:space="preserve">were derived</w:t>
      </w:r>
      <w:r>
        <w:t xml:space="preserve"> </w:t>
      </w:r>
      <w:r>
        <w:t xml:space="preserve">from WDPM simulations at SCRB, and showed a greater degree of hysteresis</w:t>
      </w:r>
      <w:r>
        <w:t xml:space="preserve"> </w:t>
      </w:r>
      <w:r>
        <w:t xml:space="preserve">than that of Figure 7, probably because of the actual</w:t>
      </w:r>
      <w:r>
        <w:t xml:space="preserve"> </w:t>
      </w:r>
      <w:r>
        <w:t xml:space="preserve">values of the scaling exponents being more variable than the values used</w:t>
      </w:r>
      <w:r>
        <w:t xml:space="preserve"> </w:t>
      </w:r>
      <w:r>
        <w:t xml:space="preserve">here. Nevertheless, as the degree of hysteresis is small, it is probably</w:t>
      </w:r>
      <w:r>
        <w:t xml:space="preserve"> </w:t>
      </w:r>
      <w:r>
        <w:t xml:space="preserve">simplest to use the relation for a single depression, with a relatively</w:t>
      </w:r>
      <w:r>
        <w:t xml:space="preserve"> </w:t>
      </w:r>
      <w:r>
        <w:t xml:space="preserve">small value of the scaling exponent, to represent the water area within</w:t>
      </w:r>
      <w:r>
        <w:t xml:space="preserve"> </w:t>
      </w:r>
      <w:r>
        <w:t xml:space="preserve">a basin. The alternative of developing a set of hysteretic water area</w:t>
      </w:r>
      <w:r>
        <w:t xml:space="preserve"> </w:t>
      </w:r>
      <w:r>
        <w:t xml:space="preserve">curves is left as an exercise for the reader.</w:t>
      </w:r>
    </w:p>
    <w:bookmarkEnd w:id="35"/>
    <w:bookmarkEnd w:id="36"/>
    <w:bookmarkStart w:id="37" w:name="hydrological-models"/>
    <w:p>
      <w:pPr>
        <w:pStyle w:val="Heading2"/>
      </w:pPr>
      <w:r>
        <w:t xml:space="preserve">Hydrological models</w:t>
      </w:r>
    </w:p>
    <w:bookmarkEnd w:id="37"/>
    <w:bookmarkEnd w:id="38"/>
    <w:bookmarkStart w:id="39" w:name="crhm"/>
    <w:p>
      <w:pPr>
        <w:pStyle w:val="Heading1"/>
      </w:pPr>
      <w:r>
        <w:t xml:space="preserve">CRHM</w:t>
      </w:r>
    </w:p>
    <w:p>
      <w:pPr>
        <w:pStyle w:val="FirstParagraph"/>
      </w:pPr>
      <w:r>
        <w:t xml:space="preserve">The Cold Regions Hydrological Modelling platform (CRHM) is a</w:t>
      </w:r>
      <w:r>
        <w:t xml:space="preserve"> </w:t>
      </w:r>
      <w:r>
        <w:t xml:space="preserve">physically-based semi-distributed model developed for modelling the</w:t>
      </w:r>
      <w:r>
        <w:t xml:space="preserve"> </w:t>
      </w:r>
      <w:r>
        <w:t xml:space="preserve">processes of cold regions, including the Canadian Prairies</w:t>
      </w:r>
      <w:r>
        <w:t xml:space="preserve"> </w:t>
      </w:r>
      <w:r>
        <w:t xml:space="preserve">(J. W. Pomeroy et al. 2007)</w:t>
      </w:r>
      <w:r>
        <w:t xml:space="preserve">.</w:t>
      </w:r>
    </w:p>
    <w:p>
      <w:pPr>
        <w:pStyle w:val="BodyText"/>
      </w:pPr>
      <w:r>
        <w:t xml:space="preserve">CRHM uses hydrological response units (HRUs) to represent sub-basin</w:t>
      </w:r>
      <w:r>
        <w:t xml:space="preserve"> </w:t>
      </w:r>
      <w:r>
        <w:t xml:space="preserve">heterogeneity. HRUs are used to represent the storage in individual</w:t>
      </w:r>
      <w:r>
        <w:t xml:space="preserve"> </w:t>
      </w:r>
      <w:r>
        <w:t xml:space="preserve">large depressions and in the sets of small depressions. Because of the</w:t>
      </w:r>
      <w:r>
        <w:t xml:space="preserve"> </w:t>
      </w:r>
      <w:r>
        <w:t xml:space="preserve">flexibility of CRHM, there can be any number of these HRUs, and they can</w:t>
      </w:r>
      <w:r>
        <w:t xml:space="preserve"> </w:t>
      </w:r>
      <w:r>
        <w:t xml:space="preserve">be arranged in any manner.</w:t>
      </w:r>
    </w:p>
    <w:p>
      <w:pPr>
        <w:pStyle w:val="BodyText"/>
      </w:pPr>
      <w:r>
        <w:t xml:space="preserve">One of CRHM’s most unusual features is a built-in macro language. HGDM</w:t>
      </w:r>
      <w:r>
        <w:t xml:space="preserve"> </w:t>
      </w:r>
      <w:r>
        <w:t xml:space="preserve">was implemented as a macro which intercepts the inflows to the</w:t>
      </w:r>
      <w:r>
        <w:t xml:space="preserve"> </w:t>
      </w:r>
      <w:r>
        <w:t xml:space="preserve">small-depression HRU, and diverts a fraction of the value to the</w:t>
      </w:r>
      <w:r>
        <w:t xml:space="preserve"> </w:t>
      </w:r>
      <w:r>
        <w:t xml:space="preserve">downstream HRU depending on the current contributing fraction. After</w:t>
      </w:r>
      <w:r>
        <w:t xml:space="preserve"> </w:t>
      </w:r>
      <w:r>
        <w:t xml:space="preserve">each addition or removal of water from the small depressions, the</w:t>
      </w:r>
      <w:r>
        <w:t xml:space="preserve"> </w:t>
      </w:r>
      <w:r>
        <w:t xml:space="preserve">connected/contributing fraction is re-computed. As CRHM does not allow</w:t>
      </w:r>
      <w:r>
        <w:t xml:space="preserve"> </w:t>
      </w:r>
      <w:r>
        <w:t xml:space="preserve">are of the ponded water in a HRU to change with its depth, it was not</w:t>
      </w:r>
      <w:r>
        <w:t xml:space="preserve"> </w:t>
      </w:r>
      <w:r>
        <w:t xml:space="preserve">necessary to implment the calculation of the water area as described</w:t>
      </w:r>
      <w:r>
        <w:t xml:space="preserve"> </w:t>
      </w:r>
      <w:r>
        <w:t xml:space="preserve">above.</w:t>
      </w:r>
    </w:p>
    <w:bookmarkEnd w:id="39"/>
    <w:bookmarkStart w:id="40" w:name="data"/>
    <w:p>
      <w:pPr>
        <w:pStyle w:val="Heading1"/>
      </w:pPr>
      <w:r>
        <w:t xml:space="preserve">Data</w:t>
      </w:r>
    </w:p>
    <w:bookmarkEnd w:id="40"/>
    <w:bookmarkStart w:id="41" w:name="results"/>
    <w:p>
      <w:pPr>
        <w:pStyle w:val="Heading1"/>
      </w:pPr>
      <w:r>
        <w:t xml:space="preserve">Results</w:t>
      </w:r>
    </w:p>
    <w:bookmarkEnd w:id="41"/>
    <w:bookmarkStart w:id="42" w:name="conclusions"/>
    <w:p>
      <w:pPr>
        <w:pStyle w:val="Heading1"/>
      </w:pPr>
      <w:r>
        <w:t xml:space="preserve">Conclusions</w:t>
      </w:r>
    </w:p>
    <w:bookmarkEnd w:id="42"/>
    <w:bookmarkStart w:id="43" w:name="acknowledgments"/>
    <w:p>
      <w:pPr>
        <w:pStyle w:val="Heading1"/>
      </w:pPr>
      <w:r>
        <w:t xml:space="preserve">Acknowledgments</w:t>
      </w:r>
    </w:p>
    <w:p>
      <w:pPr>
        <w:pStyle w:val="FirstParagraph"/>
      </w:pPr>
      <w:r>
        <w:t xml:space="preserve">The acknowledgments must list: A statement that indicates to the reader</w:t>
      </w:r>
      <w:r>
        <w:t xml:space="preserve"> </w:t>
      </w:r>
      <w:r>
        <w:t xml:space="preserve">where the data supporting the conclusions can be obtained (for example,</w:t>
      </w:r>
      <w:r>
        <w:t xml:space="preserve"> </w:t>
      </w:r>
      <w:r>
        <w:t xml:space="preserve">in the references, tables, supporting information, and other databases).</w:t>
      </w:r>
    </w:p>
    <w:p>
      <w:pPr>
        <w:pStyle w:val="BodyText"/>
      </w:pPr>
      <w:r>
        <w:t xml:space="preserve">All funding sources related to this work from all authors</w:t>
      </w:r>
    </w:p>
    <w:p>
      <w:pPr>
        <w:pStyle w:val="BodyText"/>
      </w:pPr>
      <w:r>
        <w:t xml:space="preserve">Any real or perceived financial conflicts of interests for any author</w:t>
      </w:r>
    </w:p>
    <w:p>
      <w:pPr>
        <w:pStyle w:val="BodyText"/>
      </w:pPr>
      <w:r>
        <w:t xml:space="preserve">Other affiliations for any author that may be perceived as having a</w:t>
      </w:r>
      <w:r>
        <w:t xml:space="preserve"> </w:t>
      </w:r>
      <w:r>
        <w:t xml:space="preserve">conflict of interest with respect to the results of this paper.</w:t>
      </w:r>
    </w:p>
    <w:p>
      <w:pPr>
        <w:pStyle w:val="BodyText"/>
      </w:pPr>
      <w:r>
        <w:t xml:space="preserve">It is also the appropriate place to thank colleagues and other</w:t>
      </w:r>
      <w:r>
        <w:t xml:space="preserve"> </w:t>
      </w:r>
      <w:r>
        <w:t xml:space="preserve">contributors.</w:t>
      </w:r>
    </w:p>
    <w:p>
      <w:pPr>
        <w:pStyle w:val="BodyText"/>
      </w:pPr>
      <w:r>
        <w:t xml:space="preserve">AGU does not normally allow dedications.</w:t>
      </w:r>
    </w:p>
    <w:bookmarkEnd w:id="43"/>
    <w:bookmarkStart w:id="72" w:name="references"/>
    <w:p>
      <w:pPr>
        <w:pStyle w:val="Heading1"/>
      </w:pPr>
      <w:r>
        <w:t xml:space="preserve">References</w:t>
      </w:r>
    </w:p>
    <w:bookmarkStart w:id="71" w:name="refs"/>
    <w:bookmarkStart w:id="45" w:name="X2dadc4af2ed4f36ad7361052d684dbf9e8082fa"/>
    <w:p>
      <w:pPr>
        <w:pStyle w:val="Bibliography"/>
      </w:pPr>
      <w:r>
        <w:t xml:space="preserve">Ahmed, Mohamed Ismaiel, Amin Elshorbagy, Alain Pietroniro, and Daniel Princz. 2021.</w:t>
      </w:r>
      <w:r>
        <w:t xml:space="preserve"> </w:t>
      </w:r>
      <w:r>
        <w:t xml:space="preserve">“Improving the Representation of the Non-Contributing Area Dynamics in Land Surface Models for Better Simulation of Prairie Hydrology.”</w:t>
      </w:r>
      <w:r>
        <w:t xml:space="preserve"> </w:t>
      </w:r>
      <w:r>
        <w:rPr>
          <w:iCs/>
          <w:i/>
        </w:rPr>
        <w:t xml:space="preserve">Journal of Hydrology</w:t>
      </w:r>
      <w:r>
        <w:t xml:space="preserve"> </w:t>
      </w:r>
      <w:r>
        <w:t xml:space="preserve">600 (September): 126562.</w:t>
      </w:r>
      <w:r>
        <w:t xml:space="preserve"> </w:t>
      </w:r>
      <w:hyperlink r:id="rId44">
        <w:r>
          <w:rPr>
            <w:rStyle w:val="Hyperlink"/>
          </w:rPr>
          <w:t xml:space="preserve">https://doi.org/10.1016/j.jhydrol.2021.126562</w:t>
        </w:r>
      </w:hyperlink>
      <w:r>
        <w:t xml:space="preserve">.</w:t>
      </w:r>
    </w:p>
    <w:bookmarkEnd w:id="45"/>
    <w:bookmarkStart w:id="46" w:name="ref-armstrongUSINGWETLANDPONDING2013a"/>
    <w:p>
      <w:pPr>
        <w:pStyle w:val="Bibliography"/>
      </w:pPr>
      <w:r>
        <w:t xml:space="preserve">Armstrong, Robert, Cameron Kayter, Kevin Shook, and Harvey Hill. 2013.</w:t>
      </w:r>
      <w:r>
        <w:t xml:space="preserve"> </w:t>
      </w:r>
      <w:r>
        <w:t xml:space="preserve">“</w:t>
      </w:r>
      <w:r>
        <w:t xml:space="preserve">USING THE WETLAND DEM PONDING MODEL AS A DIAGNOSTIC TOOL FOR PRAIRIE FLOOD HAZARD ASSESSMENT</w:t>
      </w:r>
      <w:r>
        <w:t xml:space="preserve">.”</w:t>
      </w:r>
      <w:r>
        <w:t xml:space="preserve"> </w:t>
      </w:r>
      <w:r>
        <w:t xml:space="preserve">In</w:t>
      </w:r>
      <w:r>
        <w:t xml:space="preserve"> </w:t>
      </w:r>
      <w:r>
        <w:rPr>
          <w:iCs/>
          <w:i/>
        </w:rPr>
        <w:t xml:space="preserve">Putting</w:t>
      </w:r>
      <w:r>
        <w:rPr>
          <w:iCs/>
          <w:i/>
        </w:rPr>
        <w:t xml:space="preserve"> </w:t>
      </w:r>
      <w:r>
        <w:rPr>
          <w:iCs/>
          <w:i/>
        </w:rPr>
        <w:t xml:space="preserve">Prediction</w:t>
      </w:r>
      <w:r>
        <w:rPr>
          <w:iCs/>
          <w:i/>
        </w:rPr>
        <w:t xml:space="preserve"> </w:t>
      </w:r>
      <w:r>
        <w:rPr>
          <w:iCs/>
          <w:i/>
        </w:rPr>
        <w:t xml:space="preserve">in</w:t>
      </w:r>
      <w:r>
        <w:rPr>
          <w:iCs/>
          <w:i/>
        </w:rPr>
        <w:t xml:space="preserve"> </w:t>
      </w:r>
      <w:r>
        <w:rPr>
          <w:iCs/>
          <w:i/>
        </w:rPr>
        <w:t xml:space="preserve">Ungauged Basins</w:t>
      </w:r>
      <w:r>
        <w:rPr>
          <w:iCs/>
          <w:i/>
        </w:rPr>
        <w:t xml:space="preserve"> </w:t>
      </w:r>
      <w:r>
        <w:rPr>
          <w:iCs/>
          <w:i/>
        </w:rPr>
        <w:t xml:space="preserve">into</w:t>
      </w:r>
      <w:r>
        <w:rPr>
          <w:iCs/>
          <w:i/>
        </w:rPr>
        <w:t xml:space="preserve"> </w:t>
      </w:r>
      <w:r>
        <w:rPr>
          <w:iCs/>
          <w:i/>
        </w:rPr>
        <w:t xml:space="preserve">Practice</w:t>
      </w:r>
      <w:r>
        <w:t xml:space="preserve">, 255–70.</w:t>
      </w:r>
    </w:p>
    <w:bookmarkEnd w:id="46"/>
    <w:bookmarkStart w:id="48" w:name="ref-callaghanComputingWaterFlow2019"/>
    <w:p>
      <w:pPr>
        <w:pStyle w:val="Bibliography"/>
      </w:pPr>
      <w:r>
        <w:t xml:space="preserve">Callaghan, Kerry L., and Andrew D. Wickert. 2019.</w:t>
      </w:r>
      <w:r>
        <w:t xml:space="preserve"> </w:t>
      </w:r>
      <w:r>
        <w:t xml:space="preserve">“Computing Water Flow Through Complex Landscapes</w:t>
      </w:r>
      <w:r>
        <w:t xml:space="preserve"> </w:t>
      </w:r>
      <w:r>
        <w:t xml:space="preserve"> </w:t>
      </w:r>
      <w:r>
        <w:t xml:space="preserve">Part</w:t>
      </w:r>
      <w:r>
        <w:t xml:space="preserve"> </w:t>
      </w:r>
      <w:r>
        <w:t xml:space="preserve">1:</w:t>
      </w:r>
      <w:r>
        <w:t xml:space="preserve"> </w:t>
      </w:r>
      <w:r>
        <w:t xml:space="preserve">Incorporating</w:t>
      </w:r>
      <w:r>
        <w:t xml:space="preserve"> </w:t>
      </w:r>
      <w:r>
        <w:t xml:space="preserve">Depressions in Flow Routing Using</w:t>
      </w:r>
      <w:r>
        <w:t xml:space="preserve"> </w:t>
      </w:r>
      <w:r>
        <w:t xml:space="preserve">FlowFill</w:t>
      </w:r>
      <w:r>
        <w:t xml:space="preserve">.”</w:t>
      </w:r>
      <w:r>
        <w:t xml:space="preserve"> </w:t>
      </w:r>
      <w:r>
        <w:rPr>
          <w:iCs/>
          <w:i/>
        </w:rPr>
        <w:t xml:space="preserve">Earth Surface Dynamics</w:t>
      </w:r>
      <w:r>
        <w:t xml:space="preserve"> </w:t>
      </w:r>
      <w:r>
        <w:t xml:space="preserve">7 (3): 737–53.</w:t>
      </w:r>
      <w:r>
        <w:t xml:space="preserve"> </w:t>
      </w:r>
      <w:hyperlink r:id="rId47">
        <w:r>
          <w:rPr>
            <w:rStyle w:val="Hyperlink"/>
          </w:rPr>
          <w:t xml:space="preserve">https://doi.org/10.5194/esurf-7-737-2019</w:t>
        </w:r>
      </w:hyperlink>
      <w:r>
        <w:t xml:space="preserve">.</w:t>
      </w:r>
    </w:p>
    <w:bookmarkEnd w:id="48"/>
    <w:bookmarkStart w:id="49" w:name="Xb306e8b6ad64da7bddec495ab000ce2f562f4e4"/>
    <w:p>
      <w:pPr>
        <w:pStyle w:val="Bibliography"/>
      </w:pPr>
      <w:r>
        <w:t xml:space="preserve">Christiansen, E. A. 1979.</w:t>
      </w:r>
      <w:r>
        <w:t xml:space="preserve"> </w:t>
      </w:r>
      <w:r>
        <w:t xml:space="preserve">“The</w:t>
      </w:r>
      <w:r>
        <w:t xml:space="preserve"> </w:t>
      </w:r>
      <w:r>
        <w:t xml:space="preserve">Wisconsinan</w:t>
      </w:r>
      <w:r>
        <w:t xml:space="preserve"> </w:t>
      </w:r>
      <w:r>
        <w:t xml:space="preserve">Deglaciation of Southern</w:t>
      </w:r>
      <w:r>
        <w:t xml:space="preserve"> </w:t>
      </w:r>
      <w:r>
        <w:t xml:space="preserve">Saskatchewan</w:t>
      </w:r>
      <w:r>
        <w:t xml:space="preserve"> </w:t>
      </w:r>
      <w:r>
        <w:t xml:space="preserve">and Adjacent Areas.”</w:t>
      </w:r>
      <w:r>
        <w:t xml:space="preserve"> </w:t>
      </w:r>
      <w:r>
        <w:rPr>
          <w:iCs/>
          <w:i/>
        </w:rPr>
        <w:t xml:space="preserve">Canadian Journal of Earth Sciences</w:t>
      </w:r>
      <w:r>
        <w:t xml:space="preserve"> </w:t>
      </w:r>
      <w:r>
        <w:t xml:space="preserve">16: 913–38.</w:t>
      </w:r>
    </w:p>
    <w:bookmarkEnd w:id="49"/>
    <w:bookmarkStart w:id="51" w:name="Xb844ddae802ea28036f8b24c5f6b6b9abd55153"/>
    <w:p>
      <w:pPr>
        <w:pStyle w:val="Bibliography"/>
      </w:pPr>
      <w:r>
        <w:t xml:space="preserve">Dumanski, Stacey, John W Pomeroy, and Cherie J Westbrook. 2015.</w:t>
      </w:r>
      <w:r>
        <w:t xml:space="preserve"> </w:t>
      </w:r>
      <w:r>
        <w:t xml:space="preserve">“Hydrological Regime Changes in a</w:t>
      </w:r>
      <w:r>
        <w:t xml:space="preserve"> </w:t>
      </w:r>
      <w:r>
        <w:t xml:space="preserve">Canadian Prairie</w:t>
      </w:r>
      <w:r>
        <w:t xml:space="preserve"> </w:t>
      </w:r>
      <w:r>
        <w:t xml:space="preserve">Basin.”</w:t>
      </w:r>
      <w:r>
        <w:t xml:space="preserve"> </w:t>
      </w:r>
      <w:r>
        <w:rPr>
          <w:iCs/>
          <w:i/>
        </w:rPr>
        <w:t xml:space="preserve">Hydrol. Process.</w:t>
      </w:r>
      <w:r>
        <w:t xml:space="preserve"> </w:t>
      </w:r>
      <w:r>
        <w:t xml:space="preserve">29 (18): 3893–3904.</w:t>
      </w:r>
      <w:r>
        <w:t xml:space="preserve"> </w:t>
      </w:r>
      <w:hyperlink r:id="rId50">
        <w:r>
          <w:rPr>
            <w:rStyle w:val="Hyperlink"/>
          </w:rPr>
          <w:t xml:space="preserve">https://doi.org/10.1002/hyp.10567</w:t>
        </w:r>
      </w:hyperlink>
      <w:r>
        <w:t xml:space="preserve">.</w:t>
      </w:r>
    </w:p>
    <w:bookmarkEnd w:id="51"/>
    <w:bookmarkStart w:id="53" w:name="ref-hayashiSimpleEquationsRepresent2000"/>
    <w:p>
      <w:pPr>
        <w:pStyle w:val="Bibliography"/>
      </w:pPr>
      <w:r>
        <w:t xml:space="preserve">Hayashi, M, and G van der Kamp. 2000.</w:t>
      </w:r>
      <w:r>
        <w:t xml:space="preserve"> </w:t>
      </w:r>
      <w:r>
        <w:t xml:space="preserve">“Simple Equations to Represent the Volume-Area-Depth Relations of Shallow Wetlands in Small Topographic Depressions.”</w:t>
      </w:r>
      <w:r>
        <w:t xml:space="preserve"> </w:t>
      </w:r>
      <w:r>
        <w:rPr>
          <w:iCs/>
          <w:i/>
        </w:rPr>
        <w:t xml:space="preserve">Journal of Hydrology</w:t>
      </w:r>
      <w:r>
        <w:t xml:space="preserve"> </w:t>
      </w:r>
      <w:r>
        <w:t xml:space="preserve">237 (1-2): 74–85.</w:t>
      </w:r>
      <w:r>
        <w:t xml:space="preserve"> </w:t>
      </w:r>
      <w:hyperlink r:id="rId52">
        <w:r>
          <w:rPr>
            <w:rStyle w:val="Hyperlink"/>
          </w:rPr>
          <w:t xml:space="preserve">https://doi.org/10.1016/S0022-1694(00)00300-0</w:t>
        </w:r>
      </w:hyperlink>
      <w:r>
        <w:t xml:space="preserve">.</w:t>
      </w:r>
    </w:p>
    <w:bookmarkEnd w:id="53"/>
    <w:bookmarkStart w:id="55" w:name="Xd253fee707c508a576b524fc650439757134063"/>
    <w:p>
      <w:pPr>
        <w:pStyle w:val="Bibliography"/>
      </w:pPr>
      <w:r>
        <w:t xml:space="preserve">Phillips, R. W., C. Spence, and J. W. Pomeroy. 2011.</w:t>
      </w:r>
      <w:r>
        <w:t xml:space="preserve"> </w:t>
      </w:r>
      <w:r>
        <w:t xml:space="preserve">“Connectivity and Runoff Dynamics in Heterogeneous Basins.”</w:t>
      </w:r>
      <w:r>
        <w:t xml:space="preserve"> </w:t>
      </w:r>
      <w:r>
        <w:rPr>
          <w:iCs/>
          <w:i/>
        </w:rPr>
        <w:t xml:space="preserve">Hydrological Processes</w:t>
      </w:r>
      <w:r>
        <w:t xml:space="preserve"> </w:t>
      </w:r>
      <w:r>
        <w:t xml:space="preserve">25 (19): 3061–75.</w:t>
      </w:r>
      <w:r>
        <w:t xml:space="preserve"> </w:t>
      </w:r>
      <w:hyperlink r:id="rId54">
        <w:r>
          <w:rPr>
            <w:rStyle w:val="Hyperlink"/>
          </w:rPr>
          <w:t xml:space="preserve">https://doi.org/10.1002/hyp.8123</w:t>
        </w:r>
      </w:hyperlink>
      <w:r>
        <w:t xml:space="preserve">.</w:t>
      </w:r>
    </w:p>
    <w:bookmarkEnd w:id="55"/>
    <w:bookmarkStart w:id="57" w:name="ref-pomeroyColdRegionsHydrological2007"/>
    <w:p>
      <w:pPr>
        <w:pStyle w:val="Bibliography"/>
      </w:pPr>
      <w:r>
        <w:t xml:space="preserve">Pomeroy, J W, D M Gray, T Brown, N R Hedstrom, W L Quinton, R J Granger, and S K Carey. 2007.</w:t>
      </w:r>
      <w:r>
        <w:t xml:space="preserve"> </w:t>
      </w:r>
      <w:r>
        <w:t xml:space="preserve">“The Cold Regions Hydrological Model : A Platform for Basing Process Representation and Model Structure on Physical Evidence.”</w:t>
      </w:r>
      <w:r>
        <w:t xml:space="preserve"> </w:t>
      </w:r>
      <w:r>
        <w:rPr>
          <w:iCs/>
          <w:i/>
        </w:rPr>
        <w:t xml:space="preserve">Hydrological Processes</w:t>
      </w:r>
      <w:r>
        <w:t xml:space="preserve"> </w:t>
      </w:r>
      <w:r>
        <w:t xml:space="preserve">2667 (19): 2650–67.</w:t>
      </w:r>
      <w:r>
        <w:t xml:space="preserve"> </w:t>
      </w:r>
      <w:hyperlink r:id="rId56">
        <w:r>
          <w:rPr>
            <w:rStyle w:val="Hyperlink"/>
          </w:rPr>
          <w:t xml:space="preserve">https://doi.org/10.1002/hyp.6787</w:t>
        </w:r>
      </w:hyperlink>
      <w:r>
        <w:t xml:space="preserve">.</w:t>
      </w:r>
    </w:p>
    <w:bookmarkEnd w:id="57"/>
    <w:bookmarkStart w:id="59" w:name="ref-pomeroyImprovingTestingPrairie2014"/>
    <w:p>
      <w:pPr>
        <w:pStyle w:val="Bibliography"/>
      </w:pPr>
      <w:r>
        <w:t xml:space="preserve">Pomeroy, John W, Kevin Shook, X Fang, S Dumanski, C Westbrook, and T Brown. 2014.</w:t>
      </w:r>
      <w:r>
        <w:t xml:space="preserve"> </w:t>
      </w:r>
      <w:r>
        <w:t xml:space="preserve">“Improving and</w:t>
      </w:r>
      <w:r>
        <w:t xml:space="preserve"> </w:t>
      </w:r>
      <w:r>
        <w:t xml:space="preserve">Testing</w:t>
      </w:r>
      <w:r>
        <w:t xml:space="preserve"> </w:t>
      </w:r>
      <w:r>
        <w:t xml:space="preserve">the</w:t>
      </w:r>
      <w:r>
        <w:t xml:space="preserve"> </w:t>
      </w:r>
      <w:r>
        <w:t xml:space="preserve">Prairie Hydrological Model</w:t>
      </w:r>
      <w:r>
        <w:t xml:space="preserve"> </w:t>
      </w:r>
      <w:r>
        <w:t xml:space="preserve">at</w:t>
      </w:r>
      <w:r>
        <w:t xml:space="preserve"> </w:t>
      </w:r>
      <w:r>
        <w:t xml:space="preserve">Smith Creek Research Basin</w:t>
      </w:r>
      <w:r>
        <w:t xml:space="preserve">.”</w:t>
      </w:r>
      <w:r>
        <w:t xml:space="preserve"> </w:t>
      </w:r>
      <w:r>
        <w:t xml:space="preserve">Report No. 14.</w:t>
      </w:r>
      <w:r>
        <w:t xml:space="preserve"> </w:t>
      </w:r>
      <w:r>
        <w:t xml:space="preserve">Saskatoon, Saskatchewan</w:t>
      </w:r>
      <w:r>
        <w:t xml:space="preserve">:</w:t>
      </w:r>
      <w:r>
        <w:t xml:space="preserve"> </w:t>
      </w:r>
      <w:r>
        <w:t xml:space="preserve">Centre for Hydrology</w:t>
      </w:r>
      <w:r>
        <w:t xml:space="preserve">.</w:t>
      </w:r>
      <w:r>
        <w:t xml:space="preserve"> </w:t>
      </w:r>
      <w:hyperlink r:id="rId58">
        <w:r>
          <w:rPr>
            <w:rStyle w:val="Hyperlink"/>
          </w:rPr>
          <w:t xml:space="preserve">http://www.usask.ca/hydrology/reports/CHRpt14%7B_%7DPHM%7B_%7DSCRB.pdf</w:t>
        </w:r>
      </w:hyperlink>
      <w:r>
        <w:t xml:space="preserve">.</w:t>
      </w:r>
    </w:p>
    <w:bookmarkEnd w:id="59"/>
    <w:bookmarkStart w:id="61" w:name="ref-shookMemoryEffectsDepressional2011"/>
    <w:p>
      <w:pPr>
        <w:pStyle w:val="Bibliography"/>
      </w:pPr>
      <w:r>
        <w:t xml:space="preserve">Shook, Kevin R, and John W Pomeroy. 2011.</w:t>
      </w:r>
      <w:r>
        <w:t xml:space="preserve"> </w:t>
      </w:r>
      <w:r>
        <w:t xml:space="preserve">“Memory Effects of Depressional Storage in</w:t>
      </w:r>
      <w:r>
        <w:t xml:space="preserve"> </w:t>
      </w:r>
      <w:r>
        <w:t xml:space="preserve">Northern Prairie</w:t>
      </w:r>
      <w:r>
        <w:t xml:space="preserve"> </w:t>
      </w:r>
      <w:r>
        <w:t xml:space="preserve">Hydrology.”</w:t>
      </w:r>
      <w:r>
        <w:t xml:space="preserve"> </w:t>
      </w:r>
      <w:r>
        <w:rPr>
          <w:iCs/>
          <w:i/>
        </w:rPr>
        <w:t xml:space="preserve">Hydrological Processes</w:t>
      </w:r>
      <w:r>
        <w:t xml:space="preserve"> </w:t>
      </w:r>
      <w:r>
        <w:t xml:space="preserve">25 (25): 3890–98.</w:t>
      </w:r>
      <w:r>
        <w:t xml:space="preserve"> </w:t>
      </w:r>
      <w:hyperlink r:id="rId60">
        <w:r>
          <w:rPr>
            <w:rStyle w:val="Hyperlink"/>
          </w:rPr>
          <w:t xml:space="preserve">https://doi.org/10.1002/hyp.8381</w:t>
        </w:r>
      </w:hyperlink>
      <w:r>
        <w:t xml:space="preserve">.</w:t>
      </w:r>
    </w:p>
    <w:bookmarkEnd w:id="61"/>
    <w:bookmarkStart w:id="63" w:name="ref-shookQuantifyingEffectsPrairie2021"/>
    <w:p>
      <w:pPr>
        <w:pStyle w:val="Bibliography"/>
      </w:pPr>
      <w:r>
        <w:t xml:space="preserve">Shook, Kevin, Simon Papalexiou, and John W. Pomeroy. 2021.</w:t>
      </w:r>
      <w:r>
        <w:t xml:space="preserve"> </w:t>
      </w:r>
      <w:r>
        <w:t xml:space="preserve">“Quantifying the Effects of</w:t>
      </w:r>
      <w:r>
        <w:t xml:space="preserve"> </w:t>
      </w:r>
      <w:r>
        <w:t xml:space="preserve">Prairie</w:t>
      </w:r>
      <w:r>
        <w:t xml:space="preserve"> </w:t>
      </w:r>
      <w:r>
        <w:t xml:space="preserve">Depressional Storage Complexes on Drainage Basin Connectivity.”</w:t>
      </w:r>
      <w:r>
        <w:t xml:space="preserve"> </w:t>
      </w:r>
      <w:r>
        <w:rPr>
          <w:iCs/>
          <w:i/>
        </w:rPr>
        <w:t xml:space="preserve">Journal of Hydrology</w:t>
      </w:r>
      <w:r>
        <w:t xml:space="preserve"> </w:t>
      </w:r>
      <w:r>
        <w:t xml:space="preserve">593 (February): 125846.</w:t>
      </w:r>
      <w:r>
        <w:t xml:space="preserve"> </w:t>
      </w:r>
      <w:hyperlink r:id="rId62">
        <w:r>
          <w:rPr>
            <w:rStyle w:val="Hyperlink"/>
          </w:rPr>
          <w:t xml:space="preserve">https://doi.org/10.1016/j.jhydrol.2020.125846</w:t>
        </w:r>
      </w:hyperlink>
      <w:r>
        <w:t xml:space="preserve">.</w:t>
      </w:r>
    </w:p>
    <w:bookmarkEnd w:id="63"/>
    <w:bookmarkStart w:id="65" w:name="ref-shookStorageDynamicsSimulations2013"/>
    <w:p>
      <w:pPr>
        <w:pStyle w:val="Bibliography"/>
      </w:pPr>
      <w:r>
        <w:t xml:space="preserve">Shook, Kevin, John W Pomeroy, Christopher Spence, and Lyle Boychuk. 2013.</w:t>
      </w:r>
      <w:r>
        <w:t xml:space="preserve"> </w:t>
      </w:r>
      <w:r>
        <w:t xml:space="preserve">“Storage Dynamics Simulations in Prairie Wetland Hydrology Models: Evaluation and Parameterization.”</w:t>
      </w:r>
      <w:r>
        <w:t xml:space="preserve"> </w:t>
      </w:r>
      <w:r>
        <w:rPr>
          <w:iCs/>
          <w:i/>
        </w:rPr>
        <w:t xml:space="preserve">Hydrological Processes</w:t>
      </w:r>
      <w:r>
        <w:t xml:space="preserve"> </w:t>
      </w:r>
      <w:r>
        <w:t xml:space="preserve">27 (13): 1875–89.</w:t>
      </w:r>
      <w:r>
        <w:t xml:space="preserve"> </w:t>
      </w:r>
      <w:hyperlink r:id="rId64">
        <w:r>
          <w:rPr>
            <w:rStyle w:val="Hyperlink"/>
          </w:rPr>
          <w:t xml:space="preserve">https://doi.org/10.1002/hyp.9867</w:t>
        </w:r>
      </w:hyperlink>
      <w:r>
        <w:t xml:space="preserve">.</w:t>
      </w:r>
    </w:p>
    <w:bookmarkEnd w:id="65"/>
    <w:bookmarkStart w:id="67" w:name="ref-shookWDPMWetlandPonding2021"/>
    <w:p>
      <w:pPr>
        <w:pStyle w:val="Bibliography"/>
      </w:pPr>
      <w:r>
        <w:t xml:space="preserve">Shook, Kevin, Raymond J. Spiteri, John W. Pomeroy, Tonghe Liu, and Oluwaseun Sharomi. 2021.</w:t>
      </w:r>
      <w:r>
        <w:t xml:space="preserve"> </w:t>
      </w:r>
      <w:r>
        <w:t xml:space="preserve">“</w:t>
      </w:r>
      <w:r>
        <w:t xml:space="preserve">WDPM</w:t>
      </w:r>
      <w:r>
        <w:t xml:space="preserve">: The</w:t>
      </w:r>
      <w:r>
        <w:t xml:space="preserve"> </w:t>
      </w:r>
      <w:r>
        <w:t xml:space="preserve">Wetland DEM Ponding Model</w:t>
      </w:r>
      <w:r>
        <w:t xml:space="preserve">.”</w:t>
      </w:r>
      <w:r>
        <w:t xml:space="preserve"> </w:t>
      </w:r>
      <w:r>
        <w:rPr>
          <w:iCs/>
          <w:i/>
        </w:rPr>
        <w:t xml:space="preserve">Journal of Open Source Software</w:t>
      </w:r>
      <w:r>
        <w:t xml:space="preserve"> </w:t>
      </w:r>
      <w:r>
        <w:t xml:space="preserve">6 (64): 2276.</w:t>
      </w:r>
      <w:r>
        <w:t xml:space="preserve"> </w:t>
      </w:r>
      <w:hyperlink r:id="rId66">
        <w:r>
          <w:rPr>
            <w:rStyle w:val="Hyperlink"/>
          </w:rPr>
          <w:t xml:space="preserve">https://doi.org/10.21105/joss.02276</w:t>
        </w:r>
      </w:hyperlink>
      <w:r>
        <w:t xml:space="preserve">.</w:t>
      </w:r>
    </w:p>
    <w:bookmarkEnd w:id="67"/>
    <w:bookmarkStart w:id="69" w:name="ref-spenceHydrologySubarcticCanadian2003"/>
    <w:p>
      <w:pPr>
        <w:pStyle w:val="Bibliography"/>
      </w:pPr>
      <w:r>
        <w:t xml:space="preserve">Spence, Christopher, and Ming Ko Woo. 2003.</w:t>
      </w:r>
      <w:r>
        <w:t xml:space="preserve"> </w:t>
      </w:r>
      <w:r>
        <w:t xml:space="preserve">“Hydrology of Subarctic</w:t>
      </w:r>
      <w:r>
        <w:t xml:space="preserve"> </w:t>
      </w:r>
      <w:r>
        <w:t xml:space="preserve">Canadian</w:t>
      </w:r>
      <w:r>
        <w:t xml:space="preserve"> </w:t>
      </w:r>
      <w:r>
        <w:t xml:space="preserve">Shield:</w:t>
      </w:r>
      <w:r>
        <w:t xml:space="preserve"> </w:t>
      </w:r>
      <w:r>
        <w:t xml:space="preserve">Soil</w:t>
      </w:r>
      <w:r>
        <w:t xml:space="preserve">-Filled Valleys.”</w:t>
      </w:r>
      <w:r>
        <w:t xml:space="preserve"> </w:t>
      </w:r>
      <w:r>
        <w:rPr>
          <w:iCs/>
          <w:i/>
        </w:rPr>
        <w:t xml:space="preserve">Journal of Hydrology</w:t>
      </w:r>
      <w:r>
        <w:t xml:space="preserve"> </w:t>
      </w:r>
      <w:r>
        <w:t xml:space="preserve">279 (1-4): 151–66.</w:t>
      </w:r>
      <w:r>
        <w:t xml:space="preserve"> </w:t>
      </w:r>
      <w:hyperlink r:id="rId68">
        <w:r>
          <w:rPr>
            <w:rStyle w:val="Hyperlink"/>
          </w:rPr>
          <w:t xml:space="preserve">https://doi.org/10.1016/S0022-1694(03)00175-6</w:t>
        </w:r>
      </w:hyperlink>
      <w:r>
        <w:t xml:space="preserve">.</w:t>
      </w:r>
    </w:p>
    <w:bookmarkEnd w:id="69"/>
    <w:bookmarkStart w:id="70" w:name="ref-stichlingDRAINAGEAREAHYDROLOGIC1957"/>
    <w:p>
      <w:pPr>
        <w:pStyle w:val="Bibliography"/>
      </w:pPr>
      <w:r>
        <w:t xml:space="preserve">Stichling, W., and S. R. Blackwell. 1957.</w:t>
      </w:r>
      <w:r>
        <w:t xml:space="preserve"> </w:t>
      </w:r>
      <w:r>
        <w:t xml:space="preserve">“</w:t>
      </w:r>
      <w:r>
        <w:t xml:space="preserve">DRAINAGE AREA AS A HYDROLOGIC FACTOR ON THE GLACIATED CANADIAN PRAIRIES</w:t>
      </w:r>
      <w:r>
        <w:t xml:space="preserve">.”</w:t>
      </w:r>
      <w:r>
        <w:t xml:space="preserve"> </w:t>
      </w:r>
      <w:r>
        <w:t xml:space="preserve">In</w:t>
      </w:r>
      <w:r>
        <w:t xml:space="preserve"> </w:t>
      </w:r>
      <w:r>
        <w:rPr>
          <w:iCs/>
          <w:i/>
        </w:rPr>
        <w:t xml:space="preserve">IUGG Proceedings</w:t>
      </w:r>
      <w:r>
        <w:rPr>
          <w:iCs/>
          <w:i/>
        </w:rPr>
        <w:t xml:space="preserve">,</w:t>
      </w:r>
      <w:r>
        <w:rPr>
          <w:iCs/>
          <w:i/>
        </w:rPr>
        <w:t xml:space="preserve"> </w:t>
      </w:r>
      <w:r>
        <w:rPr>
          <w:iCs/>
          <w:i/>
        </w:rPr>
        <w:t xml:space="preserve">Volume</w:t>
      </w:r>
      <w:r>
        <w:rPr>
          <w:iCs/>
          <w:i/>
        </w:rPr>
        <w:t xml:space="preserve"> </w:t>
      </w:r>
      <w:r>
        <w:rPr>
          <w:iCs/>
          <w:i/>
        </w:rPr>
        <w:t xml:space="preserve">111</w:t>
      </w:r>
      <w:r>
        <w:t xml:space="preserve">, 365–76.</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30" Target="media/rId30.png" /><Relationship Type="http://schemas.openxmlformats.org/officeDocument/2006/relationships/image" Id="rId21" Target="media/rId21.pdf" /><Relationship Type="http://schemas.openxmlformats.org/officeDocument/2006/relationships/image" Id="rId20" Target="media/rId20.png" /><Relationship Type="http://schemas.openxmlformats.org/officeDocument/2006/relationships/image" Id="rId31" Target="media/rId31.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hyperlink" Id="rId58" Target="http://www.usask.ca/hydrology/reports/CHRpt14%7B_%7DPHM%7B_%7DSCRB.pdf" TargetMode="External" /><Relationship Type="http://schemas.openxmlformats.org/officeDocument/2006/relationships/hyperlink" Id="rId50" Target="https://doi.org/10.1002/hyp.10567" TargetMode="External" /><Relationship Type="http://schemas.openxmlformats.org/officeDocument/2006/relationships/hyperlink" Id="rId56" Target="https://doi.org/10.1002/hyp.6787" TargetMode="External" /><Relationship Type="http://schemas.openxmlformats.org/officeDocument/2006/relationships/hyperlink" Id="rId54" Target="https://doi.org/10.1002/hyp.8123" TargetMode="External" /><Relationship Type="http://schemas.openxmlformats.org/officeDocument/2006/relationships/hyperlink" Id="rId60" Target="https://doi.org/10.1002/hyp.8381" TargetMode="External" /><Relationship Type="http://schemas.openxmlformats.org/officeDocument/2006/relationships/hyperlink" Id="rId64" Target="https://doi.org/10.1002/hyp.9867" TargetMode="External" /><Relationship Type="http://schemas.openxmlformats.org/officeDocument/2006/relationships/hyperlink" Id="rId52" Target="https://doi.org/10.1016/S0022-1694(00)00300-0" TargetMode="External" /><Relationship Type="http://schemas.openxmlformats.org/officeDocument/2006/relationships/hyperlink" Id="rId68" Target="https://doi.org/10.1016/S0022-1694(03)00175-6" TargetMode="External" /><Relationship Type="http://schemas.openxmlformats.org/officeDocument/2006/relationships/hyperlink" Id="rId62" Target="https://doi.org/10.1016/j.jhydrol.2020.125846" TargetMode="External" /><Relationship Type="http://schemas.openxmlformats.org/officeDocument/2006/relationships/hyperlink" Id="rId44" Target="https://doi.org/10.1016/j.jhydrol.2021.126562" TargetMode="External" /><Relationship Type="http://schemas.openxmlformats.org/officeDocument/2006/relationships/hyperlink" Id="rId66" Target="https://doi.org/10.21105/joss.02276" TargetMode="External" /><Relationship Type="http://schemas.openxmlformats.org/officeDocument/2006/relationships/hyperlink" Id="rId47" Target="https://doi.org/10.5194/esurf-7-737-2019" TargetMode="External" /></Relationships>
</file>

<file path=word/_rels/footnotes.xml.rels><?xml version="1.0" encoding="UTF-8"?>
<Relationships xmlns="http://schemas.openxmlformats.org/package/2006/relationships"><Relationship Type="http://schemas.openxmlformats.org/officeDocument/2006/relationships/hyperlink" Id="rId58" Target="http://www.usask.ca/hydrology/reports/CHRpt14%7B_%7DPHM%7B_%7DSCRB.pdf" TargetMode="External" /><Relationship Type="http://schemas.openxmlformats.org/officeDocument/2006/relationships/hyperlink" Id="rId50" Target="https://doi.org/10.1002/hyp.10567" TargetMode="External" /><Relationship Type="http://schemas.openxmlformats.org/officeDocument/2006/relationships/hyperlink" Id="rId56" Target="https://doi.org/10.1002/hyp.6787" TargetMode="External" /><Relationship Type="http://schemas.openxmlformats.org/officeDocument/2006/relationships/hyperlink" Id="rId54" Target="https://doi.org/10.1002/hyp.8123" TargetMode="External" /><Relationship Type="http://schemas.openxmlformats.org/officeDocument/2006/relationships/hyperlink" Id="rId60" Target="https://doi.org/10.1002/hyp.8381" TargetMode="External" /><Relationship Type="http://schemas.openxmlformats.org/officeDocument/2006/relationships/hyperlink" Id="rId64" Target="https://doi.org/10.1002/hyp.9867" TargetMode="External" /><Relationship Type="http://schemas.openxmlformats.org/officeDocument/2006/relationships/hyperlink" Id="rId52" Target="https://doi.org/10.1016/S0022-1694(00)00300-0" TargetMode="External" /><Relationship Type="http://schemas.openxmlformats.org/officeDocument/2006/relationships/hyperlink" Id="rId68" Target="https://doi.org/10.1016/S0022-1694(03)00175-6" TargetMode="External" /><Relationship Type="http://schemas.openxmlformats.org/officeDocument/2006/relationships/hyperlink" Id="rId62" Target="https://doi.org/10.1016/j.jhydrol.2020.125846" TargetMode="External" /><Relationship Type="http://schemas.openxmlformats.org/officeDocument/2006/relationships/hyperlink" Id="rId44" Target="https://doi.org/10.1016/j.jhydrol.2021.126562" TargetMode="External" /><Relationship Type="http://schemas.openxmlformats.org/officeDocument/2006/relationships/hyperlink" Id="rId66" Target="https://doi.org/10.21105/joss.02276" TargetMode="External" /><Relationship Type="http://schemas.openxmlformats.org/officeDocument/2006/relationships/hyperlink" Id="rId47" Target="https://doi.org/10.5194/esurf-7-737-20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Agnostic Approach for Variable Basin Contributing Areas</dc:title>
  <dc:creator/>
  <cp:keywords/>
  <dcterms:created xsi:type="dcterms:W3CDTF">2021-09-07T15:14:11Z</dcterms:created>
  <dcterms:modified xsi:type="dcterms:W3CDTF">2021-09-07T15:14:11Z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good abstract will begin with a short description of the problem being addressed, briefly describe the new data or analyses, then briefly states the main conclusion(s) and how they are supported and uncertainties.</vt:lpwstr>
  </property>
  <property fmtid="{D5CDD505-2E9C-101B-9397-08002B2CF9AE}" pid="3" name="affiliations">
    <vt:lpwstr/>
  </property>
  <property fmtid="{D5CDD505-2E9C-101B-9397-08002B2CF9AE}" pid="4" name="authors">
    <vt:lpwstr/>
  </property>
  <property fmtid="{D5CDD505-2E9C-101B-9397-08002B2CF9AE}" pid="5" name="bibliography">
    <vt:lpwstr>HGDM.bib</vt:lpwstr>
  </property>
  <property fmtid="{D5CDD505-2E9C-101B-9397-08002B2CF9AE}" pid="6" name="classoption">
    <vt:lpwstr>linenumbers</vt:lpwstr>
  </property>
  <property fmtid="{D5CDD505-2E9C-101B-9397-08002B2CF9AE}" pid="7" name="corresponding_author">
    <vt:lpwstr/>
  </property>
  <property fmtid="{D5CDD505-2E9C-101B-9397-08002B2CF9AE}" pid="8" name="editor_options">
    <vt:lpwstr/>
  </property>
  <property fmtid="{D5CDD505-2E9C-101B-9397-08002B2CF9AE}" pid="9" name="header-includes">
    <vt:lpwstr/>
  </property>
  <property fmtid="{D5CDD505-2E9C-101B-9397-08002B2CF9AE}" pid="10" name="journal">
    <vt:lpwstr>Water Resources Research</vt:lpwstr>
  </property>
  <property fmtid="{D5CDD505-2E9C-101B-9397-08002B2CF9AE}" pid="11" name="keypoints">
    <vt:lpwstr/>
  </property>
  <property fmtid="{D5CDD505-2E9C-101B-9397-08002B2CF9AE}" pid="12" name="output">
    <vt:lpwstr/>
  </property>
  <property fmtid="{D5CDD505-2E9C-101B-9397-08002B2CF9AE}" pid="13" name="plain_language_summary">
    <vt:lpwstr>Some journals require a plain language summary. See: https://publications.agu.org/author-resource-center/text-requirements/#abstract</vt:lpwstr>
  </property>
</Properties>
</file>