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蒙特卡洛算法</w:t>
      </w:r>
    </w:p>
    <w:p>
      <w:pPr>
        <w:bidi w:val="0"/>
        <w:rPr>
          <w:rFonts w:hint="eastAsia"/>
          <w:lang w:val="en-US" w:eastAsia="zh-CN"/>
        </w:rPr>
      </w:pPr>
      <w:r>
        <w:rPr>
          <w:rFonts w:hint="eastAsia"/>
          <w:lang w:val="en-US" w:eastAsia="zh-CN"/>
        </w:rPr>
        <w:t>本部分将介绍蒙特卡洛算法的原理和具体的抽样实现方法。</w:t>
      </w:r>
    </w:p>
    <w:p>
      <w:pPr>
        <w:pStyle w:val="4"/>
        <w:bidi w:val="0"/>
        <w:rPr>
          <w:rFonts w:hint="default"/>
          <w:lang w:val="en-US" w:eastAsia="zh-CN"/>
        </w:rPr>
      </w:pPr>
      <w:r>
        <w:rPr>
          <w:rFonts w:hint="eastAsia"/>
          <w:lang w:val="en-US" w:eastAsia="zh-CN"/>
        </w:rPr>
        <w:t>1 模型概述</w:t>
      </w:r>
    </w:p>
    <w:p>
      <w:pPr>
        <w:bidi w:val="0"/>
        <w:jc w:val="left"/>
        <w:rPr>
          <w:rFonts w:hint="eastAsia"/>
          <w:lang w:val="en-US" w:eastAsia="zh-CN"/>
        </w:rPr>
      </w:pPr>
      <w:r>
        <w:rPr>
          <w:rFonts w:hint="eastAsia"/>
          <w:lang w:val="en-US" w:eastAsia="zh-CN"/>
        </w:rPr>
        <w:t>蒙特卡洛算法（Monte Carlo Algorithm）又称为蒙特卡罗模拟，最早的蒙特卡洛方法都是运用在求解一些不太容易求解的积分问题上。比如：</w:t>
      </w:r>
      <w:bookmarkStart w:id="0" w:name="_GoBack"/>
      <w:bookmarkEnd w:id="0"/>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402205" cy="1583690"/>
            <wp:effectExtent l="0" t="0" r="571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402205" cy="1583690"/>
                    </a:xfrm>
                    <a:prstGeom prst="rect">
                      <a:avLst/>
                    </a:prstGeom>
                    <a:noFill/>
                    <a:ln w="9525">
                      <a:noFill/>
                    </a:ln>
                  </pic:spPr>
                </pic:pic>
              </a:graphicData>
            </a:graphic>
          </wp:inline>
        </w:drawing>
      </w:r>
    </w:p>
    <w:p>
      <w:pPr>
        <w:bidi w:val="0"/>
        <w:jc w:val="both"/>
        <w:rPr>
          <w:rFonts w:ascii="宋体" w:hAnsi="宋体" w:eastAsia="宋体" w:cs="宋体"/>
          <w:sz w:val="24"/>
          <w:szCs w:val="24"/>
        </w:rPr>
      </w:pPr>
    </w:p>
    <w:p>
      <w:pPr>
        <w:bidi w:val="0"/>
        <w:jc w:val="left"/>
        <w:rPr>
          <w:rFonts w:hint="eastAsia" w:hAnsi="Cambria Math" w:cstheme="minorBidi"/>
          <w:i w:val="0"/>
          <w:color w:val="44546A" w:themeColor="text2"/>
          <w:sz w:val="28"/>
          <w:szCs w:val="28"/>
          <w:lang w:val="en-US" w:eastAsia="zh-CN" w:bidi="ar-SA"/>
          <w14:textFill>
            <w14:solidFill>
              <w14:schemeClr w14:val="tx2"/>
            </w14:solidFill>
          </w14:textFill>
        </w:rPr>
      </w:pPr>
      <w:r>
        <w:rPr>
          <w:rFonts w:hint="eastAsia"/>
          <w:lang w:val="en-US" w:eastAsia="zh-CN"/>
        </w:rPr>
        <w:t>如图，假定</w:t>
      </w:r>
      <m:oMath>
        <m:r>
          <m:rPr>
            <m:sty m:val="p"/>
          </m:rPr>
          <w:rPr>
            <w:rFonts w:hint="eastAsia" w:ascii="Cambria Math" w:hAnsi="Cambria Math" w:cstheme="minorBidi"/>
            <w:color w:val="44546A" w:themeColor="text2"/>
            <w:sz w:val="28"/>
            <w:szCs w:val="28"/>
            <w:lang w:val="en-US" w:eastAsia="zh-CN" w:bidi="ar-SA"/>
            <w14:textFill>
              <w14:solidFill>
                <w14:schemeClr w14:val="tx2"/>
              </w14:solidFill>
            </w14:textFill>
          </w:rPr>
          <m:t>f</m:t>
        </m:r>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(x)</m:t>
        </m:r>
      </m:oMath>
      <w:r>
        <w:rPr>
          <w:rFonts w:hint="eastAsia" w:hAnsi="Cambria Math" w:cstheme="minorBidi"/>
          <w:i w:val="0"/>
          <w:color w:val="44546A" w:themeColor="text2"/>
          <w:sz w:val="28"/>
          <w:szCs w:val="28"/>
          <w:lang w:val="en-US" w:eastAsia="zh-CN" w:bidi="ar-SA"/>
          <w14:textFill>
            <w14:solidFill>
              <w14:schemeClr w14:val="tx2"/>
            </w14:solidFill>
          </w14:textFill>
        </w:rPr>
        <w:t xml:space="preserve"> 是一个难以求出原函数的积分，这时，我们考虑采用蒙特卡洛方法进行求解（</w:t>
      </w:r>
      <w:r>
        <w:rPr>
          <w:rFonts w:hint="eastAsia"/>
          <w:lang w:val="en-US" w:eastAsia="zh-CN"/>
        </w:rPr>
        <w:t>其中我们假设</w:t>
      </w:r>
      <m:oMath>
        <m:r>
          <m:rPr>
            <m:sty m:val="p"/>
          </m:rPr>
          <w:rPr>
            <w:rFonts w:hint="eastAsia" w:ascii="Cambria Math" w:hAnsi="Cambria Math" w:cstheme="minorBidi"/>
            <w:color w:val="44546A" w:themeColor="text2"/>
            <w:sz w:val="28"/>
            <w:szCs w:val="28"/>
            <w:lang w:val="en-US" w:eastAsia="zh-CN" w:bidi="ar-SA"/>
            <w14:textFill>
              <w14:solidFill>
                <w14:schemeClr w14:val="tx2"/>
              </w14:solidFill>
            </w14:textFill>
          </w:rPr>
          <m:t>x</m:t>
        </m:r>
      </m:oMath>
      <w:r>
        <w:rPr>
          <w:rFonts w:hint="eastAsia" w:hAnsi="Cambria Math" w:cstheme="minorBidi"/>
          <w:i w:val="0"/>
          <w:color w:val="44546A" w:themeColor="text2"/>
          <w:sz w:val="28"/>
          <w:szCs w:val="28"/>
          <w:lang w:val="en-US" w:eastAsia="zh-CN" w:bidi="ar-SA"/>
          <w14:textFill>
            <w14:solidFill>
              <w14:schemeClr w14:val="tx2"/>
            </w14:solidFill>
          </w14:textFill>
        </w:rPr>
        <w:t xml:space="preserve"> 在</w:t>
      </w:r>
      <m:oMath>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 xml:space="preserve"> (a,b) </m:t>
        </m:r>
      </m:oMath>
      <w:r>
        <w:rPr>
          <w:rFonts w:hint="eastAsia" w:hAnsi="Cambria Math" w:cstheme="minorBidi"/>
          <w:i w:val="0"/>
          <w:color w:val="44546A" w:themeColor="text2"/>
          <w:sz w:val="28"/>
          <w:szCs w:val="28"/>
          <w:lang w:val="en-US" w:eastAsia="zh-CN" w:bidi="ar-SA"/>
          <w14:textFill>
            <w14:solidFill>
              <w14:schemeClr w14:val="tx2"/>
            </w14:solidFill>
          </w14:textFill>
        </w:rPr>
        <w:t>之间是均匀分布的）：</w:t>
      </w:r>
    </w:p>
    <w:p>
      <w:pPr>
        <w:bidi w:val="0"/>
        <w:jc w:val="center"/>
        <w:rPr>
          <w:rFonts w:hint="default" w:hAnsi="Cambria Math" w:cstheme="minorBidi"/>
          <w:i w:val="0"/>
          <w:color w:val="44546A" w:themeColor="text2"/>
          <w:sz w:val="28"/>
          <w:szCs w:val="28"/>
          <w:lang w:val="en-US" w:eastAsia="zh-CN" w:bidi="ar-SA"/>
          <w14:textFill>
            <w14:solidFill>
              <w14:schemeClr w14:val="tx2"/>
            </w14:solidFill>
          </w14:textFill>
        </w:rPr>
      </w:pPr>
      <w:r>
        <w:rPr>
          <w:rFonts w:hint="eastAsia" w:hAnsi="Cambria Math" w:cstheme="minorBidi"/>
          <w:i w:val="0"/>
          <w:color w:val="44546A" w:themeColor="text2"/>
          <w:position w:val="-28"/>
          <w:sz w:val="28"/>
          <w:szCs w:val="28"/>
          <w:lang w:val="en-US" w:eastAsia="zh-CN" w:bidi="ar-SA"/>
          <w14:textFill>
            <w14:solidFill>
              <w14:schemeClr w14:val="tx2"/>
            </w14:solidFill>
          </w14:textFill>
        </w:rPr>
        <w:object>
          <v:shape id="_x0000_i1025" o:spt="75" type="#_x0000_t75" style="height:45.75pt;width:169.3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rPr>
          <w:rFonts w:hint="eastAsia" w:hAnsi="Cambria Math" w:cstheme="minorBidi"/>
          <w:i w:val="0"/>
          <w:color w:val="44546A" w:themeColor="text2"/>
          <w:sz w:val="28"/>
          <w:szCs w:val="28"/>
          <w:lang w:val="en-US" w:eastAsia="zh-CN" w:bidi="ar-SA"/>
          <w14:textFill>
            <w14:solidFill>
              <w14:schemeClr w14:val="tx2"/>
            </w14:solidFill>
          </w14:textFill>
        </w:rPr>
      </w:pPr>
      <w:r>
        <w:rPr>
          <w:rFonts w:hint="eastAsia" w:hAnsi="Cambria Math" w:cstheme="minorBidi"/>
          <w:i w:val="0"/>
          <w:color w:val="44546A" w:themeColor="text2"/>
          <w:sz w:val="28"/>
          <w:szCs w:val="28"/>
          <w:lang w:val="en-US" w:eastAsia="zh-CN" w:bidi="ar-SA"/>
          <w14:textFill>
            <w14:solidFill>
              <w14:schemeClr w14:val="tx2"/>
            </w14:solidFill>
          </w14:textFill>
        </w:rPr>
        <w:t>事实上由于我们需要的</w:t>
      </w:r>
      <m:oMath>
        <m:r>
          <m:rPr>
            <m:sty m:val="p"/>
          </m:rPr>
          <w:rPr>
            <w:rFonts w:hint="eastAsia" w:ascii="Cambria Math" w:hAnsi="Cambria Math" w:cstheme="minorBidi"/>
            <w:color w:val="44546A" w:themeColor="text2"/>
            <w:sz w:val="28"/>
            <w:szCs w:val="28"/>
            <w:lang w:val="en-US" w:eastAsia="zh-CN" w:bidi="ar-SA"/>
            <w14:textFill>
              <w14:solidFill>
                <w14:schemeClr w14:val="tx2"/>
              </w14:solidFill>
            </w14:textFill>
          </w:rPr>
          <m:t>x</m:t>
        </m:r>
      </m:oMath>
      <w:r>
        <w:rPr>
          <w:rFonts w:hint="eastAsia" w:hAnsi="Cambria Math" w:cstheme="minorBidi"/>
          <w:i w:val="0"/>
          <w:color w:val="44546A" w:themeColor="text2"/>
          <w:sz w:val="28"/>
          <w:szCs w:val="28"/>
          <w:lang w:val="en-US" w:eastAsia="zh-CN" w:bidi="ar-SA"/>
          <w14:textFill>
            <w14:solidFill>
              <w14:schemeClr w14:val="tx2"/>
            </w14:solidFill>
          </w14:textFill>
        </w:rPr>
        <w:t>在</w:t>
      </w:r>
      <m:oMath>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(a,b)</m:t>
        </m:r>
      </m:oMath>
      <w:r>
        <w:rPr>
          <w:rFonts w:hint="eastAsia" w:hAnsi="Cambria Math" w:cstheme="minorBidi"/>
          <w:i w:val="0"/>
          <w:color w:val="44546A" w:themeColor="text2"/>
          <w:sz w:val="28"/>
          <w:szCs w:val="28"/>
          <w:lang w:val="en-US" w:eastAsia="zh-CN" w:bidi="ar-SA"/>
          <w14:textFill>
            <w14:solidFill>
              <w14:schemeClr w14:val="tx2"/>
            </w14:solidFill>
          </w14:textFill>
        </w:rPr>
        <w:t xml:space="preserve"> 上不是均匀分布的，因此我们可以使用下面的公式进一步进行修正：</w:t>
      </w:r>
    </w:p>
    <w:p>
      <w:pPr>
        <w:jc w:val="center"/>
        <w:rPr>
          <w:rFonts w:hint="default" w:hAnsi="Cambria Math" w:cstheme="minorBidi"/>
          <w:i w:val="0"/>
          <w:color w:val="44546A" w:themeColor="text2"/>
          <w:sz w:val="28"/>
          <w:szCs w:val="28"/>
          <w:lang w:val="en-US" w:eastAsia="zh-CN" w:bidi="ar-SA"/>
          <w14:textFill>
            <w14:solidFill>
              <w14:schemeClr w14:val="tx2"/>
            </w14:solidFill>
          </w14:textFill>
        </w:rPr>
      </w:pPr>
      <w:r>
        <w:rPr>
          <w:rFonts w:hint="eastAsia" w:hAnsi="Cambria Math" w:cstheme="minorBidi"/>
          <w:i w:val="0"/>
          <w:color w:val="44546A" w:themeColor="text2"/>
          <w:position w:val="-30"/>
          <w:sz w:val="28"/>
          <w:szCs w:val="28"/>
          <w:lang w:val="en-US" w:eastAsia="zh-CN" w:bidi="ar-SA"/>
          <w14:textFill>
            <w14:solidFill>
              <w14:schemeClr w14:val="tx2"/>
            </w14:solidFill>
          </w14:textFill>
        </w:rPr>
        <w:object>
          <v:shape id="_x0000_i1026" o:spt="75" type="#_x0000_t75" style="height:46.95pt;width:168.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rPr>
          <w:rFonts w:hint="eastAsia" w:hAnsi="Cambria Math" w:cstheme="minorBidi"/>
          <w:i w:val="0"/>
          <w:color w:val="44546A" w:themeColor="text2"/>
          <w:sz w:val="28"/>
          <w:szCs w:val="28"/>
          <w:lang w:val="en-US" w:eastAsia="zh-CN" w:bidi="ar-SA"/>
          <w14:textFill>
            <w14:solidFill>
              <w14:schemeClr w14:val="tx2"/>
            </w14:solidFill>
          </w14:textFill>
        </w:rPr>
      </w:pPr>
      <w:r>
        <w:rPr>
          <w:rFonts w:hint="eastAsia" w:hAnsi="Cambria Math" w:cstheme="minorBidi"/>
          <w:i w:val="0"/>
          <w:color w:val="44546A" w:themeColor="text2"/>
          <w:sz w:val="28"/>
          <w:szCs w:val="28"/>
          <w:lang w:val="en-US" w:eastAsia="zh-CN" w:bidi="ar-SA"/>
          <w14:textFill>
            <w14:solidFill>
              <w14:schemeClr w14:val="tx2"/>
            </w14:solidFill>
          </w14:textFill>
        </w:rPr>
        <w:t>既然我们已经得到蒙特卡洛算法的大致模型，接下来的问题就转移到如何获取分布函数为</w:t>
      </w:r>
      <m:oMath>
        <m:r>
          <m:rPr>
            <m:sty m:val="p"/>
          </m:rPr>
          <w:rPr>
            <w:rFonts w:hint="eastAsia" w:ascii="Cambria Math" w:hAnsi="Cambria Math" w:cstheme="minorBidi"/>
            <w:color w:val="44546A" w:themeColor="text2"/>
            <w:sz w:val="28"/>
            <w:szCs w:val="28"/>
            <w:lang w:val="en-US" w:eastAsia="zh-CN" w:bidi="ar-SA"/>
            <w14:textFill>
              <w14:solidFill>
                <w14:schemeClr w14:val="tx2"/>
              </w14:solidFill>
            </w14:textFill>
          </w:rPr>
          <m:t>p</m:t>
        </m:r>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(x)</m:t>
        </m:r>
      </m:oMath>
      <w:r>
        <w:rPr>
          <w:rFonts w:hint="eastAsia" w:hAnsi="Cambria Math" w:cstheme="minorBidi"/>
          <w:i w:val="0"/>
          <w:color w:val="44546A" w:themeColor="text2"/>
          <w:sz w:val="28"/>
          <w:szCs w:val="28"/>
          <w:lang w:val="en-US" w:eastAsia="zh-CN" w:bidi="ar-SA"/>
          <w14:textFill>
            <w14:solidFill>
              <w14:schemeClr w14:val="tx2"/>
            </w14:solidFill>
          </w14:textFill>
        </w:rPr>
        <w:t xml:space="preserve"> 的分布函数。我们可以采用以下两种方法来获取相关分布函数：</w:t>
      </w:r>
    </w:p>
    <w:p>
      <w:pPr>
        <w:pStyle w:val="4"/>
        <w:bidi w:val="0"/>
        <w:rPr>
          <w:rFonts w:hint="eastAsia"/>
          <w:lang w:val="en-US" w:eastAsia="zh-CN"/>
        </w:rPr>
      </w:pPr>
      <w:r>
        <w:rPr>
          <w:rFonts w:hint="eastAsia"/>
          <w:lang w:val="en-US" w:eastAsia="zh-CN"/>
        </w:rPr>
        <w:t>2 常见采样方法</w:t>
      </w:r>
    </w:p>
    <w:p>
      <w:pPr>
        <w:rPr>
          <w:rFonts w:hint="eastAsia"/>
          <w:lang w:val="en-US" w:eastAsia="zh-CN"/>
        </w:rPr>
      </w:pPr>
      <w:r>
        <w:rPr>
          <w:rFonts w:hint="eastAsia"/>
          <w:lang w:val="en-US" w:eastAsia="zh-CN"/>
        </w:rPr>
        <w:t>一些常见的连续分布，比如t分布、Beta分布、F分布等都可以通过均匀分布使用</w:t>
      </w:r>
      <w:r>
        <w:rPr>
          <w:rFonts w:hint="eastAsia"/>
          <w:b/>
          <w:bCs/>
          <w:lang w:val="en-US" w:eastAsia="zh-CN"/>
        </w:rPr>
        <w:t>转换函数</w:t>
      </w:r>
      <w:r>
        <w:rPr>
          <w:rFonts w:hint="eastAsia"/>
          <w:lang w:val="en-US" w:eastAsia="zh-CN"/>
        </w:rPr>
        <w:t>得到（转换函数的知识和相关数学推导不是本文的重点，故不在此处作过多展开），在python的相关库scikit-learn 、numpy中可以直接调用函数获得相关的常见分布。</w:t>
      </w:r>
    </w:p>
    <w:p>
      <w:pPr>
        <w:rPr>
          <w:rFonts w:hint="eastAsia"/>
          <w:lang w:val="en-US" w:eastAsia="zh-CN"/>
        </w:rPr>
      </w:pPr>
      <w:r>
        <w:rPr>
          <w:rFonts w:hint="eastAsia"/>
          <w:lang w:val="en-US" w:eastAsia="zh-CN"/>
        </w:rPr>
        <w:t>往往，在现实模型中，</w:t>
      </w:r>
      <m:oMath>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x</m:t>
        </m:r>
      </m:oMath>
      <w:r>
        <w:rPr>
          <w:rFonts w:hint="eastAsia" w:hAnsi="Cambria Math" w:cstheme="minorBidi"/>
          <w:i w:val="0"/>
          <w:color w:val="44546A" w:themeColor="text2"/>
          <w:sz w:val="28"/>
          <w:szCs w:val="28"/>
          <w:lang w:val="en-US" w:eastAsia="zh-CN" w:bidi="ar-SA"/>
          <w14:textFill>
            <w14:solidFill>
              <w14:schemeClr w14:val="tx2"/>
            </w14:solidFill>
          </w14:textFill>
        </w:rPr>
        <w:t>的</w:t>
      </w:r>
      <w:r>
        <w:rPr>
          <w:rFonts w:hint="eastAsia"/>
          <w:lang w:val="en-US" w:eastAsia="zh-CN"/>
        </w:rPr>
        <w:t>概率分布和这些理想的分布状态有一定的差异，因此我们应该考虑如何扩展采样方法，使得采样结果能够拟合现实生活中的任何概率模型。</w:t>
      </w:r>
    </w:p>
    <w:p>
      <w:pPr>
        <w:pStyle w:val="4"/>
        <w:bidi w:val="0"/>
        <w:rPr>
          <w:rFonts w:hint="eastAsia"/>
          <w:lang w:val="en-US" w:eastAsia="zh-CN"/>
        </w:rPr>
      </w:pPr>
      <w:r>
        <w:rPr>
          <w:rFonts w:hint="eastAsia"/>
          <w:lang w:val="en-US" w:eastAsia="zh-CN"/>
        </w:rPr>
        <w:t>3 采样方法扩展：接受拒绝方法</w:t>
      </w:r>
    </w:p>
    <w:p>
      <w:pPr>
        <w:rPr>
          <w:rFonts w:hint="eastAsia" w:hAnsi="Cambria Math" w:cstheme="minorBidi"/>
          <w:i w:val="0"/>
          <w:color w:val="44546A" w:themeColor="text2"/>
          <w:sz w:val="28"/>
          <w:szCs w:val="28"/>
          <w:lang w:val="en-US" w:eastAsia="zh-CN" w:bidi="ar-SA"/>
          <w14:textFill>
            <w14:solidFill>
              <w14:schemeClr w14:val="tx2"/>
            </w14:solidFill>
          </w14:textFill>
        </w:rPr>
      </w:pPr>
      <w:r>
        <w:rPr>
          <w:rFonts w:hint="eastAsia"/>
          <w:lang w:val="en-US" w:eastAsia="zh-CN"/>
        </w:rPr>
        <w:t>假设待求分布的概率密度函数为</w:t>
      </w:r>
      <m:oMath>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p(x)</m:t>
        </m:r>
      </m:oMath>
      <w:r>
        <w:rPr>
          <w:rFonts w:hint="eastAsia" w:hAnsi="Cambria Math" w:cstheme="minorBidi"/>
          <w:i w:val="0"/>
          <w:color w:val="44546A" w:themeColor="text2"/>
          <w:sz w:val="28"/>
          <w:szCs w:val="28"/>
          <w:lang w:val="en-US" w:eastAsia="zh-CN" w:bidi="ar-SA"/>
          <w14:textFill>
            <w14:solidFill>
              <w14:schemeClr w14:val="tx2"/>
            </w14:solidFill>
          </w14:textFill>
        </w:rPr>
        <w:t xml:space="preserve">（未知），我们已经获得了服从此分布的现实样本 </w:t>
      </w:r>
      <m:oMath>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X</m:t>
        </m:r>
      </m:oMath>
      <w:r>
        <w:rPr>
          <w:rFonts w:hint="eastAsia" w:hAnsi="Cambria Math" w:cstheme="minorBidi"/>
          <w:i w:val="0"/>
          <w:color w:val="44546A" w:themeColor="text2"/>
          <w:sz w:val="28"/>
          <w:szCs w:val="28"/>
          <w:lang w:val="en-US" w:eastAsia="zh-CN" w:bidi="ar-SA"/>
          <w14:textFill>
            <w14:solidFill>
              <w14:schemeClr w14:val="tx2"/>
            </w14:solidFill>
          </w14:textFill>
        </w:rPr>
        <w:t xml:space="preserve"> 。作为前置准备，我们选择一个辅助的建议分布G（其概率分布函数为</w:t>
      </w:r>
      <m:oMath>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g(x)</m:t>
        </m:r>
      </m:oMath>
      <w:r>
        <w:rPr>
          <w:rFonts w:hint="eastAsia" w:hAnsi="Cambria Math" w:cstheme="minorBidi"/>
          <w:i w:val="0"/>
          <w:color w:val="44546A" w:themeColor="text2"/>
          <w:sz w:val="28"/>
          <w:szCs w:val="28"/>
          <w:lang w:val="en-US" w:eastAsia="zh-CN" w:bidi="ar-SA"/>
          <w14:textFill>
            <w14:solidFill>
              <w14:schemeClr w14:val="tx2"/>
            </w14:solidFill>
          </w14:textFill>
        </w:rPr>
        <w:t>） 和一个辅助的随机分布函数</w:t>
      </w:r>
      <m:oMath>
        <m:r>
          <m:rPr>
            <m:sty m:val="p"/>
          </m:rPr>
          <w:rPr>
            <w:rFonts w:hint="default" w:ascii="Cambria Math" w:hAnsi="Cambria Math" w:cstheme="minorBidi"/>
            <w:color w:val="44546A" w:themeColor="text2"/>
            <w:sz w:val="28"/>
            <w:szCs w:val="28"/>
            <w:lang w:val="en-US" w:eastAsia="zh-CN" w:bidi="ar-SA"/>
            <w14:textFill>
              <w14:solidFill>
                <w14:schemeClr w14:val="tx2"/>
              </w14:solidFill>
            </w14:textFill>
          </w:rPr>
          <m:t>rand(0,1)</m:t>
        </m:r>
      </m:oMath>
      <w:r>
        <w:rPr>
          <w:rFonts w:hint="eastAsia" w:hAnsi="Cambria Math" w:cstheme="minorBidi"/>
          <w:i w:val="0"/>
          <w:color w:val="44546A" w:themeColor="text2"/>
          <w:sz w:val="28"/>
          <w:szCs w:val="28"/>
          <w:lang w:val="en-US" w:eastAsia="zh-CN" w:bidi="ar-SA"/>
          <w14:textFill>
            <w14:solidFill>
              <w14:schemeClr w14:val="tx2"/>
            </w14:solidFill>
          </w14:textFill>
        </w:rPr>
        <w:t xml:space="preserve"> 。一般接受拒绝采样的过程可以分为三个步骤：</w:t>
      </w:r>
    </w:p>
    <w:p>
      <w:pPr>
        <w:pStyle w:val="5"/>
        <w:bidi w:val="0"/>
        <w:rPr>
          <w:rFonts w:hint="eastAsia"/>
          <w:lang w:val="en-US" w:eastAsia="zh-CN"/>
        </w:rPr>
      </w:pPr>
      <w:r>
        <w:rPr>
          <w:rFonts w:hint="eastAsia"/>
          <w:lang w:val="en-US" w:eastAsia="zh-CN"/>
        </w:rPr>
        <w:t>从建议分布 G 抽样，得到样本Y</w:t>
      </w:r>
    </w:p>
    <w:p>
      <w:pPr>
        <w:pStyle w:val="5"/>
        <w:bidi w:val="0"/>
        <w:rPr>
          <w:rFonts w:hint="eastAsia"/>
          <w:lang w:val="en-US" w:eastAsia="zh-CN"/>
        </w:rPr>
      </w:pPr>
      <w:r>
        <w:rPr>
          <w:rFonts w:hint="eastAsia"/>
          <w:lang w:val="en-US" w:eastAsia="zh-CN"/>
        </w:rPr>
        <w:t>从辅助均匀分布U(0,1) 中抽样，得到样本U</w:t>
      </w:r>
    </w:p>
    <w:p>
      <w:pPr>
        <w:pStyle w:val="5"/>
        <w:bidi w:val="0"/>
        <w:rPr>
          <w:rFonts w:hint="default"/>
          <w:lang w:val="en-US" w:eastAsia="zh-CN"/>
        </w:rPr>
      </w:pPr>
      <w:r>
        <w:rPr>
          <w:rFonts w:hint="eastAsia"/>
          <w:lang w:val="en-US" w:eastAsia="zh-CN"/>
        </w:rPr>
        <w:t>分析样本U，如果</w:t>
      </w:r>
      <w:r>
        <w:rPr>
          <w:rFonts w:hint="eastAsia"/>
          <w:position w:val="-28"/>
          <w:lang w:val="en-US" w:eastAsia="zh-CN"/>
        </w:rPr>
        <w:object>
          <v:shape id="_x0000_i1027" o:spt="75" type="#_x0000_t75" style="height:33pt;width:5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，则令X = Y (接受Y)，否则拒绝这个Y</w:t>
      </w:r>
    </w:p>
    <w:p>
      <w:pPr>
        <w:pStyle w:val="5"/>
        <w:numPr>
          <w:ilvl w:val="0"/>
          <w:numId w:val="0"/>
        </w:numPr>
        <w:bidi w:val="0"/>
        <w:rPr>
          <w:rFonts w:hint="eastAsia"/>
          <w:lang w:val="en-US" w:eastAsia="zh-CN"/>
        </w:rPr>
      </w:pPr>
      <w:r>
        <w:rPr>
          <w:rFonts w:hint="eastAsia"/>
          <w:lang w:val="en-US" w:eastAsia="zh-CN"/>
        </w:rPr>
        <w:t>我们可以·使用下面的图对接受拒绝方法进行直观的解释，同样，由于这里的接受拒绝方法有效性证明的数学推导并非本作业内容的核心，我们并不详述。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941320" cy="2279650"/>
            <wp:effectExtent l="0" t="0" r="0" b="6350"/>
            <wp:docPr id="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56"/>
                    <pic:cNvPicPr>
                      <a:picLocks noChangeAspect="1"/>
                    </pic:cNvPicPr>
                  </pic:nvPicPr>
                  <pic:blipFill>
                    <a:blip r:embed="rId13"/>
                    <a:stretch>
                      <a:fillRect/>
                    </a:stretch>
                  </pic:blipFill>
                  <pic:spPr>
                    <a:xfrm>
                      <a:off x="0" y="0"/>
                      <a:ext cx="2941320" cy="2279650"/>
                    </a:xfrm>
                    <a:prstGeom prst="rect">
                      <a:avLst/>
                    </a:prstGeom>
                    <a:noFill/>
                    <a:ln w="9525">
                      <a:noFill/>
                    </a:ln>
                  </pic:spPr>
                </pic:pic>
              </a:graphicData>
            </a:graphic>
          </wp:inline>
        </w:drawing>
      </w:r>
    </w:p>
    <w:p>
      <w:pPr>
        <w:rPr>
          <w:rFonts w:hint="eastAsia" w:ascii="微软雅黑" w:hAnsi="微软雅黑" w:cs="微软雅黑"/>
          <w:sz w:val="28"/>
          <w:szCs w:val="28"/>
          <w:lang w:val="en-US" w:eastAsia="zh-CN"/>
        </w:rPr>
      </w:pPr>
      <w:r>
        <w:rPr>
          <w:rFonts w:hint="eastAsia" w:ascii="微软雅黑" w:hAnsi="微软雅黑" w:eastAsia="微软雅黑" w:cs="微软雅黑"/>
          <w:sz w:val="28"/>
          <w:szCs w:val="28"/>
          <w:lang w:val="en-US" w:eastAsia="zh-CN"/>
        </w:rPr>
        <w:t>程序代码</w:t>
      </w:r>
      <w:r>
        <w:rPr>
          <w:rFonts w:hint="eastAsia" w:ascii="微软雅黑" w:hAnsi="微软雅黑" w:cs="微软雅黑"/>
          <w:sz w:val="28"/>
          <w:szCs w:val="28"/>
          <w:lang w:val="en-US" w:eastAsia="zh-CN"/>
        </w:rPr>
        <w:t>：/coding/code7.py</w:t>
      </w:r>
    </w:p>
    <w:p>
      <w:pPr>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运行效果：</w:t>
      </w:r>
    </w:p>
    <w:p>
      <w:pPr>
        <w:rPr>
          <w:rFonts w:hint="default" w:ascii="微软雅黑" w:hAnsi="微软雅黑" w:cs="微软雅黑"/>
          <w:sz w:val="28"/>
          <w:szCs w:val="28"/>
          <w:lang w:val="en-US" w:eastAsia="zh-CN"/>
        </w:rPr>
      </w:pPr>
      <w:r>
        <w:drawing>
          <wp:inline distT="0" distB="0" distL="114300" distR="114300">
            <wp:extent cx="4266565" cy="1982470"/>
            <wp:effectExtent l="0" t="0" r="635" b="1397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4"/>
                    <a:stretch>
                      <a:fillRect/>
                    </a:stretch>
                  </pic:blipFill>
                  <pic:spPr>
                    <a:xfrm>
                      <a:off x="0" y="0"/>
                      <a:ext cx="4266565" cy="19824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BF7F3"/>
    <w:multiLevelType w:val="singleLevel"/>
    <w:tmpl w:val="D23BF7F3"/>
    <w:lvl w:ilvl="0" w:tentative="0">
      <w:start w:val="1"/>
      <w:numFmt w:val="bullet"/>
      <w:pStyle w:val="5"/>
      <w:lvlText w:val=""/>
      <w:lvlJc w:val="left"/>
      <w:pPr>
        <w:tabs>
          <w:tab w:val="left" w:pos="1620"/>
        </w:tabs>
        <w:ind w:left="16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2OWU1YWY3N2E4MmIxMGMyODUwM2JlNWU3N2NjMDIifQ=="/>
  </w:docVars>
  <w:rsids>
    <w:rsidRoot w:val="154E1EDA"/>
    <w:rsid w:val="154E1EDA"/>
    <w:rsid w:val="5A60519D"/>
    <w:rsid w:val="622E5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12" w:lineRule="auto"/>
    </w:pPr>
    <w:rPr>
      <w:rFonts w:eastAsia="微软雅黑" w:asciiTheme="minorHAnsi" w:hAnsiTheme="minorHAnsi" w:cstheme="minorBidi"/>
      <w:color w:val="44546A" w:themeColor="text2"/>
      <w:sz w:val="28"/>
      <w:szCs w:val="28"/>
      <w:lang w:val="en-US" w:eastAsia="zh-CN" w:bidi="ar-SA"/>
      <w14:textFill>
        <w14:solidFill>
          <w14:schemeClr w14:val="tx2"/>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after="320" w:line="240" w:lineRule="auto"/>
      <w:contextualSpacing/>
      <w:outlineLvl w:val="2"/>
    </w:pPr>
    <w:rPr>
      <w:rFonts w:asciiTheme="majorHAnsi" w:hAnsiTheme="majorHAnsi" w:eastAsiaTheme="majorEastAsia" w:cstheme="majorBidi"/>
      <w:b/>
      <w:sz w:val="36"/>
      <w:szCs w:val="24"/>
    </w:rPr>
  </w:style>
  <w:style w:type="paragraph" w:styleId="4">
    <w:name w:val="heading 4"/>
    <w:basedOn w:val="1"/>
    <w:next w:val="1"/>
    <w:unhideWhenUsed/>
    <w:qFormat/>
    <w:uiPriority w:val="9"/>
    <w:pPr>
      <w:keepNext/>
      <w:keepLines/>
      <w:spacing w:after="320" w:line="240" w:lineRule="auto"/>
      <w:contextualSpacing/>
      <w:outlineLvl w:val="3"/>
    </w:pPr>
    <w:rPr>
      <w:rFonts w:asciiTheme="majorHAnsi" w:hAnsiTheme="majorHAnsi" w:eastAsiaTheme="majorEastAsia" w:cstheme="majorBidi"/>
      <w:b/>
      <w:i/>
      <w:iCs/>
      <w:sz w:val="36"/>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List Bullet 4"/>
    <w:basedOn w:val="1"/>
    <w:qFormat/>
    <w:uiPriority w:val="0"/>
    <w:pPr>
      <w:numPr>
        <w:ilvl w:val="0"/>
        <w:numId w:val="1"/>
      </w:numPr>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690</Words>
  <Characters>763</Characters>
  <Lines>0</Lines>
  <Paragraphs>0</Paragraphs>
  <TotalTime>299</TotalTime>
  <ScaleCrop>false</ScaleCrop>
  <LinksUpToDate>false</LinksUpToDate>
  <CharactersWithSpaces>785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2022-07-07T12:49:00Z</dcterms:created>
  <dc:creator>离心</dc:creator>
  <cp:lastModifiedBy>离心</cp:lastModifiedBy>
  <dcterms:modified xsi:type="dcterms:W3CDTF">2022-07-09T08:03:16Z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8D158F2574E24E1380AFC864B5CD70C7</vt:lpwstr>
  </property>
</Properties>
</file>