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AI engineer and Full Stack Developer with a focus on AI-driven automation and product development. I have experience building agentic systems, LLM-powered pipelines, and automation tools across various industries, including finance, retail, and tech. My recent work includes integrating AI into enterprise applications, designing system architectures, and developing AI-powered tender scraping pipelines. I am skilled in Python, JavaScript, and React, with a strong background in data annotation, model evaluation, and prompt engineering.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Git-based workflows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AI-driven product management, AI data analytics, Generative AI (GenAI), Strategic thinking, Problem-solving, Decision-making, C-level executive engagement, Business challenge translation, AI-powered opportunities, Presentation skills, Storytelling, English proficiency, Adaptability, Proactive mindset, AI innovation, Machine Learning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NLP, GenAI tools, Data governance, AI ethics, Regulatory frameworks, Data Warehousing, Business Intelligence, Data Analytics, Data engineering, Data science, Application development, Mentoring, Professional growth, Innovation, AI Projects, Work Culture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system architectures,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with agentic systems.</w:t>
      </w:r>
    </w:p>
    <w:p>
      <w:pPr>
        <w:pStyle w:val="ListBullet"/>
        <w:spacing w:before="0" w:after="20"/>
      </w:pPr>
      <w:r>
        <w:rPr>
          <w:sz w:val="20"/>
        </w:rPr>
        <w:t>Developing and maintaining full-stack applications, ensuring usability, accessibility, and responsiveness.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Delivering full-stack solutions, optimising UI components, APIs, and CMS-based systems for diverse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