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Staff Software Engineer with deep experience in Node.js backend development, REST API design, and system architecture for scalable, reliable enterprise applications across U.S. and Kenyan tech firms. I routinely implement complex API integrations, manage databases like PostgreSQL, and ensure robust production operations with cloud deployments and Docker-based workflows. At Copy Cat Group, I design comprehensive system architectures, lead the development of live SAP API integrations, and architect AI-powered tender scraping pipelines from concept to delivery.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HTML, CSS,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Node.js, React,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REST APIs, Web Scraping, n8n, Playwright, APScheduler, Git, GitHub, Postman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TypeScript, Scalability, Implementation, Maintenance, Observability, Error Handling, Security Concerns, Code Reviews, Incident Response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Root-Cause Analysis, System Resiliency, GraphQL, Schema Design, Data Consistency, Distributed Systems, Fault Tolerance, Eventual Consistency, Technical Leadership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Engineered live SAP API integration with Credit Control System, automating workflows for OA and IT units.</w:t>
      </w:r>
    </w:p>
    <w:p>
      <w:pPr>
        <w:pStyle w:val="ListBullet"/>
        <w:spacing w:before="0" w:after="20"/>
      </w:pPr>
      <w:r>
        <w:rPr>
          <w:sz w:val="20"/>
        </w:rPr>
        <w:t>Authored comprehensive System Design Documents covering application, data, and security architecture for innovation initiatives.</w:t>
      </w:r>
    </w:p>
    <w:p>
      <w:pPr>
        <w:pStyle w:val="ListBullet"/>
        <w:spacing w:before="0" w:after="20"/>
      </w:pPr>
      <w:r>
        <w:rPr>
          <w:sz w:val="20"/>
        </w:rPr>
        <w:t>Designed and prototyped an AI-powered tender scraping pipeline, automating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accurate difference-based captions for multimodal datasets, training AI models.</w:t>
      </w:r>
    </w:p>
    <w:p>
      <w:pPr>
        <w:pStyle w:val="ListBullet"/>
        <w:spacing w:before="0" w:after="20"/>
      </w:pPr>
      <w:r>
        <w:rPr>
          <w:sz w:val="20"/>
        </w:rPr>
        <w:t>Executed consistency checks and image-level validation, improving multimodal model accuracy and reliability.</w:t>
      </w:r>
    </w:p>
    <w:p>
      <w:pPr>
        <w:pStyle w:val="ListBullet"/>
        <w:spacing w:before="0" w:after="20"/>
      </w:pPr>
      <w:r>
        <w:rPr>
          <w:sz w:val="20"/>
        </w:rPr>
        <w:t>Contributed high-quality annotated data directly feeding into production AI model training pipelines.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Delivered full-stack solutions for U.S. clients, spanning diverse sectors and technical requirements.</w:t>
      </w:r>
    </w:p>
    <w:p>
      <w:pPr>
        <w:pStyle w:val="ListBullet"/>
        <w:spacing w:before="0" w:after="20"/>
      </w:pPr>
      <w:r>
        <w:rPr>
          <w:sz w:val="20"/>
        </w:rPr>
        <w:t>Optimised APIs and built responsive UI components for CMS-driven web systems and applications.</w:t>
      </w:r>
    </w:p>
    <w:p>
      <w:pPr>
        <w:pStyle w:val="ListBullet"/>
        <w:spacing w:before="0" w:after="20"/>
      </w:pPr>
      <w:r>
        <w:rPr>
          <w:sz w:val="20"/>
        </w:rPr>
        <w:t>Collaborated remotely on debugging, performance improvements, and client feedback integration.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complex datasets for health and agriculture AI systems.</w:t>
      </w:r>
    </w:p>
    <w:p>
      <w:pPr>
        <w:pStyle w:val="ListBullet"/>
        <w:spacing w:before="0" w:after="20"/>
      </w:pPr>
      <w:r>
        <w:rPr>
          <w:sz w:val="20"/>
        </w:rPr>
        <w:t>Structured datasets, performing intent detection and utterance verification for AI training.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