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Software Developer with a strong background in full-stack development and AI engineering. I excel at building end-to-end solutions, from Python backends and REST APIs to React frontends, with a focus on scalability and usability. My recent work includes integrating AI-driven automation, such as an SAP API integration and an AI-powered tender scraping pipeline, demonstrating my ability to innovate and deliver complex systems. I have a proven track record of success in both enterprise and startup environments, with a portfolio showcasing my technical skills, problem-solving abilities, and commitment to software craftsmanship.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CI/CD, Git-based Workflows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Senior Developer, Independent Software Developer, Software Builder, Software Engineering, Project Scoping, Strategy Development, Execution, Client Guidance, Collaboration, Teamwork, Autonomy, Product Innovation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Problem Solving, Software Architecture, Technical Consulting, Enterprise Software, Startup Software, Software Solutions, Technical Portfolio, Contract Work, Independent Work, Senior-level Experience, Product Strategy, Project Execution, Elite Team Environments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an automated solution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Architecture, meeting Innovation Team standards.</w:t>
      </w:r>
    </w:p>
    <w:p>
      <w:pPr>
        <w:pStyle w:val="ListBullet"/>
        <w:spacing w:before="0" w:after="20"/>
      </w:pPr>
      <w:r>
        <w:rPr>
          <w:sz w:val="20"/>
        </w:rPr>
        <w:t>Designing and implementing an AI-powered tender scraping pipeline, automating tender discovery and processing for business growth.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for diverse clients, including UI components, optimised APIs, and CMS-based websites.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 and utterance verification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