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ERP Systems Developer with a Python and Odoo focus, bringing a unique blend of full-stack development and AI engineering expertise. I've built full-stack applications for enterprise clients, integrating APIs and customer-facing systems, and have deep experience in AI data work, from model evaluation to prompt engineering. Currently, I'm leading the integration of SAP APIs with an internal Credit Control System at Copy Cat Group, and designing an AI-powered tender scraping pipeline to automate business processes.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w:t>
      </w:r>
    </w:p>
    <w:p>
      <w:pPr>
        <w:spacing w:before="0" w:after="40"/>
      </w:pPr>
      <w:r>
        <w:rPr>
          <w:b/>
          <w:sz w:val="20"/>
        </w:rPr>
        <w:t xml:space="preserve">AI &amp; Specialist Tools: </w:t>
      </w:r>
      <w:r>
        <w:rPr>
          <w:sz w:val="20"/>
        </w:rPr>
        <w:t>ERP System Developer, ERP platform, Enterprise systems, Microsoft Partner, Data solutions, Innovation, Client success, Configuration, Odoo ERP modules, CRM, Sales, Purchases</w:t>
      </w:r>
    </w:p>
    <w:p>
      <w:pPr>
        <w:spacing w:before="0" w:after="40"/>
      </w:pPr>
      <w:r>
        <w:rPr>
          <w:b/>
          <w:sz w:val="20"/>
        </w:rPr>
        <w:t xml:space="preserve">Platforms &amp; Methods: </w:t>
      </w:r>
      <w:r>
        <w:rPr>
          <w:sz w:val="20"/>
        </w:rPr>
        <w:t>Inventory, Manufacturing, Operational workflows, Transport logistics, Inventory tracking, ERP workflows, Customizations, Integrations, System improvement, Solution-oriented, Business process automation, Operational technology</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solution for OA and IT business units.</w:t>
      </w:r>
    </w:p>
    <w:p>
      <w:pPr>
        <w:pStyle w:val="ListBullet"/>
        <w:spacing w:before="0" w:after="20"/>
      </w:pPr>
      <w:r>
        <w:rPr>
          <w:sz w:val="20"/>
        </w:rPr>
        <w:t>Designing and prototyping an AI-powered tender scraping pipeline to automate tender discovery and processing.</w:t>
      </w:r>
    </w:p>
    <w:p>
      <w:pPr>
        <w:pStyle w:val="ListBullet"/>
        <w:spacing w:before="0" w:after="20"/>
      </w:pPr>
      <w:r>
        <w:rPr>
          <w:sz w:val="20"/>
        </w:rPr>
        <w:t>Authoring comprehensive System Design Documents (SDDs) and Business Requirements Documents (BRDs) to define project scope and technical specifications.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optimised UI components, APIs, and CMS-based systems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