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designing and implementing robust systems and data pipelines, working with Python, JavaScript, and various data stores across U.S. and Kenyan tech companies. I have hands-on experience in data engineering fundamentals including LLM evaluation, dataset structuring, and automation tools, directly contributing to production AI model training. Currently at Copy Cat Group, I integrate complex SAP APIs, formalise system designs for enterprise architecture, and prototype AI-powered tender scraping pipelines for operational analytics and data management.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Pandas, NumPy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 infrastructure, ETL pipelines, data models, data quality, data security, AWS, data centers, business strategy, operations planning, product design, systems thinking, distributed systems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IoT, real-time data processing, data processing, data analysis, self-service tools, sprint planning, Agile, recruitment, team management, engineering culture, problem-solving, collaboration, communication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Integrated SAP APIs with internal Credit Control System, automating workflows for IT and OA business units.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 covering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Designed agent specifications and prototyped AI tender scraping pipeline for automated opportunity discovery.</w:t>
      </w:r>
    </w:p>
    <w:p>
      <w:pPr>
        <w:pStyle w:val="ListBullet"/>
        <w:spacing w:before="0" w:after="20"/>
      </w:pPr>
      <w:r>
        <w:rPr>
          <w:sz w:val="20"/>
        </w:rPr>
        <w:t>Defined problem statements and built MVP Product Tracker, driving client product initiatives.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precise difference-based captions for multimodal datasets to train advanced AI models.</w:t>
      </w:r>
    </w:p>
    <w:p>
      <w:pPr>
        <w:pStyle w:val="ListBullet"/>
        <w:spacing w:before="0" w:after="20"/>
      </w:pPr>
      <w:r>
        <w:rPr>
          <w:sz w:val="20"/>
        </w:rPr>
        <w:t>Performed categorisation, bounding, and consistency checks, improving multimodal model accuracy.</w:t>
      </w:r>
    </w:p>
    <w:p>
      <w:pPr>
        <w:pStyle w:val="ListBullet"/>
        <w:spacing w:before="0" w:after="20"/>
      </w:pPr>
      <w:r>
        <w:rPr>
          <w:sz w:val="20"/>
        </w:rPr>
        <w:t>Contributed high-quality annotated outputs, directly feeding production AI model training pipelines.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diverse sectors.</w:t>
      </w:r>
    </w:p>
    <w:p>
      <w:pPr>
        <w:pStyle w:val="ListBullet"/>
        <w:spacing w:before="0" w:after="20"/>
      </w:pPr>
      <w:r>
        <w:rPr>
          <w:sz w:val="20"/>
        </w:rPr>
        <w:t>Optimised APIs and built UI components for CMS-based website systems, improving performance.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