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and AI Engineer with a focus on building scalable, AI-driven solutions. I have experience across the full stack, from Python backends to React frontends, and have worked with diverse teams to deliver enterprise-level applications. Currently, I'm leading the integration of AI automation into Copy Cat Group's systems, including an SAP API integration and an AI-powered tender scraping pipeline.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Git, GitHub, CI/CD, Oracle Cloud, Google Cloud Platform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Product Support Specialist, AI SEO, AI search engines, ChatGPT, Claude, Perplexity, Google AI Overviews, GEO insights, traditional SEO, AI search platforms, support platforms, Intercom, Zendesk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Freshdesk, troubleshooting, customer feedback, customer success, product, operations, SaaS, tech product support, marketing tools, support role, customer experience, AI-driven search, high-growth, startup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Leading the integration of AI automation into enterprise applications, including a live SAP API integration.</w:t>
      </w:r>
    </w:p>
    <w:p>
      <w:pPr>
        <w:pStyle w:val="ListBullet"/>
        <w:spacing w:before="0" w:after="20"/>
      </w:pPr>
      <w:r>
        <w:rPr>
          <w:sz w:val="20"/>
        </w:rPr>
        <w:t>Designing and building an AI-powered tender scraping pipeline to automate tender discovery and processing.</w:t>
      </w:r>
    </w:p>
    <w:p>
      <w:pPr>
        <w:pStyle w:val="ListBullet"/>
        <w:spacing w:before="0" w:after="20"/>
      </w:pPr>
      <w:r>
        <w:rPr>
          <w:sz w:val="20"/>
        </w:rPr>
        <w:t>Authoring comprehensive System Design Documents (SDDs) and Business Requirements Documents (BRDs) for internal teams.</w:t>
      </w:r>
    </w:p>
    <w:p>
      <w:pPr>
        <w:pStyle w:val="ListBullet"/>
        <w:spacing w:before="0" w:after="20"/>
      </w:pPr>
      <w:r>
        <w:rPr>
          <w:sz w:val="20"/>
        </w:rPr>
        <w:t>Developing and maintaining full-stack applications, collaborating with cross-functional teams on UI/UX improvements and backend logic.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Trained AI models through accurate data annotation, improving multimodal model accuracy with difference-based captions.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Built full-stack solutions for U.S. clients, including UI components, API optimisation, and CMS management.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Performed intent detection, slot tagging, and utterance verification for health and agriculture AI systems.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