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Founding Product &amp; Engineering Lead with experience building production-grade web applications, AI-powered pipelines, and automation tools across US and Kenyan tech companies. I develop scalable systems with Python, JavaScript, React, and Node.js, integrating enterprise APIs and designing robust frontend and backend solutions. Currently at Copy Cat Group, I'm crafting technical architecture, integrating critical SAP systems, and prototyping AI automation for tender scraping, driving key product and engineering initiatives.</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 Git, GitHub, Postman, VS Code, Jira, Trello, Slack, HubSpot, Figma, Docker</w:t>
      </w:r>
    </w:p>
    <w:p>
      <w:pPr>
        <w:spacing w:before="0" w:after="40"/>
      </w:pPr>
      <w:r>
        <w:rPr>
          <w:b/>
          <w:sz w:val="20"/>
        </w:rPr>
        <w:t xml:space="preserve">DevOps &amp; Cloud: </w:t>
      </w:r>
      <w:r>
        <w:rPr>
          <w:sz w:val="20"/>
        </w:rPr>
        <w:t>Oracle Cloud, Google Cloud Platform</w:t>
      </w:r>
    </w:p>
    <w:p>
      <w:pPr>
        <w:spacing w:before="0" w:after="40"/>
      </w:pPr>
      <w:r>
        <w:rPr>
          <w:b/>
          <w:sz w:val="20"/>
        </w:rPr>
        <w:t xml:space="preserve">AI &amp; Specialist Tools: </w:t>
      </w:r>
      <w:r>
        <w:rPr>
          <w:sz w:val="20"/>
        </w:rPr>
        <w:t>Next.js, modern framework, FastAPI, modern web stacks, AI tooling, product architecture, execution systems, internal tools, workflow tooling, documentation</w:t>
      </w:r>
    </w:p>
    <w:p>
      <w:pPr>
        <w:spacing w:before="0" w:after="40"/>
      </w:pPr>
      <w:r>
        <w:rPr>
          <w:b/>
          <w:sz w:val="20"/>
        </w:rPr>
        <w:t xml:space="preserve">Platforms &amp; Methods: </w:t>
      </w:r>
      <w:r>
        <w:rPr>
          <w:sz w:val="20"/>
        </w:rPr>
        <w:t>patterns, product vision, brand logic, operational complexity, elegant systems, product intuition, ambiguity, evolving requirements, non-technical needs, technical solutions, execution-focused</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Integrated SAP APIs with Credit Control System, automating workflows for OA and IT units.</w:t>
      </w:r>
    </w:p>
    <w:p>
      <w:pPr>
        <w:pStyle w:val="ListBullet"/>
        <w:spacing w:before="0" w:after="20"/>
      </w:pPr>
      <w:r>
        <w:rPr>
          <w:sz w:val="20"/>
        </w:rPr>
        <w:t>Authored comprehensive System Design Document, defining enterprise architecture and technical standards.</w:t>
      </w:r>
    </w:p>
    <w:p>
      <w:pPr>
        <w:pStyle w:val="ListBullet"/>
        <w:spacing w:before="0" w:after="20"/>
      </w:pPr>
      <w:r>
        <w:rPr>
          <w:sz w:val="20"/>
        </w:rPr>
        <w:t>Designed agent specifications and prototyped an AI tender scraping pipeline for automated opportunity discovery.</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Generated accurate difference-based captions for multimodal datasets, training AI models.</w:t>
      </w:r>
    </w:p>
    <w:p>
      <w:pPr>
        <w:pStyle w:val="ListBullet"/>
        <w:spacing w:before="0" w:after="20"/>
      </w:pPr>
      <w:r>
        <w:rPr>
          <w:sz w:val="20"/>
        </w:rPr>
        <w:t>Performed categorization and validation, improving multimodal model accuracy and quality.</w:t>
      </w:r>
    </w:p>
    <w:p>
      <w:pPr>
        <w:pStyle w:val="ListBullet"/>
        <w:spacing w:before="0" w:after="20"/>
      </w:pPr>
      <w:r>
        <w:rPr>
          <w:sz w:val="20"/>
        </w:rPr>
        <w:t>Contributed high-quality annotated outputs directly to production AI model training pipelines.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Delivered full-stack solutions for diverse U.S. clients, enhancing modern web development practices.</w:t>
      </w:r>
    </w:p>
    <w:p>
      <w:pPr>
        <w:pStyle w:val="ListBullet"/>
        <w:spacing w:before="0" w:after="20"/>
      </w:pPr>
      <w:r>
        <w:rPr>
          <w:sz w:val="20"/>
        </w:rPr>
        <w:t>Built UI components and optimized APIs, contributing to robust web platforms and systems.</w:t>
      </w:r>
    </w:p>
    <w:p>
      <w:pPr>
        <w:pStyle w:val="ListBullet"/>
        <w:spacing w:before="0" w:after="20"/>
      </w:pPr>
      <w:r>
        <w:rPr>
          <w:sz w:val="20"/>
        </w:rPr>
        <w:t>Collaborated remotely on debugging, performance, and implementing evolving client feedback.</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Annotated and evaluated datasets for health and agriculture AI systems and tooling.</w:t>
      </w:r>
    </w:p>
    <w:p>
      <w:pPr>
        <w:pStyle w:val="ListBullet"/>
        <w:spacing w:before="0" w:after="20"/>
      </w:pPr>
      <w:r>
        <w:rPr>
          <w:sz w:val="20"/>
        </w:rPr>
        <w:t>Performed intent detection, slot tagging, and structured dataset creation for LLMs.</w:t>
      </w:r>
    </w:p>
    <w:p>
      <w:pPr>
        <w:pStyle w:val="ListBullet"/>
        <w:spacing w:before="0" w:after="20"/>
      </w:pPr>
      <w:r>
        <w:rPr>
          <w:sz w:val="20"/>
        </w:rPr>
        <w:t>Ensured annotation quality and consistency across multilingual training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