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UI/UX, currently leading the front-end development at Copy Cat Group. I drive the design and implementation of user-centric interfaces, ensuring accessibility, responsiveness, and seamless integration with backend systems. My expertise spans React, JavaScript, Python, and Node.js, with a strong foundation in cloud-native architecture and database integration. I have a proven track record of delivering high-quality, scalable solutions, and am now seeking to leverage my skills in a Lead Full Stack Developer role.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TypeScript,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UI frameworks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Analysis, Looker BI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CI/CD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GCP, AWS, Azure, Docker, Kubernetes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React.js, JavaScript/TypeScript, RESTful APIs, Data visualization, Authentication systems, Third-party API integration, Performance optimization, Scalability, Secure coding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protection, Compliance, Code reviews, Unit testing, Computer Science, Software Engineering, Full-stack development, UI/UX design, Responsive design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design and development of user-centric interfaces, ensuring cross-browser compatibility and mobile responsiveness.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an automated solution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BRDs and SDDs, to define project scope and architecture for enterprise clients.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accurate captions for multimodal datasets, improving model accuracy through categorisation and validation.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optimising UI components and APIs for diverse client needs.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utterance verification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