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Data Engineer with a background in full-stack development and AI engineering. I have experience building scalable applications, integrating APIs, and optimising front-end performance. Skilled in Python, SQL, and cloud technologies, with a focus on data modelling, ETL, and AI analytics. Currently, I'm leading the development of AI-powered systems at Copy Cat Group, including an SAP API integration and an AI tender scraping pipeline.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Git, CI/CD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Databricks, Apache Spark, Delta Lake, DBT, AWS, GCP, S3, GCS, EMR, Dataproc, Glue, Dataflow, ETL Orchestration, Data Modeling, Dimensional, Schema-on-read, AI Analytics Enablement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Feature Stores, Inference-ready tables, ML, Vector Databases, Embedding Pipelines, Apache Airflow, Luigi, Dagster, DAG Orchestration, Looker, Tableau, Stripe's Vizier, Financial Markets, Equities, ETFs, Mutual Funds, Machine Learning Engineering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the development of an AI-powered tender scraping pipeline, automating tender discovery and processing.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creating an automated system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technical documentation, including BRDs and SDDs, to define project scope and technical requirements.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Generated accurate captions for multimodal datasets, improving model accuracy through difference-based training.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and delivered full-stack solutions, optimising UI components and APIs for U.S. clients across sectors.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 and slot tagging for health and agriculture AI systems, ensuring high-quality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